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3C00" w:rsidRPr="00320EAA" w:rsidRDefault="006A738F">
      <w:pPr>
        <w:rPr>
          <w:rFonts w:ascii="Calibri" w:eastAsia="Calibri" w:hAnsi="Calibri" w:cs="Calibri"/>
          <w:b/>
          <w:color w:val="FF0000"/>
          <w:sz w:val="28"/>
          <w:szCs w:val="28"/>
          <w:lang w:val="pt-BR"/>
        </w:rPr>
      </w:pPr>
      <w:r>
        <w:rPr>
          <w:rFonts w:ascii="Calibri" w:eastAsia="Calibri" w:hAnsi="Calibri" w:cs="Calibri"/>
          <w:b/>
          <w:bCs/>
          <w:color w:val="FF0000"/>
          <w:sz w:val="28"/>
          <w:szCs w:val="28"/>
          <w:lang w:val="pt"/>
        </w:rPr>
        <w:t>Ferramenta adaptável</w:t>
      </w:r>
    </w:p>
    <w:p w14:paraId="00000002" w14:textId="77777777" w:rsidR="00913C00" w:rsidRPr="00320EAA" w:rsidRDefault="00913C00">
      <w:pPr>
        <w:rPr>
          <w:rFonts w:ascii="Calibri" w:eastAsia="Calibri" w:hAnsi="Calibri" w:cs="Calibri"/>
          <w:b/>
          <w:color w:val="FF0000"/>
          <w:lang w:val="pt-BR"/>
        </w:rPr>
      </w:pPr>
    </w:p>
    <w:p w14:paraId="00000003" w14:textId="7A5A9AD0" w:rsidR="00913C00" w:rsidRPr="00320EAA" w:rsidRDefault="006A738F">
      <w:pPr>
        <w:rPr>
          <w:rFonts w:ascii="Calibri" w:eastAsia="Calibri" w:hAnsi="Calibri" w:cs="Calibri"/>
          <w:b/>
          <w:sz w:val="28"/>
          <w:szCs w:val="28"/>
          <w:lang w:val="pt-BR"/>
        </w:rPr>
      </w:pPr>
      <w:r>
        <w:rPr>
          <w:rFonts w:ascii="Calibri" w:eastAsia="Calibri" w:hAnsi="Calibri" w:cs="Calibri"/>
          <w:b/>
          <w:bCs/>
          <w:sz w:val="28"/>
          <w:szCs w:val="28"/>
          <w:lang w:val="pt"/>
        </w:rPr>
        <w:t>Plano de ação (PdA) para a distribuição de mosquiteiros tratados com inseticida (MTI) nas escolas</w:t>
      </w:r>
    </w:p>
    <w:p w14:paraId="00000004" w14:textId="5CB2DE1E" w:rsidR="00913C00" w:rsidRPr="00320EAA" w:rsidRDefault="006A738F">
      <w:pPr>
        <w:rPr>
          <w:rFonts w:ascii="Calibri" w:eastAsia="Calibri" w:hAnsi="Calibri" w:cs="Calibri"/>
          <w:lang w:val="pt-BR"/>
        </w:rPr>
      </w:pPr>
      <w:r>
        <w:rPr>
          <w:rFonts w:ascii="Calibri" w:eastAsia="Calibri" w:hAnsi="Calibri" w:cs="Calibri"/>
          <w:lang w:val="pt"/>
        </w:rPr>
        <w:t>V1. Junho de 2025</w:t>
      </w:r>
    </w:p>
    <w:p w14:paraId="00000005" w14:textId="77777777" w:rsidR="00913C00" w:rsidRPr="00320EAA" w:rsidRDefault="00913C00">
      <w:pPr>
        <w:rPr>
          <w:rFonts w:ascii="Calibri" w:eastAsia="Calibri" w:hAnsi="Calibri" w:cs="Calibri"/>
          <w:lang w:val="pt-BR"/>
        </w:rPr>
      </w:pPr>
    </w:p>
    <w:p w14:paraId="00000006" w14:textId="00F20ABD" w:rsidR="00913C00" w:rsidRPr="00320EAA" w:rsidRDefault="006A738F">
      <w:pPr>
        <w:rPr>
          <w:rFonts w:ascii="Calibri" w:eastAsia="Calibri" w:hAnsi="Calibri" w:cs="Calibri"/>
          <w:lang w:val="pt-BR"/>
        </w:rPr>
      </w:pPr>
      <w:r>
        <w:rPr>
          <w:rFonts w:ascii="Calibri" w:eastAsia="Calibri" w:hAnsi="Calibri" w:cs="Calibri"/>
          <w:lang w:val="pt"/>
        </w:rPr>
        <w:t>As orientações descritas neste documento destinam-se aos programas nacionais de controlo da malária que planeiam iniciar ou aumentar a distribuição nas escolas (SBD) de mosquiteiros tratados com inseticida (MTI). Numa área com um sistema educativo que funciona bem e com um elevado número de matrículas, a distribuição contínua através das escolas para grupos etários específicos proporciona um grupo-alvo facilmente identificado e quantificado.</w:t>
      </w:r>
    </w:p>
    <w:p w14:paraId="00000007" w14:textId="77777777" w:rsidR="00913C00" w:rsidRPr="00320EAA" w:rsidRDefault="00913C00">
      <w:pPr>
        <w:rPr>
          <w:rFonts w:ascii="Calibri" w:eastAsia="Calibri" w:hAnsi="Calibri" w:cs="Calibri"/>
          <w:lang w:val="pt-BR"/>
        </w:rPr>
      </w:pPr>
    </w:p>
    <w:p w14:paraId="17B4958C" w14:textId="60929ACC" w:rsidR="008B197C" w:rsidRPr="00320EAA" w:rsidRDefault="00366F0F">
      <w:pPr>
        <w:rPr>
          <w:rFonts w:ascii="Calibri" w:eastAsia="Calibri" w:hAnsi="Calibri" w:cs="Calibri"/>
          <w:lang w:val="pt-BR"/>
        </w:rPr>
      </w:pPr>
      <w:r>
        <w:rPr>
          <w:rFonts w:ascii="Calibri" w:eastAsia="Calibri" w:hAnsi="Calibri" w:cs="Calibri"/>
          <w:lang w:val="pt"/>
        </w:rPr>
        <w:t>Tendo em conta os diferentes contextos, cada programa deve adaptar a informação à sua situação específica. Por exemplo, a SBD pode ser implementada como parte de uma estratégia que inclui campanhas de distribuição maciça de MTI ou pode ser o principal canal de distribuição em algumas áreas. Sempre que forem planeadas e implementadas abordagens adaptadas para a entrega de MTI com orçamentos operacionais reduzidos, será importante documentar essas adaptações para análise da eficácia e das lições aprendidas.</w:t>
      </w:r>
    </w:p>
    <w:p w14:paraId="43CE4689" w14:textId="77777777" w:rsidR="008B197C" w:rsidRPr="00320EAA" w:rsidRDefault="008B197C">
      <w:pPr>
        <w:rPr>
          <w:rFonts w:ascii="Calibri" w:eastAsia="Calibri" w:hAnsi="Calibri" w:cs="Calibri"/>
          <w:lang w:val="pt-BR"/>
        </w:rPr>
      </w:pPr>
    </w:p>
    <w:p w14:paraId="00000008" w14:textId="73496F68" w:rsidR="00913C00" w:rsidRPr="00320EAA" w:rsidRDefault="006A738F">
      <w:pPr>
        <w:rPr>
          <w:rFonts w:ascii="Calibri" w:eastAsia="Calibri" w:hAnsi="Calibri" w:cs="Calibri"/>
          <w:b/>
          <w:bCs/>
          <w:color w:val="0070C0"/>
          <w:lang w:val="pt-BR"/>
        </w:rPr>
      </w:pPr>
      <w:r>
        <w:rPr>
          <w:rFonts w:ascii="Calibri" w:eastAsia="Calibri" w:hAnsi="Calibri" w:cs="Calibri"/>
          <w:b/>
          <w:bCs/>
          <w:color w:val="0070C0"/>
          <w:lang w:val="pt"/>
        </w:rPr>
        <w:t>Os programas nacionais de controlo da malária devem substituir o texto sugerido pela sua própria narrativa. Consultar o Toolkit de SBD de MTI e as ligações associadas para informar as etapas (a azul) abaixo.</w:t>
      </w:r>
    </w:p>
    <w:p w14:paraId="00000009" w14:textId="77777777" w:rsidR="00913C00" w:rsidRPr="00320EAA" w:rsidRDefault="00913C00">
      <w:pPr>
        <w:rPr>
          <w:rFonts w:ascii="Calibri" w:eastAsia="Calibri" w:hAnsi="Calibri" w:cs="Calibri"/>
          <w:color w:val="0070C0"/>
          <w:lang w:val="pt-BR"/>
        </w:rPr>
      </w:pPr>
    </w:p>
    <w:p w14:paraId="0000000A"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sz w:val="28"/>
          <w:szCs w:val="28"/>
          <w:lang w:val="pt-BR"/>
        </w:rPr>
      </w:pPr>
      <w:r>
        <w:rPr>
          <w:rFonts w:ascii="Calibri" w:eastAsia="Calibri" w:hAnsi="Calibri" w:cs="Calibri"/>
          <w:b/>
          <w:bCs/>
          <w:color w:val="FF0000"/>
          <w:sz w:val="28"/>
          <w:szCs w:val="28"/>
          <w:lang w:val="pt"/>
        </w:rPr>
        <w:t>Plano de ação de distribuição nas escolas (SBD)</w:t>
      </w:r>
    </w:p>
    <w:p w14:paraId="0000000B"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Página de rosto – logótipos, data do projeto </w:t>
      </w:r>
    </w:p>
    <w:p w14:paraId="0000000C"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pt"/>
        </w:rPr>
        <w:t>Índice</w:t>
      </w:r>
    </w:p>
    <w:p w14:paraId="0000000D"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Acrónimos e abreviaturas</w:t>
      </w:r>
    </w:p>
    <w:p w14:paraId="0000000E"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Lista de quadros</w:t>
      </w:r>
    </w:p>
    <w:p w14:paraId="0000000F" w14:textId="77777777" w:rsidR="00913C00" w:rsidRDefault="006A738F">
      <w:pPr>
        <w:numPr>
          <w:ilvl w:val="0"/>
          <w:numId w:val="12"/>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Lista de figuras</w:t>
      </w:r>
    </w:p>
    <w:p w14:paraId="00000010"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1. Introdução e propósito do plano de ação</w:t>
      </w:r>
    </w:p>
    <w:p w14:paraId="00000011"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Resumo dos objetivos de distribuição</w:t>
      </w:r>
    </w:p>
    <w:p w14:paraId="00000012"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Mapa do país apresentando as áreas-alvo</w:t>
      </w:r>
    </w:p>
    <w:p w14:paraId="00000013"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Propósito do PdA</w:t>
      </w:r>
    </w:p>
    <w:p w14:paraId="00000014"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Documentos de acompanhamento</w:t>
      </w:r>
    </w:p>
    <w:p w14:paraId="00000015"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rPr>
      </w:pPr>
      <w:r>
        <w:rPr>
          <w:rFonts w:ascii="Calibri" w:eastAsia="Calibri" w:hAnsi="Calibri" w:cs="Calibri"/>
          <w:b/>
          <w:bCs/>
          <w:color w:val="FF0000"/>
          <w:lang w:val="pt"/>
        </w:rPr>
        <w:t>2. Contexto do país</w:t>
      </w:r>
    </w:p>
    <w:p w14:paraId="00000016"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Contexto nacional de saúde e desenvolvimento</w:t>
      </w:r>
    </w:p>
    <w:p w14:paraId="00000017"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Situação da malária e principais dados sobre a malária</w:t>
      </w:r>
    </w:p>
    <w:p w14:paraId="00000018"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 xml:space="preserve">Estrutura do sistema nacional de saúde </w:t>
      </w:r>
    </w:p>
    <w:p w14:paraId="00000019" w14:textId="77777777" w:rsidR="00913C00" w:rsidRPr="00320EAA"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lang w:val="pt-BR"/>
        </w:rPr>
      </w:pPr>
      <w:r>
        <w:rPr>
          <w:rFonts w:ascii="Calibri" w:eastAsia="Calibri" w:hAnsi="Calibri" w:cs="Calibri"/>
          <w:color w:val="000000"/>
          <w:lang w:val="pt"/>
        </w:rPr>
        <w:t>Estrutura do sistema nacional de educação e principais dados sobre as matrículas</w:t>
      </w:r>
    </w:p>
    <w:p w14:paraId="0000001A" w14:textId="77777777" w:rsidR="00913C00" w:rsidRDefault="006A738F">
      <w:pPr>
        <w:numPr>
          <w:ilvl w:val="0"/>
          <w:numId w:val="14"/>
        </w:numPr>
        <w:pBdr>
          <w:top w:val="single" w:sz="4" w:space="1" w:color="000000"/>
          <w:left w:val="single" w:sz="4" w:space="4" w:color="000000"/>
          <w:bottom w:val="single" w:sz="4" w:space="1" w:color="000000"/>
          <w:right w:val="single" w:sz="4" w:space="4" w:color="000000"/>
          <w:between w:val="nil"/>
        </w:pBdr>
        <w:rPr>
          <w:rFonts w:ascii="Calibri" w:eastAsia="Calibri" w:hAnsi="Calibri" w:cs="Calibri"/>
          <w:color w:val="000000"/>
        </w:rPr>
      </w:pPr>
      <w:r>
        <w:rPr>
          <w:rFonts w:ascii="Calibri" w:eastAsia="Calibri" w:hAnsi="Calibri" w:cs="Calibri"/>
          <w:color w:val="000000"/>
          <w:lang w:val="pt"/>
        </w:rPr>
        <w:t>Áreas de especial preocupação</w:t>
      </w:r>
    </w:p>
    <w:p w14:paraId="0000001B"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3. Política relativa aos MTI e progressos realizados até à data</w:t>
      </w:r>
    </w:p>
    <w:p w14:paraId="0000001C"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4. Lições aprendidas de experiências anteriores de distribuição nas escolas (SBD) e recomendações para as atividades em curso</w:t>
      </w:r>
    </w:p>
    <w:p w14:paraId="0000001D" w14:textId="5F8ACD43"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 xml:space="preserve">5. Alinhamento com a estrutura nacional de controlo da malária </w:t>
      </w:r>
      <w:r>
        <w:rPr>
          <w:rFonts w:ascii="Calibri" w:eastAsia="Calibri" w:hAnsi="Calibri" w:cs="Calibri"/>
          <w:color w:val="007BB8"/>
          <w:lang w:val="pt"/>
        </w:rPr>
        <w:t xml:space="preserve">(Etapa </w:t>
      </w:r>
      <w:r>
        <w:rPr>
          <w:rFonts w:ascii="Calibri" w:eastAsia="Calibri" w:hAnsi="Calibri" w:cs="Calibri"/>
          <w:color w:val="215E99"/>
          <w:lang w:val="pt"/>
        </w:rPr>
        <w:t>4)</w:t>
      </w:r>
    </w:p>
    <w:p w14:paraId="0000001E" w14:textId="06580F26"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 xml:space="preserve">6. Meta e objetivos da distribuição nas escolas (SBD) </w:t>
      </w:r>
      <w:r>
        <w:rPr>
          <w:rFonts w:ascii="Calibri" w:eastAsia="Calibri" w:hAnsi="Calibri" w:cs="Calibri"/>
          <w:color w:val="215E99"/>
          <w:lang w:val="pt"/>
        </w:rPr>
        <w:t>(Etapa 1)</w:t>
      </w:r>
    </w:p>
    <w:p w14:paraId="0000001F"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7. Parceiros, papéis e responsabilidades e modalidades de implementação</w:t>
      </w:r>
    </w:p>
    <w:p w14:paraId="00000020" w14:textId="032CD27F"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 xml:space="preserve">8. Estratégia de distribuição nas escolas (SBD) </w:t>
      </w:r>
      <w:r>
        <w:rPr>
          <w:rFonts w:ascii="Calibri" w:eastAsia="Calibri" w:hAnsi="Calibri" w:cs="Calibri"/>
          <w:color w:val="215E99"/>
          <w:lang w:val="pt"/>
        </w:rPr>
        <w:t>(Etapas 4-9)</w:t>
      </w:r>
    </w:p>
    <w:p w14:paraId="00000021" w14:textId="488BE5A9"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a) Quantificação e requisitos de aquisição de MTI e outros materiais </w:t>
      </w:r>
      <w:r>
        <w:rPr>
          <w:rFonts w:ascii="Calibri" w:eastAsia="Calibri" w:hAnsi="Calibri" w:cs="Calibri"/>
          <w:color w:val="007BB8"/>
          <w:lang w:val="pt"/>
        </w:rPr>
        <w:t>(Etapa 2)</w:t>
      </w:r>
    </w:p>
    <w:p w14:paraId="00000022" w14:textId="47CEF3F9"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007BB8"/>
          <w:lang w:val="pt-BR"/>
        </w:rPr>
      </w:pPr>
      <w:r>
        <w:rPr>
          <w:rFonts w:ascii="Calibri" w:eastAsia="Calibri" w:hAnsi="Calibri" w:cs="Calibri"/>
          <w:lang w:val="pt"/>
        </w:rPr>
        <w:lastRenderedPageBreak/>
        <w:t xml:space="preserve">b) Gestão de resíduos </w:t>
      </w:r>
      <w:r>
        <w:rPr>
          <w:rFonts w:ascii="Calibri" w:eastAsia="Calibri" w:hAnsi="Calibri" w:cs="Calibri"/>
          <w:color w:val="007BB8"/>
          <w:lang w:val="pt"/>
        </w:rPr>
        <w:t>(Etapa 3)</w:t>
      </w:r>
    </w:p>
    <w:p w14:paraId="00000023" w14:textId="44E6BB15"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hAnsi="Calibri" w:cs="Calibri"/>
          <w:lang w:val="pt"/>
        </w:rPr>
        <w:t xml:space="preserve">c) Planeamento </w:t>
      </w:r>
      <w:r>
        <w:rPr>
          <w:rFonts w:ascii="Calibri" w:hAnsi="Calibri" w:cs="Calibri"/>
          <w:color w:val="215E99"/>
          <w:lang w:val="pt"/>
        </w:rPr>
        <w:t>(Etapa 4)</w:t>
      </w:r>
    </w:p>
    <w:p w14:paraId="00000024" w14:textId="6343D24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d) Plano de logística e gestão da cadeia de abastecimento </w:t>
      </w:r>
      <w:r>
        <w:rPr>
          <w:rFonts w:ascii="Calibri" w:eastAsia="Calibri" w:hAnsi="Calibri" w:cs="Calibri"/>
          <w:color w:val="215E99"/>
          <w:lang w:val="pt"/>
        </w:rPr>
        <w:t>(Etapa 5)</w:t>
      </w:r>
    </w:p>
    <w:p w14:paraId="00000025" w14:textId="3BE6E468"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pt-BR"/>
        </w:rPr>
      </w:pPr>
      <w:r>
        <w:rPr>
          <w:rFonts w:ascii="Calibri" w:eastAsia="Calibri" w:hAnsi="Calibri" w:cs="Calibri"/>
          <w:lang w:val="pt"/>
        </w:rPr>
        <w:t xml:space="preserve">e) Identificar e formar pessoal para a SBD de MTI </w:t>
      </w:r>
      <w:r>
        <w:rPr>
          <w:rFonts w:ascii="Calibri" w:eastAsia="Calibri" w:hAnsi="Calibri" w:cs="Calibri"/>
          <w:color w:val="215E99"/>
          <w:lang w:val="pt"/>
        </w:rPr>
        <w:t>(Etapa 6)</w:t>
      </w:r>
    </w:p>
    <w:p w14:paraId="00000026" w14:textId="53FB4EB9"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f) Mudança social e de comportamento </w:t>
      </w:r>
      <w:r>
        <w:rPr>
          <w:rFonts w:ascii="Calibri" w:eastAsia="Calibri" w:hAnsi="Calibri" w:cs="Calibri"/>
          <w:color w:val="215E99"/>
          <w:lang w:val="pt"/>
        </w:rPr>
        <w:t>(Etapa 7)</w:t>
      </w:r>
    </w:p>
    <w:p w14:paraId="00000027" w14:textId="6B08012C"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 xml:space="preserve">g) Implementação </w:t>
      </w:r>
      <w:r>
        <w:rPr>
          <w:rFonts w:ascii="Calibri" w:eastAsia="Calibri" w:hAnsi="Calibri" w:cs="Calibri"/>
          <w:color w:val="215E99"/>
          <w:lang w:val="pt"/>
        </w:rPr>
        <w:t>(Etapa 8)</w:t>
      </w:r>
    </w:p>
    <w:p w14:paraId="00000028" w14:textId="00483C28"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color w:val="215E99"/>
          <w:lang w:val="pt-BR"/>
        </w:rPr>
      </w:pPr>
      <w:r>
        <w:rPr>
          <w:rFonts w:ascii="Calibri" w:hAnsi="Calibri"/>
          <w:lang w:val="pt"/>
        </w:rPr>
        <w:t>h)</w:t>
      </w:r>
      <w:r>
        <w:rPr>
          <w:lang w:val="pt"/>
        </w:rPr>
        <w:t xml:space="preserve"> </w:t>
      </w:r>
      <w:r>
        <w:rPr>
          <w:rFonts w:ascii="Calibri" w:hAnsi="Calibri"/>
          <w:lang w:val="pt"/>
        </w:rPr>
        <w:t xml:space="preserve">Monitorização e avaliação, recolha e gestão de dados, incluindo a digitalização </w:t>
      </w:r>
      <w:r>
        <w:rPr>
          <w:rFonts w:ascii="Calibri" w:hAnsi="Calibri"/>
          <w:color w:val="215E99"/>
          <w:lang w:val="pt"/>
        </w:rPr>
        <w:t>(Etapa 9)</w:t>
      </w:r>
    </w:p>
    <w:p w14:paraId="00000029"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lang w:val="pt-BR"/>
        </w:rPr>
      </w:pPr>
      <w:r>
        <w:rPr>
          <w:rFonts w:ascii="Calibri" w:eastAsia="Calibri" w:hAnsi="Calibri" w:cs="Calibri"/>
          <w:lang w:val="pt"/>
        </w:rPr>
        <w:t>i) Atividades de pós-distribuição</w:t>
      </w:r>
    </w:p>
    <w:p w14:paraId="0000002A"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ED0000"/>
          <w:lang w:val="pt-BR"/>
        </w:rPr>
      </w:pPr>
      <w:r>
        <w:rPr>
          <w:rFonts w:ascii="Calibri" w:eastAsia="Calibri" w:hAnsi="Calibri" w:cs="Calibri"/>
          <w:b/>
          <w:bCs/>
          <w:color w:val="ED0000"/>
          <w:lang w:val="pt"/>
        </w:rPr>
        <w:t>9. Avaliação e mitigação de riscos</w:t>
      </w:r>
    </w:p>
    <w:p w14:paraId="0000002B"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ED0000"/>
          <w:lang w:val="pt"/>
        </w:rPr>
        <w:t xml:space="preserve">10. </w:t>
      </w:r>
      <w:r>
        <w:rPr>
          <w:rFonts w:ascii="Calibri" w:eastAsia="Calibri" w:hAnsi="Calibri" w:cs="Calibri"/>
          <w:b/>
          <w:bCs/>
          <w:color w:val="FF0000"/>
          <w:lang w:val="pt"/>
        </w:rPr>
        <w:t>Documentação e divulgação dos resultados</w:t>
      </w:r>
    </w:p>
    <w:p w14:paraId="0000002C" w14:textId="77777777" w:rsidR="00913C00" w:rsidRPr="00320EAA"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b/>
          <w:color w:val="FF0000"/>
          <w:lang w:val="pt-BR"/>
        </w:rPr>
      </w:pPr>
      <w:r>
        <w:rPr>
          <w:rFonts w:ascii="Calibri" w:eastAsia="Calibri" w:hAnsi="Calibri" w:cs="Calibri"/>
          <w:b/>
          <w:bCs/>
          <w:color w:val="FF0000"/>
          <w:lang w:val="pt"/>
        </w:rPr>
        <w:t>11. Conclusão</w:t>
      </w:r>
    </w:p>
    <w:p w14:paraId="0000002D" w14:textId="77777777" w:rsidR="00913C00" w:rsidRDefault="006A738F">
      <w:pPr>
        <w:pBdr>
          <w:top w:val="single" w:sz="4" w:space="1" w:color="000000"/>
          <w:left w:val="single" w:sz="4" w:space="4" w:color="000000"/>
          <w:bottom w:val="single" w:sz="4" w:space="1" w:color="000000"/>
          <w:right w:val="single" w:sz="4" w:space="4" w:color="000000"/>
        </w:pBdr>
        <w:rPr>
          <w:rFonts w:ascii="Calibri" w:eastAsia="Calibri" w:hAnsi="Calibri" w:cs="Calibri"/>
        </w:rPr>
      </w:pPr>
      <w:r>
        <w:rPr>
          <w:rFonts w:ascii="Calibri" w:eastAsia="Calibri" w:hAnsi="Calibri" w:cs="Calibri"/>
          <w:b/>
          <w:bCs/>
          <w:color w:val="FF0000"/>
          <w:lang w:val="pt"/>
        </w:rPr>
        <w:t>Anexos</w:t>
      </w:r>
    </w:p>
    <w:p w14:paraId="0000002E" w14:textId="77777777" w:rsidR="00913C00" w:rsidRDefault="00913C00">
      <w:pPr>
        <w:rPr>
          <w:rFonts w:ascii="Calibri" w:eastAsia="Calibri" w:hAnsi="Calibri" w:cs="Calibri"/>
          <w:b/>
          <w:color w:val="C00000"/>
        </w:rPr>
      </w:pPr>
    </w:p>
    <w:p w14:paraId="0000002F" w14:textId="77777777" w:rsidR="00913C00" w:rsidRDefault="006A738F">
      <w:pPr>
        <w:rPr>
          <w:rFonts w:ascii="Calibri" w:eastAsia="Calibri" w:hAnsi="Calibri" w:cs="Calibri"/>
          <w:b/>
          <w:color w:val="FF0000"/>
        </w:rPr>
      </w:pPr>
      <w:r>
        <w:rPr>
          <w:rFonts w:ascii="Calibri" w:eastAsia="Calibri" w:hAnsi="Calibri" w:cs="Calibri"/>
          <w:b/>
          <w:bCs/>
          <w:color w:val="FF0000"/>
          <w:lang w:val="pt"/>
        </w:rPr>
        <w:t>Índice</w:t>
      </w:r>
    </w:p>
    <w:p w14:paraId="00000030" w14:textId="64D89FA3" w:rsidR="00913C00" w:rsidRPr="00320EAA" w:rsidRDefault="006A738F">
      <w:pPr>
        <w:numPr>
          <w:ilvl w:val="0"/>
          <w:numId w:val="15"/>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Acrónimos e abreviaturas. Definir os acrónimos e as abreviaturas na primeira vez que aparecem no texto narrativo.</w:t>
      </w:r>
    </w:p>
    <w:p w14:paraId="00000031" w14:textId="3628EA68"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Lista de quadros.</w:t>
      </w:r>
    </w:p>
    <w:p w14:paraId="00000032" w14:textId="5F667C42" w:rsidR="00913C00" w:rsidRDefault="006A738F">
      <w:pPr>
        <w:numPr>
          <w:ilvl w:val="0"/>
          <w:numId w:val="1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Lista de figuras.</w:t>
      </w:r>
    </w:p>
    <w:p w14:paraId="00000033" w14:textId="2B0896F6" w:rsidR="00913C00" w:rsidRPr="00320EAA" w:rsidRDefault="006A738F" w:rsidP="0084774F">
      <w:pPr>
        <w:rPr>
          <w:rFonts w:ascii="Calibri" w:eastAsia="Calibri" w:hAnsi="Calibri" w:cs="Calibri"/>
          <w:lang w:val="pt-BR"/>
        </w:rPr>
      </w:pPr>
      <w:r>
        <w:rPr>
          <w:rFonts w:ascii="Calibri" w:eastAsia="Calibri" w:hAnsi="Calibri" w:cs="Calibri"/>
          <w:lang w:val="pt"/>
        </w:rPr>
        <w:t>Todos os quadros, figuras, etc. devem ser numerados e referidos no texto narrativo (para os introduzir e explicar o seu conteúdo).</w:t>
      </w:r>
    </w:p>
    <w:p w14:paraId="00000034" w14:textId="77777777" w:rsidR="00913C00" w:rsidRPr="00320EAA" w:rsidRDefault="00913C00">
      <w:pPr>
        <w:ind w:left="360"/>
        <w:rPr>
          <w:rFonts w:ascii="Calibri" w:eastAsia="Calibri" w:hAnsi="Calibri" w:cs="Calibri"/>
          <w:lang w:val="pt-BR"/>
        </w:rPr>
      </w:pPr>
    </w:p>
    <w:p w14:paraId="00000035" w14:textId="77777777" w:rsidR="00913C00" w:rsidRDefault="006A738F">
      <w:pPr>
        <w:rPr>
          <w:rFonts w:ascii="Calibri" w:eastAsia="Calibri" w:hAnsi="Calibri" w:cs="Calibri"/>
          <w:b/>
          <w:color w:val="FF0000"/>
        </w:rPr>
      </w:pPr>
      <w:r>
        <w:rPr>
          <w:rFonts w:ascii="Calibri" w:eastAsia="Calibri" w:hAnsi="Calibri" w:cs="Calibri"/>
          <w:b/>
          <w:bCs/>
          <w:color w:val="FF0000"/>
          <w:lang w:val="pt"/>
        </w:rPr>
        <w:t>1. Introdução e propósito do PdA</w:t>
      </w:r>
    </w:p>
    <w:p w14:paraId="00000036" w14:textId="62A3FFA0" w:rsidR="00913C00" w:rsidRPr="00320EAA" w:rsidRDefault="006A738F">
      <w:pPr>
        <w:numPr>
          <w:ilvl w:val="0"/>
          <w:numId w:val="1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Breve secção (1-2 parágrafos) que apresenta a SBD, o seu propósito e alinhamento com as diretrizes da OMS</w:t>
      </w:r>
      <w:r>
        <w:rPr>
          <w:rFonts w:ascii="Calibri" w:eastAsia="Calibri" w:hAnsi="Calibri" w:cs="Calibri"/>
          <w:color w:val="000000"/>
          <w:vertAlign w:val="superscript"/>
          <w:lang w:val="pt"/>
        </w:rPr>
        <w:footnoteReference w:id="1"/>
      </w:r>
      <w:r>
        <w:rPr>
          <w:rFonts w:ascii="Calibri" w:eastAsia="Calibri" w:hAnsi="Calibri" w:cs="Calibri"/>
          <w:color w:val="000000"/>
          <w:lang w:val="pt"/>
        </w:rPr>
        <w:t xml:space="preserve"> sobre a malária, aconselhando a inclusão das intervenções mais eficazes.</w:t>
      </w:r>
    </w:p>
    <w:p w14:paraId="00000037" w14:textId="77777777" w:rsidR="00913C00" w:rsidRDefault="006A738F">
      <w:pPr>
        <w:numPr>
          <w:ilvl w:val="0"/>
          <w:numId w:val="1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Fornecer uma tabela com um resumo da distribuição planeada, incluindo a escala, o(s) tipo(s) de escola(s)-alvo, os anos de escolaridade e o número de alunos prioritários, o número de MTI planeados para distribuição e o tipo de MTI que será distribuído (por exemplo, o tipo pode depender da estratificação do risco de malária, do perfil de resistência e do financiamento disponível). Ver exemplo abaixo:</w:t>
      </w:r>
    </w:p>
    <w:p w14:paraId="00000038" w14:textId="77777777" w:rsidR="00913C00" w:rsidRDefault="00913C00">
      <w:pPr>
        <w:rPr>
          <w:rFonts w:ascii="Calibri" w:eastAsia="Calibri" w:hAnsi="Calibri" w:cs="Calibri"/>
        </w:rPr>
      </w:pPr>
    </w:p>
    <w:p w14:paraId="00000039"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Adaptar ao contexto do país</w:t>
      </w:r>
    </w:p>
    <w:tbl>
      <w:tblPr>
        <w:tblStyle w:val="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13C00" w:rsidRPr="00ED7FC4" w14:paraId="7B42DAF5" w14:textId="77777777">
        <w:tc>
          <w:tcPr>
            <w:tcW w:w="4508" w:type="dxa"/>
          </w:tcPr>
          <w:p w14:paraId="0000003A" w14:textId="489285A6" w:rsidR="00913C00" w:rsidRPr="00320EAA" w:rsidRDefault="008D6134">
            <w:pPr>
              <w:rPr>
                <w:rFonts w:ascii="Calibri" w:eastAsia="Calibri" w:hAnsi="Calibri" w:cs="Calibri"/>
                <w:lang w:val="pt-BR"/>
              </w:rPr>
            </w:pPr>
            <w:r>
              <w:rPr>
                <w:rFonts w:ascii="Calibri" w:eastAsia="Calibri" w:hAnsi="Calibri" w:cs="Calibri"/>
                <w:lang w:val="pt"/>
              </w:rPr>
              <w:t>Escolas prioritárias (por exemplo, primárias/secundárias, públicas/privadas, internatos/religiosas).</w:t>
            </w:r>
          </w:p>
        </w:tc>
        <w:tc>
          <w:tcPr>
            <w:tcW w:w="4508" w:type="dxa"/>
          </w:tcPr>
          <w:p w14:paraId="0000003B" w14:textId="77777777" w:rsidR="00913C00" w:rsidRPr="00320EAA" w:rsidRDefault="00913C00">
            <w:pPr>
              <w:rPr>
                <w:rFonts w:ascii="Calibri" w:eastAsia="Calibri" w:hAnsi="Calibri" w:cs="Calibri"/>
                <w:lang w:val="pt-BR"/>
              </w:rPr>
            </w:pPr>
          </w:p>
        </w:tc>
      </w:tr>
      <w:tr w:rsidR="00913C00" w:rsidRPr="00ED7FC4" w14:paraId="4ED6DD5E" w14:textId="77777777">
        <w:tc>
          <w:tcPr>
            <w:tcW w:w="4508" w:type="dxa"/>
          </w:tcPr>
          <w:p w14:paraId="0000003C" w14:textId="381E1A0E" w:rsidR="00913C00" w:rsidRPr="00320EAA" w:rsidRDefault="006A738F">
            <w:pPr>
              <w:rPr>
                <w:rFonts w:ascii="Calibri" w:eastAsia="Calibri" w:hAnsi="Calibri" w:cs="Calibri"/>
                <w:lang w:val="pt-BR"/>
              </w:rPr>
            </w:pPr>
            <w:r>
              <w:rPr>
                <w:rFonts w:ascii="Calibri" w:eastAsia="Calibri" w:hAnsi="Calibri" w:cs="Calibri"/>
                <w:lang w:val="pt"/>
              </w:rPr>
              <w:t>Escala de distribuição (por exemplo, nacional, X província, X região, X estado).</w:t>
            </w:r>
          </w:p>
        </w:tc>
        <w:tc>
          <w:tcPr>
            <w:tcW w:w="4508" w:type="dxa"/>
          </w:tcPr>
          <w:p w14:paraId="0000003D" w14:textId="77777777" w:rsidR="00913C00" w:rsidRPr="00320EAA" w:rsidRDefault="00913C00">
            <w:pPr>
              <w:rPr>
                <w:rFonts w:ascii="Calibri" w:eastAsia="Calibri" w:hAnsi="Calibri" w:cs="Calibri"/>
                <w:lang w:val="pt-BR"/>
              </w:rPr>
            </w:pPr>
          </w:p>
        </w:tc>
      </w:tr>
      <w:tr w:rsidR="00913C00" w:rsidRPr="00ED7FC4" w14:paraId="23F747FA" w14:textId="77777777">
        <w:tc>
          <w:tcPr>
            <w:tcW w:w="4508" w:type="dxa"/>
          </w:tcPr>
          <w:p w14:paraId="0000003E" w14:textId="75DA6260" w:rsidR="00913C00" w:rsidRPr="00320EAA" w:rsidRDefault="006A738F">
            <w:pPr>
              <w:rPr>
                <w:rFonts w:ascii="Calibri" w:eastAsia="Calibri" w:hAnsi="Calibri" w:cs="Calibri"/>
                <w:lang w:val="pt-BR"/>
              </w:rPr>
            </w:pPr>
            <w:r>
              <w:rPr>
                <w:rFonts w:ascii="Calibri" w:eastAsia="Calibri" w:hAnsi="Calibri" w:cs="Calibri"/>
                <w:lang w:val="pt"/>
              </w:rPr>
              <w:t>Diferenças de estratégia entre áreas urbanas e rurais, se aplicável.</w:t>
            </w:r>
          </w:p>
        </w:tc>
        <w:tc>
          <w:tcPr>
            <w:tcW w:w="4508" w:type="dxa"/>
          </w:tcPr>
          <w:p w14:paraId="0000003F" w14:textId="77777777" w:rsidR="00913C00" w:rsidRPr="00320EAA" w:rsidRDefault="00913C00">
            <w:pPr>
              <w:rPr>
                <w:rFonts w:ascii="Calibri" w:eastAsia="Calibri" w:hAnsi="Calibri" w:cs="Calibri"/>
                <w:lang w:val="pt-BR"/>
              </w:rPr>
            </w:pPr>
          </w:p>
        </w:tc>
      </w:tr>
      <w:tr w:rsidR="00913C00" w:rsidRPr="00ED7FC4" w14:paraId="6090F9B7" w14:textId="77777777">
        <w:tc>
          <w:tcPr>
            <w:tcW w:w="4508" w:type="dxa"/>
          </w:tcPr>
          <w:p w14:paraId="00000040" w14:textId="55FCEE2A" w:rsidR="00913C00" w:rsidRPr="00320EAA" w:rsidRDefault="006A738F">
            <w:pPr>
              <w:rPr>
                <w:rFonts w:ascii="Calibri" w:eastAsia="Calibri" w:hAnsi="Calibri" w:cs="Calibri"/>
                <w:lang w:val="pt-BR"/>
              </w:rPr>
            </w:pPr>
            <w:r>
              <w:rPr>
                <w:rFonts w:ascii="Calibri" w:eastAsia="Calibri" w:hAnsi="Calibri" w:cs="Calibri"/>
                <w:lang w:val="pt"/>
              </w:rPr>
              <w:t>Anos de escolaridade selecionados para receber os MTI</w:t>
            </w:r>
          </w:p>
        </w:tc>
        <w:tc>
          <w:tcPr>
            <w:tcW w:w="4508" w:type="dxa"/>
          </w:tcPr>
          <w:p w14:paraId="00000041" w14:textId="77777777" w:rsidR="00913C00" w:rsidRPr="00320EAA" w:rsidRDefault="00913C00">
            <w:pPr>
              <w:rPr>
                <w:rFonts w:ascii="Calibri" w:eastAsia="Calibri" w:hAnsi="Calibri" w:cs="Calibri"/>
                <w:lang w:val="pt-BR"/>
              </w:rPr>
            </w:pPr>
          </w:p>
        </w:tc>
      </w:tr>
      <w:tr w:rsidR="00913C00" w:rsidRPr="00ED7FC4" w14:paraId="34C8CEA7" w14:textId="77777777">
        <w:tc>
          <w:tcPr>
            <w:tcW w:w="4508" w:type="dxa"/>
            <w:vMerge w:val="restart"/>
          </w:tcPr>
          <w:p w14:paraId="00000042" w14:textId="77777777" w:rsidR="00913C00" w:rsidRPr="00320EAA" w:rsidRDefault="006A738F">
            <w:pPr>
              <w:rPr>
                <w:rFonts w:ascii="Calibri" w:eastAsia="Calibri" w:hAnsi="Calibri" w:cs="Calibri"/>
                <w:lang w:val="pt-BR"/>
              </w:rPr>
            </w:pPr>
            <w:r>
              <w:rPr>
                <w:rFonts w:ascii="Calibri" w:eastAsia="Calibri" w:hAnsi="Calibri" w:cs="Calibri"/>
                <w:lang w:val="pt"/>
              </w:rPr>
              <w:t>Número total de MTI a distribuir e parceiro de financiamento:</w:t>
            </w:r>
          </w:p>
          <w:p w14:paraId="00000043" w14:textId="6349B3AC" w:rsidR="00913C00" w:rsidRPr="00320EAA" w:rsidRDefault="006A738F">
            <w:pPr>
              <w:numPr>
                <w:ilvl w:val="0"/>
                <w:numId w:val="1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Número de MTI com ingrediente ativo duplo (ai)</w:t>
            </w:r>
          </w:p>
          <w:p w14:paraId="00000044" w14:textId="77777777"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Número de MTI padrão</w:t>
            </w:r>
          </w:p>
          <w:p w14:paraId="00000045" w14:textId="1D7EB556" w:rsidR="00913C00" w:rsidRDefault="006A738F">
            <w:pPr>
              <w:numPr>
                <w:ilvl w:val="0"/>
                <w:numId w:val="19"/>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Número de MTI de PBO</w:t>
            </w:r>
          </w:p>
          <w:p w14:paraId="00000046" w14:textId="77777777" w:rsidR="00913C00" w:rsidRPr="00320EAA" w:rsidRDefault="006A738F">
            <w:pPr>
              <w:numPr>
                <w:ilvl w:val="0"/>
                <w:numId w:val="1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Número de outros MTI (especificar)</w:t>
            </w:r>
          </w:p>
        </w:tc>
        <w:tc>
          <w:tcPr>
            <w:tcW w:w="4508" w:type="dxa"/>
          </w:tcPr>
          <w:p w14:paraId="00000047" w14:textId="77777777" w:rsidR="00913C00" w:rsidRPr="00320EAA" w:rsidRDefault="00913C00">
            <w:pPr>
              <w:rPr>
                <w:rFonts w:ascii="Calibri" w:eastAsia="Calibri" w:hAnsi="Calibri" w:cs="Calibri"/>
                <w:lang w:val="pt-BR"/>
              </w:rPr>
            </w:pPr>
          </w:p>
        </w:tc>
      </w:tr>
      <w:tr w:rsidR="00913C00" w:rsidRPr="00ED7FC4" w14:paraId="16ACA919" w14:textId="77777777">
        <w:tc>
          <w:tcPr>
            <w:tcW w:w="4508" w:type="dxa"/>
            <w:vMerge/>
          </w:tcPr>
          <w:p w14:paraId="00000048"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9" w14:textId="77777777" w:rsidR="00913C00" w:rsidRPr="00320EAA" w:rsidRDefault="00913C00">
            <w:pPr>
              <w:rPr>
                <w:rFonts w:ascii="Calibri" w:eastAsia="Calibri" w:hAnsi="Calibri" w:cs="Calibri"/>
                <w:lang w:val="pt-BR"/>
              </w:rPr>
            </w:pPr>
          </w:p>
        </w:tc>
      </w:tr>
      <w:tr w:rsidR="00913C00" w:rsidRPr="00ED7FC4" w14:paraId="78DFE20B" w14:textId="77777777">
        <w:tc>
          <w:tcPr>
            <w:tcW w:w="4508" w:type="dxa"/>
            <w:vMerge/>
          </w:tcPr>
          <w:p w14:paraId="0000004A"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B" w14:textId="77777777" w:rsidR="00913C00" w:rsidRPr="00320EAA" w:rsidRDefault="00913C00">
            <w:pPr>
              <w:rPr>
                <w:rFonts w:ascii="Calibri" w:eastAsia="Calibri" w:hAnsi="Calibri" w:cs="Calibri"/>
                <w:lang w:val="pt-BR"/>
              </w:rPr>
            </w:pPr>
          </w:p>
        </w:tc>
      </w:tr>
      <w:tr w:rsidR="00913C00" w:rsidRPr="00ED7FC4" w14:paraId="3FEFC884" w14:textId="77777777">
        <w:tc>
          <w:tcPr>
            <w:tcW w:w="4508" w:type="dxa"/>
            <w:vMerge/>
          </w:tcPr>
          <w:p w14:paraId="0000004C"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D" w14:textId="77777777" w:rsidR="00913C00" w:rsidRPr="00320EAA" w:rsidRDefault="00913C00">
            <w:pPr>
              <w:rPr>
                <w:rFonts w:ascii="Calibri" w:eastAsia="Calibri" w:hAnsi="Calibri" w:cs="Calibri"/>
                <w:lang w:val="pt-BR"/>
              </w:rPr>
            </w:pPr>
          </w:p>
        </w:tc>
      </w:tr>
      <w:tr w:rsidR="00913C00" w:rsidRPr="00ED7FC4" w14:paraId="6CEC47FE" w14:textId="77777777">
        <w:trPr>
          <w:trHeight w:val="187"/>
        </w:trPr>
        <w:tc>
          <w:tcPr>
            <w:tcW w:w="4508" w:type="dxa"/>
            <w:vMerge/>
          </w:tcPr>
          <w:p w14:paraId="0000004E"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4F" w14:textId="77777777" w:rsidR="00913C00" w:rsidRPr="00320EAA" w:rsidRDefault="00913C00">
            <w:pPr>
              <w:rPr>
                <w:rFonts w:ascii="Calibri" w:eastAsia="Calibri" w:hAnsi="Calibri" w:cs="Calibri"/>
                <w:lang w:val="pt-BR"/>
              </w:rPr>
            </w:pPr>
          </w:p>
        </w:tc>
      </w:tr>
      <w:tr w:rsidR="00913C00" w:rsidRPr="00ED7FC4" w14:paraId="3F92C586" w14:textId="77777777" w:rsidTr="00046F78">
        <w:trPr>
          <w:trHeight w:val="271"/>
        </w:trPr>
        <w:tc>
          <w:tcPr>
            <w:tcW w:w="4508" w:type="dxa"/>
            <w:vMerge/>
          </w:tcPr>
          <w:p w14:paraId="00000050" w14:textId="77777777" w:rsidR="00913C00" w:rsidRPr="00320EAA" w:rsidRDefault="00913C00">
            <w:pPr>
              <w:widowControl w:val="0"/>
              <w:pBdr>
                <w:top w:val="nil"/>
                <w:left w:val="nil"/>
                <w:bottom w:val="nil"/>
                <w:right w:val="nil"/>
                <w:between w:val="nil"/>
              </w:pBdr>
              <w:spacing w:line="276" w:lineRule="auto"/>
              <w:rPr>
                <w:rFonts w:ascii="Calibri" w:eastAsia="Calibri" w:hAnsi="Calibri" w:cs="Calibri"/>
                <w:lang w:val="pt-BR"/>
              </w:rPr>
            </w:pPr>
          </w:p>
        </w:tc>
        <w:tc>
          <w:tcPr>
            <w:tcW w:w="4508" w:type="dxa"/>
          </w:tcPr>
          <w:p w14:paraId="00000051" w14:textId="77777777" w:rsidR="00913C00" w:rsidRPr="00320EAA" w:rsidRDefault="00913C00">
            <w:pPr>
              <w:rPr>
                <w:rFonts w:ascii="Calibri" w:eastAsia="Calibri" w:hAnsi="Calibri" w:cs="Calibri"/>
                <w:lang w:val="pt-BR"/>
              </w:rPr>
            </w:pPr>
          </w:p>
        </w:tc>
      </w:tr>
      <w:tr w:rsidR="00913C00" w:rsidRPr="00ED7FC4" w14:paraId="7CB06F08" w14:textId="77777777">
        <w:tc>
          <w:tcPr>
            <w:tcW w:w="4508" w:type="dxa"/>
          </w:tcPr>
          <w:p w14:paraId="00000052" w14:textId="77777777" w:rsidR="00913C00" w:rsidRPr="00320EAA" w:rsidRDefault="006A738F">
            <w:pPr>
              <w:rPr>
                <w:rFonts w:ascii="Calibri" w:eastAsia="Calibri" w:hAnsi="Calibri" w:cs="Calibri"/>
                <w:lang w:val="pt-BR"/>
              </w:rPr>
            </w:pPr>
            <w:r>
              <w:rPr>
                <w:rFonts w:ascii="Calibri" w:eastAsia="Calibri" w:hAnsi="Calibri" w:cs="Calibri"/>
                <w:lang w:val="pt"/>
              </w:rPr>
              <w:lastRenderedPageBreak/>
              <w:t>Datas/período académico previsto para o planeamento/microplaneamento</w:t>
            </w:r>
          </w:p>
        </w:tc>
        <w:tc>
          <w:tcPr>
            <w:tcW w:w="4508" w:type="dxa"/>
          </w:tcPr>
          <w:p w14:paraId="00000053" w14:textId="77777777" w:rsidR="00913C00" w:rsidRPr="00320EAA" w:rsidRDefault="00913C00">
            <w:pPr>
              <w:rPr>
                <w:rFonts w:ascii="Calibri" w:eastAsia="Calibri" w:hAnsi="Calibri" w:cs="Calibri"/>
                <w:lang w:val="pt-BR"/>
              </w:rPr>
            </w:pPr>
          </w:p>
        </w:tc>
      </w:tr>
      <w:tr w:rsidR="00913C00" w:rsidRPr="00ED7FC4" w14:paraId="17A07F71" w14:textId="77777777">
        <w:tc>
          <w:tcPr>
            <w:tcW w:w="4508" w:type="dxa"/>
          </w:tcPr>
          <w:p w14:paraId="00000054" w14:textId="610520DD" w:rsidR="00913C00" w:rsidRPr="00320EAA" w:rsidRDefault="006A738F">
            <w:pPr>
              <w:rPr>
                <w:rFonts w:ascii="Calibri" w:eastAsia="Calibri" w:hAnsi="Calibri" w:cs="Calibri"/>
                <w:lang w:val="pt-BR"/>
              </w:rPr>
            </w:pPr>
            <w:r>
              <w:rPr>
                <w:rFonts w:ascii="Calibri" w:eastAsia="Calibri" w:hAnsi="Calibri" w:cs="Calibri"/>
                <w:lang w:val="pt"/>
              </w:rPr>
              <w:t>Datas/período(s) académico(s) previsto(s) para a distribuição</w:t>
            </w:r>
          </w:p>
        </w:tc>
        <w:tc>
          <w:tcPr>
            <w:tcW w:w="4508" w:type="dxa"/>
          </w:tcPr>
          <w:p w14:paraId="00000055" w14:textId="77777777" w:rsidR="00913C00" w:rsidRPr="00320EAA" w:rsidRDefault="00913C00">
            <w:pPr>
              <w:rPr>
                <w:rFonts w:ascii="Calibri" w:eastAsia="Calibri" w:hAnsi="Calibri" w:cs="Calibri"/>
                <w:lang w:val="pt-BR"/>
              </w:rPr>
            </w:pPr>
          </w:p>
        </w:tc>
      </w:tr>
    </w:tbl>
    <w:p w14:paraId="00000056" w14:textId="77777777" w:rsidR="00913C00" w:rsidRPr="00320EAA" w:rsidRDefault="00913C00">
      <w:pPr>
        <w:rPr>
          <w:rFonts w:ascii="Calibri" w:eastAsia="Calibri" w:hAnsi="Calibri" w:cs="Calibri"/>
          <w:lang w:val="pt-BR"/>
        </w:rPr>
      </w:pPr>
    </w:p>
    <w:p w14:paraId="00000057" w14:textId="3398FB17" w:rsidR="00913C00" w:rsidRPr="00320EAA" w:rsidRDefault="006A738F">
      <w:pPr>
        <w:numPr>
          <w:ilvl w:val="0"/>
          <w:numId w:val="1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Incluir um mapa do país com as áreas-alvo e os tipos de MTI planeados para distribuição, se disponível.</w:t>
      </w:r>
    </w:p>
    <w:p w14:paraId="00000058" w14:textId="14B7C801" w:rsidR="00913C00" w:rsidRPr="00320EAA" w:rsidRDefault="006A738F">
      <w:pPr>
        <w:numPr>
          <w:ilvl w:val="0"/>
          <w:numId w:val="1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Incluir um ou dois parágrafos que descrevam o propósito do PdA que garante que as atividades são realizadas de acordo com o princípio de Um plano, Uma coordenação e Uma monitorização e avaliação.</w:t>
      </w:r>
    </w:p>
    <w:p w14:paraId="00000059" w14:textId="77777777" w:rsidR="00913C00" w:rsidRPr="00320EAA" w:rsidRDefault="006A738F" w:rsidP="0084774F">
      <w:pPr>
        <w:pBdr>
          <w:top w:val="nil"/>
          <w:left w:val="nil"/>
          <w:bottom w:val="nil"/>
          <w:right w:val="nil"/>
          <w:between w:val="nil"/>
        </w:pBdr>
        <w:rPr>
          <w:rFonts w:ascii="Calibri" w:eastAsia="Calibri" w:hAnsi="Calibri" w:cs="Calibri"/>
          <w:color w:val="000000"/>
          <w:lang w:val="pt-BR"/>
        </w:rPr>
      </w:pPr>
      <w:r>
        <w:rPr>
          <w:rFonts w:ascii="Calibri" w:eastAsia="Calibri" w:hAnsi="Calibri" w:cs="Calibri"/>
          <w:b/>
          <w:bCs/>
          <w:color w:val="000000"/>
          <w:lang w:val="pt"/>
        </w:rPr>
        <w:t>Note-se</w:t>
      </w:r>
      <w:r>
        <w:rPr>
          <w:rFonts w:ascii="Calibri" w:eastAsia="Calibri" w:hAnsi="Calibri" w:cs="Calibri"/>
          <w:color w:val="000000"/>
          <w:lang w:val="pt"/>
        </w:rPr>
        <w:t xml:space="preserve"> que este plano é um documento abrangente que descreve a orientação normativa para a SBD e um guia para todas as atividades, a fim de assegurar a normalização entre parceiros e níveis de implementação.</w:t>
      </w:r>
    </w:p>
    <w:p w14:paraId="0000005A" w14:textId="77777777" w:rsidR="00913C00" w:rsidRPr="00320EAA" w:rsidRDefault="00913C00">
      <w:pPr>
        <w:pBdr>
          <w:top w:val="nil"/>
          <w:left w:val="nil"/>
          <w:bottom w:val="nil"/>
          <w:right w:val="nil"/>
          <w:between w:val="nil"/>
        </w:pBdr>
        <w:rPr>
          <w:rFonts w:ascii="Calibri" w:eastAsia="Calibri" w:hAnsi="Calibri" w:cs="Calibri"/>
          <w:color w:val="000000"/>
          <w:lang w:val="pt-BR"/>
        </w:rPr>
      </w:pPr>
    </w:p>
    <w:p w14:paraId="0000005B" w14:textId="77777777" w:rsidR="00913C00" w:rsidRPr="00320EAA" w:rsidRDefault="006A738F">
      <w:p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Breve secção que enumera os materiais que acompanham o PdA, por exemplo:</w:t>
      </w:r>
    </w:p>
    <w:p w14:paraId="0000005C" w14:textId="7DE1C3C3" w:rsidR="00913C00" w:rsidRPr="00320EAA" w:rsidRDefault="006A738F">
      <w:pPr>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Plano de avaliação e mitigação de riscos.</w:t>
      </w:r>
    </w:p>
    <w:p w14:paraId="0000005D" w14:textId="529CF496" w:rsidR="00913C00" w:rsidRPr="00320EAA" w:rsidRDefault="006A738F">
      <w:pPr>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Calendário pormenorizado, incluindo a logística e as considerações de MSC.</w:t>
      </w:r>
    </w:p>
    <w:p w14:paraId="0000005E" w14:textId="71420988" w:rsidR="00913C00" w:rsidRPr="00320EAA" w:rsidRDefault="006A738F">
      <w:pPr>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Orçamento pormenorizado, incluindo a logística e as considerações de MSC.</w:t>
      </w:r>
    </w:p>
    <w:p w14:paraId="00000060" w14:textId="7E77BEB0" w:rsidR="00913C00" w:rsidRPr="00320EAA" w:rsidRDefault="006A738F" w:rsidP="0084774F">
      <w:pPr>
        <w:pStyle w:val="ListParagraph"/>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Termos de referência (TdR) para os principais intervenientes.</w:t>
      </w:r>
    </w:p>
    <w:p w14:paraId="50AD43BE" w14:textId="6C84AB4F" w:rsidR="000C53E7" w:rsidRPr="00320EAA" w:rsidRDefault="000C53E7" w:rsidP="0084774F">
      <w:pPr>
        <w:pStyle w:val="ListParagraph"/>
        <w:numPr>
          <w:ilvl w:val="0"/>
          <w:numId w:val="18"/>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Quantificação do material a adquirir/imprimir.</w:t>
      </w:r>
    </w:p>
    <w:p w14:paraId="00000061" w14:textId="48BBCE87" w:rsidR="00913C00" w:rsidRPr="00320EAA" w:rsidRDefault="006A738F" w:rsidP="004011EA">
      <w:pPr>
        <w:numPr>
          <w:ilvl w:val="0"/>
          <w:numId w:val="18"/>
        </w:numPr>
        <w:rPr>
          <w:rFonts w:ascii="Calibri" w:eastAsia="Calibri" w:hAnsi="Calibri" w:cs="Calibri"/>
          <w:lang w:val="pt-BR"/>
        </w:rPr>
      </w:pPr>
      <w:r>
        <w:rPr>
          <w:rFonts w:ascii="Calibri" w:eastAsia="Calibri" w:hAnsi="Calibri" w:cs="Calibri"/>
          <w:color w:val="000000"/>
          <w:lang w:val="pt"/>
        </w:rPr>
        <w:t>Quaisquer materiais desenvolvidos para apoio em quaisquer áreas técnicas (por exemplo, logística, mudança social e comportamental [MSC], formação).</w:t>
      </w:r>
    </w:p>
    <w:p w14:paraId="00000062" w14:textId="77777777" w:rsidR="00913C00" w:rsidRPr="00320EAA" w:rsidRDefault="00913C00">
      <w:pPr>
        <w:rPr>
          <w:rFonts w:ascii="Calibri" w:eastAsia="Calibri" w:hAnsi="Calibri" w:cs="Calibri"/>
          <w:lang w:val="pt-BR"/>
        </w:rPr>
      </w:pPr>
    </w:p>
    <w:p w14:paraId="00000063" w14:textId="77777777" w:rsidR="00913C00" w:rsidRPr="00320EAA" w:rsidRDefault="006A738F">
      <w:pPr>
        <w:rPr>
          <w:rFonts w:ascii="Calibri" w:eastAsia="Calibri" w:hAnsi="Calibri" w:cs="Calibri"/>
          <w:b/>
          <w:color w:val="FF0000"/>
          <w:lang w:val="pt-BR"/>
        </w:rPr>
      </w:pPr>
      <w:r>
        <w:rPr>
          <w:rFonts w:ascii="Calibri" w:eastAsia="Calibri" w:hAnsi="Calibri" w:cs="Calibri"/>
          <w:b/>
          <w:bCs/>
          <w:color w:val="FF0000"/>
          <w:lang w:val="pt"/>
        </w:rPr>
        <w:t>2. Contexto do país</w:t>
      </w:r>
    </w:p>
    <w:p w14:paraId="00000064" w14:textId="77777777" w:rsidR="00913C00" w:rsidRPr="00320EAA" w:rsidRDefault="006A738F">
      <w:pPr>
        <w:rPr>
          <w:rFonts w:ascii="Calibri" w:eastAsia="Calibri" w:hAnsi="Calibri" w:cs="Calibri"/>
          <w:b/>
          <w:lang w:val="pt-BR"/>
        </w:rPr>
      </w:pPr>
      <w:r>
        <w:rPr>
          <w:rFonts w:ascii="Calibri" w:eastAsia="Calibri" w:hAnsi="Calibri" w:cs="Calibri"/>
          <w:b/>
          <w:bCs/>
          <w:lang w:val="pt"/>
        </w:rPr>
        <w:t>(i)</w:t>
      </w:r>
      <w:r>
        <w:rPr>
          <w:rFonts w:ascii="Calibri" w:eastAsia="Calibri" w:hAnsi="Calibri" w:cs="Calibri"/>
          <w:b/>
          <w:bCs/>
          <w:lang w:val="pt"/>
        </w:rPr>
        <w:tab/>
        <w:t>Contexto nacional de saúde e desenvolvimento</w:t>
      </w:r>
    </w:p>
    <w:p w14:paraId="00000065" w14:textId="72868EFF" w:rsidR="00913C00" w:rsidRPr="00320EAA" w:rsidRDefault="006A738F">
      <w:pPr>
        <w:rPr>
          <w:rFonts w:ascii="Calibri" w:eastAsia="Calibri" w:hAnsi="Calibri" w:cs="Calibri"/>
          <w:lang w:val="pt-BR"/>
        </w:rPr>
      </w:pPr>
      <w:r>
        <w:rPr>
          <w:rFonts w:ascii="Calibri" w:eastAsia="Calibri" w:hAnsi="Calibri" w:cs="Calibri"/>
          <w:lang w:val="pt"/>
        </w:rPr>
        <w:t>Apresentar um número limitado dos principais indicadores relevantes para fornecer informações contextuais do país de interesse para a SBD (por exemplo, do departamento nacional de estatísticas, plano estratégico nacional de controlo da malária, etc.)</w:t>
      </w:r>
    </w:p>
    <w:p w14:paraId="00000066" w14:textId="77777777" w:rsidR="00913C00" w:rsidRPr="00320EAA" w:rsidRDefault="00913C00">
      <w:pPr>
        <w:rPr>
          <w:rFonts w:ascii="Calibri" w:eastAsia="Calibri" w:hAnsi="Calibri" w:cs="Calibri"/>
          <w:lang w:val="pt-BR"/>
        </w:rPr>
      </w:pPr>
    </w:p>
    <w:p w14:paraId="00000067"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Adaptar ao contexto do país</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913C00" w:rsidRPr="00ED7FC4" w14:paraId="1620298A" w14:textId="77777777">
        <w:tc>
          <w:tcPr>
            <w:tcW w:w="7763" w:type="dxa"/>
            <w:shd w:val="clear" w:color="auto" w:fill="DAE9F7"/>
          </w:tcPr>
          <w:p w14:paraId="00000068"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Informações gerais sobre o país</w:t>
            </w:r>
          </w:p>
        </w:tc>
        <w:tc>
          <w:tcPr>
            <w:tcW w:w="1093" w:type="dxa"/>
          </w:tcPr>
          <w:p w14:paraId="00000069" w14:textId="77777777" w:rsidR="00913C00" w:rsidRPr="00320EAA" w:rsidRDefault="00913C00">
            <w:pPr>
              <w:rPr>
                <w:rFonts w:ascii="Calibri" w:eastAsia="Calibri" w:hAnsi="Calibri" w:cs="Calibri"/>
                <w:sz w:val="20"/>
                <w:szCs w:val="20"/>
                <w:lang w:val="pt-BR"/>
              </w:rPr>
            </w:pPr>
          </w:p>
        </w:tc>
      </w:tr>
      <w:tr w:rsidR="00913C00" w:rsidRPr="00ED7FC4" w14:paraId="24CF237B" w14:textId="77777777">
        <w:tc>
          <w:tcPr>
            <w:tcW w:w="7763" w:type="dxa"/>
          </w:tcPr>
          <w:p w14:paraId="00000070" w14:textId="79FC9426" w:rsidR="00913C00" w:rsidRPr="00320EAA" w:rsidRDefault="006A738F">
            <w:pPr>
              <w:rPr>
                <w:rFonts w:ascii="Calibri" w:eastAsia="Calibri" w:hAnsi="Calibri" w:cs="Calibri"/>
                <w:color w:val="000000"/>
                <w:sz w:val="20"/>
                <w:szCs w:val="20"/>
                <w:lang w:val="it-IT"/>
              </w:rPr>
            </w:pPr>
            <w:r w:rsidRPr="00320EAA">
              <w:rPr>
                <w:rFonts w:ascii="Calibri" w:eastAsia="Calibri" w:hAnsi="Calibri" w:cs="Calibri"/>
                <w:color w:val="000000"/>
                <w:sz w:val="20"/>
                <w:szCs w:val="20"/>
                <w:lang w:val="it-IT"/>
              </w:rPr>
              <w:t>Produto Interno Bruto (PIB) per capita (USD)</w:t>
            </w:r>
          </w:p>
        </w:tc>
        <w:tc>
          <w:tcPr>
            <w:tcW w:w="1093" w:type="dxa"/>
          </w:tcPr>
          <w:p w14:paraId="00000071" w14:textId="77777777" w:rsidR="00913C00" w:rsidRPr="00320EAA" w:rsidRDefault="00913C00">
            <w:pPr>
              <w:rPr>
                <w:rFonts w:ascii="Calibri" w:eastAsia="Calibri" w:hAnsi="Calibri" w:cs="Calibri"/>
                <w:sz w:val="20"/>
                <w:szCs w:val="20"/>
                <w:lang w:val="it-IT"/>
              </w:rPr>
            </w:pPr>
          </w:p>
        </w:tc>
      </w:tr>
      <w:tr w:rsidR="00913C00" w:rsidRPr="00ED7FC4" w14:paraId="766809A4" w14:textId="77777777">
        <w:tc>
          <w:tcPr>
            <w:tcW w:w="7763" w:type="dxa"/>
          </w:tcPr>
          <w:p w14:paraId="00000072" w14:textId="1AEA50A6"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Cobertura da vacinação contra o sarampo (% de crianças com um ano de idade)</w:t>
            </w:r>
          </w:p>
        </w:tc>
        <w:tc>
          <w:tcPr>
            <w:tcW w:w="1093" w:type="dxa"/>
          </w:tcPr>
          <w:p w14:paraId="00000073" w14:textId="77777777" w:rsidR="00913C00" w:rsidRPr="00320EAA" w:rsidRDefault="00913C00">
            <w:pPr>
              <w:rPr>
                <w:rFonts w:ascii="Calibri" w:eastAsia="Calibri" w:hAnsi="Calibri" w:cs="Calibri"/>
                <w:sz w:val="20"/>
                <w:szCs w:val="20"/>
                <w:lang w:val="pt-BR"/>
              </w:rPr>
            </w:pPr>
          </w:p>
        </w:tc>
      </w:tr>
      <w:tr w:rsidR="007818B7" w:rsidRPr="00ED7FC4" w14:paraId="6B7784C4" w14:textId="77777777">
        <w:tc>
          <w:tcPr>
            <w:tcW w:w="7763" w:type="dxa"/>
          </w:tcPr>
          <w:p w14:paraId="3217BB20" w14:textId="37F14A2E" w:rsidR="007818B7" w:rsidRPr="00320EAA" w:rsidRDefault="007818B7">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que vive em áreas urbanas (%)</w:t>
            </w:r>
          </w:p>
        </w:tc>
        <w:tc>
          <w:tcPr>
            <w:tcW w:w="1093" w:type="dxa"/>
          </w:tcPr>
          <w:p w14:paraId="5372857A" w14:textId="77777777" w:rsidR="007818B7" w:rsidRPr="00320EAA" w:rsidRDefault="007818B7">
            <w:pPr>
              <w:rPr>
                <w:rFonts w:ascii="Calibri" w:eastAsia="Calibri" w:hAnsi="Calibri" w:cs="Calibri"/>
                <w:sz w:val="20"/>
                <w:szCs w:val="20"/>
                <w:lang w:val="pt-BR"/>
              </w:rPr>
            </w:pPr>
          </w:p>
        </w:tc>
      </w:tr>
      <w:tr w:rsidR="00913C00" w:rsidRPr="00ED7FC4" w14:paraId="132818C8" w14:textId="77777777">
        <w:tc>
          <w:tcPr>
            <w:tcW w:w="7763" w:type="dxa"/>
          </w:tcPr>
          <w:p w14:paraId="00000076" w14:textId="47733432"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que vive em áreas rurais (%)</w:t>
            </w:r>
          </w:p>
        </w:tc>
        <w:tc>
          <w:tcPr>
            <w:tcW w:w="1093" w:type="dxa"/>
          </w:tcPr>
          <w:p w14:paraId="00000077" w14:textId="77777777" w:rsidR="00913C00" w:rsidRPr="00320EAA" w:rsidRDefault="00913C00">
            <w:pPr>
              <w:rPr>
                <w:rFonts w:ascii="Calibri" w:eastAsia="Calibri" w:hAnsi="Calibri" w:cs="Calibri"/>
                <w:sz w:val="20"/>
                <w:szCs w:val="20"/>
                <w:lang w:val="pt-BR"/>
              </w:rPr>
            </w:pPr>
          </w:p>
        </w:tc>
      </w:tr>
      <w:tr w:rsidR="00913C00" w14:paraId="4EF6F4D1" w14:textId="77777777">
        <w:tc>
          <w:tcPr>
            <w:tcW w:w="7763" w:type="dxa"/>
          </w:tcPr>
          <w:p w14:paraId="00000078" w14:textId="07328F9B" w:rsidR="00913C00" w:rsidRPr="00FC1B90" w:rsidRDefault="006A738F">
            <w:pPr>
              <w:rPr>
                <w:rFonts w:ascii="Calibri" w:eastAsia="Calibri" w:hAnsi="Calibri" w:cs="Calibri"/>
                <w:color w:val="000000"/>
                <w:sz w:val="20"/>
                <w:szCs w:val="20"/>
              </w:rPr>
            </w:pPr>
            <w:r>
              <w:rPr>
                <w:rFonts w:ascii="Calibri" w:eastAsia="Calibri" w:hAnsi="Calibri" w:cs="Calibri"/>
                <w:color w:val="000000"/>
                <w:sz w:val="20"/>
                <w:szCs w:val="20"/>
                <w:lang w:val="pt"/>
              </w:rPr>
              <w:t>Cuidados pré-natais (1+ visitas) (%)</w:t>
            </w:r>
          </w:p>
        </w:tc>
        <w:tc>
          <w:tcPr>
            <w:tcW w:w="1093" w:type="dxa"/>
          </w:tcPr>
          <w:p w14:paraId="00000079" w14:textId="77777777" w:rsidR="00913C00" w:rsidRDefault="00913C00">
            <w:pPr>
              <w:rPr>
                <w:rFonts w:ascii="Calibri" w:eastAsia="Calibri" w:hAnsi="Calibri" w:cs="Calibri"/>
                <w:sz w:val="20"/>
                <w:szCs w:val="20"/>
              </w:rPr>
            </w:pPr>
          </w:p>
        </w:tc>
      </w:tr>
      <w:tr w:rsidR="00913C00" w:rsidRPr="00ED7FC4" w14:paraId="0C5A8803" w14:textId="77777777">
        <w:tc>
          <w:tcPr>
            <w:tcW w:w="7763" w:type="dxa"/>
          </w:tcPr>
          <w:p w14:paraId="00000080" w14:textId="72C6A661"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Dimensão média do agregado familiar (n.º)</w:t>
            </w:r>
          </w:p>
        </w:tc>
        <w:tc>
          <w:tcPr>
            <w:tcW w:w="1093" w:type="dxa"/>
          </w:tcPr>
          <w:p w14:paraId="00000081" w14:textId="77777777" w:rsidR="00913C00" w:rsidRPr="00320EAA" w:rsidRDefault="00913C00">
            <w:pPr>
              <w:rPr>
                <w:rFonts w:ascii="Calibri" w:eastAsia="Calibri" w:hAnsi="Calibri" w:cs="Calibri"/>
                <w:sz w:val="20"/>
                <w:szCs w:val="20"/>
                <w:lang w:val="pt-BR"/>
              </w:rPr>
            </w:pPr>
          </w:p>
        </w:tc>
      </w:tr>
      <w:tr w:rsidR="00913C00" w:rsidRPr="00ED7FC4" w14:paraId="3E7FD5D6" w14:textId="77777777">
        <w:tc>
          <w:tcPr>
            <w:tcW w:w="7763" w:type="dxa"/>
          </w:tcPr>
          <w:p w14:paraId="00000082" w14:textId="1F76D958"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com menos de 15 anos (%)</w:t>
            </w:r>
          </w:p>
        </w:tc>
        <w:tc>
          <w:tcPr>
            <w:tcW w:w="1093" w:type="dxa"/>
          </w:tcPr>
          <w:p w14:paraId="00000083" w14:textId="77777777" w:rsidR="00913C00" w:rsidRPr="00320EAA" w:rsidRDefault="00913C00">
            <w:pPr>
              <w:rPr>
                <w:rFonts w:ascii="Calibri" w:eastAsia="Calibri" w:hAnsi="Calibri" w:cs="Calibri"/>
                <w:sz w:val="20"/>
                <w:szCs w:val="20"/>
                <w:lang w:val="pt-BR"/>
              </w:rPr>
            </w:pPr>
          </w:p>
        </w:tc>
      </w:tr>
      <w:tr w:rsidR="00913C00" w:rsidRPr="00ED7FC4" w14:paraId="36FD93CA" w14:textId="77777777">
        <w:tc>
          <w:tcPr>
            <w:tcW w:w="7763" w:type="dxa"/>
          </w:tcPr>
          <w:p w14:paraId="00000086" w14:textId="092F49C6"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População com acesso a rádio (%)</w:t>
            </w:r>
          </w:p>
        </w:tc>
        <w:tc>
          <w:tcPr>
            <w:tcW w:w="1093" w:type="dxa"/>
          </w:tcPr>
          <w:p w14:paraId="00000087" w14:textId="77777777" w:rsidR="00913C00" w:rsidRPr="00320EAA" w:rsidRDefault="00913C00">
            <w:pPr>
              <w:rPr>
                <w:rFonts w:ascii="Calibri" w:eastAsia="Calibri" w:hAnsi="Calibri" w:cs="Calibri"/>
                <w:sz w:val="20"/>
                <w:szCs w:val="20"/>
                <w:lang w:val="pt-BR"/>
              </w:rPr>
            </w:pPr>
          </w:p>
        </w:tc>
      </w:tr>
      <w:tr w:rsidR="00913C00" w:rsidRPr="00ED7FC4" w14:paraId="772D96A8" w14:textId="77777777">
        <w:tc>
          <w:tcPr>
            <w:tcW w:w="7763" w:type="dxa"/>
          </w:tcPr>
          <w:p w14:paraId="00000088" w14:textId="33E08F48" w:rsidR="00913C00" w:rsidRPr="00320EAA" w:rsidRDefault="006A738F">
            <w:pPr>
              <w:rPr>
                <w:rFonts w:ascii="Calibri" w:eastAsia="Calibri" w:hAnsi="Calibri" w:cs="Calibri"/>
                <w:color w:val="000000"/>
                <w:sz w:val="20"/>
                <w:szCs w:val="20"/>
                <w:lang w:val="pt-BR"/>
              </w:rPr>
            </w:pPr>
            <w:r>
              <w:rPr>
                <w:rFonts w:ascii="Calibri" w:eastAsia="Calibri" w:hAnsi="Calibri" w:cs="Calibri"/>
                <w:color w:val="000000"/>
                <w:sz w:val="20"/>
                <w:szCs w:val="20"/>
                <w:lang w:val="pt"/>
              </w:rPr>
              <w:t>Acesso da população ao telemóvel (%)</w:t>
            </w:r>
          </w:p>
        </w:tc>
        <w:tc>
          <w:tcPr>
            <w:tcW w:w="1093" w:type="dxa"/>
          </w:tcPr>
          <w:p w14:paraId="00000089" w14:textId="77777777" w:rsidR="00913C00" w:rsidRPr="00320EAA" w:rsidRDefault="00913C00">
            <w:pPr>
              <w:rPr>
                <w:rFonts w:ascii="Calibri" w:eastAsia="Calibri" w:hAnsi="Calibri" w:cs="Calibri"/>
                <w:sz w:val="20"/>
                <w:szCs w:val="20"/>
                <w:lang w:val="pt-BR"/>
              </w:rPr>
            </w:pPr>
          </w:p>
        </w:tc>
      </w:tr>
    </w:tbl>
    <w:p w14:paraId="000000A7" w14:textId="77777777" w:rsidR="00913C00" w:rsidRPr="00320EAA" w:rsidRDefault="00913C00">
      <w:pPr>
        <w:rPr>
          <w:rFonts w:ascii="Calibri" w:eastAsia="Calibri" w:hAnsi="Calibri" w:cs="Calibri"/>
          <w:lang w:val="pt-BR"/>
        </w:rPr>
      </w:pPr>
    </w:p>
    <w:p w14:paraId="000000A8" w14:textId="3CC48244" w:rsidR="00913C00" w:rsidRPr="00320EAA" w:rsidRDefault="006A738F">
      <w:pPr>
        <w:rPr>
          <w:rFonts w:ascii="Calibri" w:eastAsia="Calibri" w:hAnsi="Calibri" w:cs="Calibri"/>
          <w:b/>
          <w:lang w:val="pt-BR"/>
        </w:rPr>
      </w:pPr>
      <w:r>
        <w:rPr>
          <w:rFonts w:ascii="Calibri" w:eastAsia="Calibri" w:hAnsi="Calibri" w:cs="Calibri"/>
          <w:b/>
          <w:bCs/>
          <w:lang w:val="pt"/>
        </w:rPr>
        <w:t>(ii)</w:t>
      </w:r>
      <w:r>
        <w:rPr>
          <w:rFonts w:ascii="Calibri" w:eastAsia="Calibri" w:hAnsi="Calibri" w:cs="Calibri"/>
          <w:b/>
          <w:bCs/>
          <w:lang w:val="pt"/>
        </w:rPr>
        <w:tab/>
        <w:t>Situação da malária e principais dados sobre a malária na(s) área(s)-alvo</w:t>
      </w:r>
    </w:p>
    <w:p w14:paraId="1962E136" w14:textId="77777777" w:rsidR="00745806" w:rsidRPr="00320EAA" w:rsidRDefault="00745806" w:rsidP="00745806">
      <w:pPr>
        <w:numPr>
          <w:ilvl w:val="0"/>
          <w:numId w:val="2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Resumir o objetivo geral do plano estratégico nacional de controlo da malária (inserir ligação ao documento completo).</w:t>
      </w:r>
    </w:p>
    <w:p w14:paraId="000000A9" w14:textId="709A4C1C" w:rsidR="00913C00" w:rsidRPr="00320EAA" w:rsidRDefault="006A738F">
      <w:pPr>
        <w:numPr>
          <w:ilvl w:val="0"/>
          <w:numId w:val="2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Explicar a situação da malária no país em geral e os padrões de transmissão ao longo do ano (por exemplo, chuvoso/transmissão elevada, seco/baixa transmissão ou combinação alternativa). Se a situação for diferente para a(s) área(s)-alvo, descrever a diferença. </w:t>
      </w:r>
    </w:p>
    <w:p w14:paraId="000000AB" w14:textId="2C33E8B8" w:rsidR="00913C00" w:rsidRPr="00320EAA" w:rsidRDefault="00851AE3">
      <w:pPr>
        <w:numPr>
          <w:ilvl w:val="0"/>
          <w:numId w:val="2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Para a(s) área(s)-alvo, resumir a situação da resistência dos vetores aos inseticidas (incluir mapas sempre que possível).</w:t>
      </w:r>
    </w:p>
    <w:p w14:paraId="1B7276F5" w14:textId="2328D0F0" w:rsidR="00C17BD3" w:rsidRPr="00320EAA" w:rsidRDefault="00C17BD3">
      <w:pPr>
        <w:numPr>
          <w:ilvl w:val="0"/>
          <w:numId w:val="20"/>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lang w:val="pt"/>
        </w:rPr>
        <w:t xml:space="preserve">Fornecer uma descrição geral do risco de malária e quaisquer dados utilizados para dar prioridade a determinadas áreas geográficas e/ou populações para adaptação subnacional e capacidade de resposta a cortes nos MTI e/ou financiamento disponíveis. </w:t>
      </w:r>
    </w:p>
    <w:p w14:paraId="000000AE" w14:textId="77777777" w:rsidR="00913C00" w:rsidRPr="00320EAA" w:rsidRDefault="00913C00">
      <w:pPr>
        <w:pBdr>
          <w:top w:val="nil"/>
          <w:left w:val="nil"/>
          <w:bottom w:val="nil"/>
          <w:right w:val="nil"/>
          <w:between w:val="nil"/>
        </w:pBdr>
        <w:ind w:left="720"/>
        <w:rPr>
          <w:rFonts w:ascii="Calibri" w:eastAsia="Calibri" w:hAnsi="Calibri" w:cs="Calibri"/>
          <w:color w:val="000000"/>
          <w:lang w:val="pt-BR"/>
        </w:rPr>
      </w:pPr>
    </w:p>
    <w:p w14:paraId="000000AF" w14:textId="358DE27F" w:rsidR="00913C00" w:rsidRPr="00320EAA" w:rsidRDefault="006A738F">
      <w:pPr>
        <w:pBdr>
          <w:top w:val="nil"/>
          <w:left w:val="nil"/>
          <w:bottom w:val="nil"/>
          <w:right w:val="nil"/>
          <w:between w:val="nil"/>
        </w:pBdr>
        <w:rPr>
          <w:rFonts w:ascii="Calibri" w:eastAsia="Calibri" w:hAnsi="Calibri" w:cs="Calibri"/>
          <w:b/>
          <w:color w:val="156082"/>
          <w:lang w:val="pt-BR"/>
        </w:rPr>
      </w:pPr>
      <w:r>
        <w:rPr>
          <w:rFonts w:ascii="Calibri" w:eastAsia="Calibri" w:hAnsi="Calibri" w:cs="Calibri"/>
          <w:b/>
          <w:bCs/>
          <w:color w:val="156082"/>
          <w:lang w:val="pt"/>
        </w:rPr>
        <w:t xml:space="preserve">Quadro XX: Completar com dados da(s) área(s)-alvo, se disponíveis </w:t>
      </w:r>
    </w:p>
    <w:tbl>
      <w:tblPr>
        <w:tblStyle w:val="4"/>
        <w:tblW w:w="8926" w:type="dxa"/>
        <w:tblBorders>
          <w:top w:val="nil"/>
          <w:left w:val="nil"/>
          <w:right w:val="nil"/>
        </w:tblBorders>
        <w:tblLayout w:type="fixed"/>
        <w:tblLook w:val="0000" w:firstRow="0" w:lastRow="0" w:firstColumn="0" w:lastColumn="0" w:noHBand="0" w:noVBand="0"/>
      </w:tblPr>
      <w:tblGrid>
        <w:gridCol w:w="4248"/>
        <w:gridCol w:w="1417"/>
        <w:gridCol w:w="1418"/>
        <w:gridCol w:w="850"/>
        <w:gridCol w:w="993"/>
      </w:tblGrid>
      <w:tr w:rsidR="00913C00" w14:paraId="3A13CA5C" w14:textId="77777777" w:rsidTr="00320EAA">
        <w:trPr>
          <w:trHeight w:val="146"/>
          <w:tblHeader/>
        </w:trPr>
        <w:tc>
          <w:tcPr>
            <w:tcW w:w="4248"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0"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b/>
                <w:bCs/>
                <w:color w:val="000000"/>
                <w:sz w:val="20"/>
                <w:szCs w:val="20"/>
                <w:lang w:val="pt"/>
              </w:rPr>
              <w:t>Indicador</w:t>
            </w:r>
          </w:p>
        </w:tc>
        <w:tc>
          <w:tcPr>
            <w:tcW w:w="1417"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1" w14:textId="0B874D26"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Fonte, por exemplo, MIS 2020</w:t>
            </w:r>
          </w:p>
        </w:tc>
        <w:tc>
          <w:tcPr>
            <w:tcW w:w="1418"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2" w14:textId="60A7676C"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Fonte, por exemplo, MBS 2024</w:t>
            </w:r>
          </w:p>
        </w:tc>
        <w:tc>
          <w:tcPr>
            <w:tcW w:w="850"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3" w14:textId="1137720E" w:rsidR="00913C00" w:rsidRDefault="00745806">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Fonte</w:t>
            </w:r>
          </w:p>
        </w:tc>
        <w:tc>
          <w:tcPr>
            <w:tcW w:w="993" w:type="dxa"/>
            <w:tcBorders>
              <w:top w:val="single" w:sz="4" w:space="0" w:color="000000"/>
              <w:left w:val="single" w:sz="4" w:space="0" w:color="000000"/>
              <w:bottom w:val="single" w:sz="4" w:space="0" w:color="000000"/>
              <w:right w:val="single" w:sz="4" w:space="0" w:color="000000"/>
            </w:tcBorders>
            <w:shd w:val="clear" w:color="auto" w:fill="C1C1C1"/>
            <w:tcMar>
              <w:top w:w="0" w:type="dxa"/>
              <w:left w:w="0" w:type="dxa"/>
              <w:bottom w:w="0" w:type="dxa"/>
              <w:right w:w="0" w:type="dxa"/>
            </w:tcMar>
            <w:vAlign w:val="center"/>
          </w:tcPr>
          <w:p w14:paraId="000000B4" w14:textId="77777777" w:rsidR="00913C00" w:rsidRDefault="006A738F">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lang w:val="pt"/>
              </w:rPr>
              <w:t>Etc.</w:t>
            </w:r>
          </w:p>
        </w:tc>
      </w:tr>
      <w:tr w:rsidR="00913C00" w:rsidRPr="00ED7FC4" w14:paraId="2446FA53" w14:textId="77777777" w:rsidTr="00320EAA">
        <w:trPr>
          <w:trHeight w:val="362"/>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5"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 de agregados familiares com pelo menos um MTI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6"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7"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8"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9"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ED7FC4" w14:paraId="51FDFFE4"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A"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 de agregados familiares com pelo menos um MTI para cada duas pessoas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B"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C"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D"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E"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ED7FC4" w14:paraId="184EC172"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BF"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da população com acesso a um MTI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0"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1"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2"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3"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ED7FC4" w14:paraId="205FF04F"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4"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da população que dormiu sob um MTI na noite anterior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5"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6"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7"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8"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ED7FC4" w14:paraId="1B92BB87"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9"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Rácio utilização:acesso da população</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A"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B"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C"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D"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r w:rsidR="00913C00" w:rsidRPr="00ED7FC4" w14:paraId="6730DFB1" w14:textId="77777777" w:rsidTr="00320EAA">
        <w:trPr>
          <w:trHeight w:val="146"/>
        </w:trPr>
        <w:tc>
          <w:tcPr>
            <w:tcW w:w="424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E" w14:textId="77777777" w:rsidR="00913C00" w:rsidRPr="00320EAA" w:rsidRDefault="006A738F">
            <w:pPr>
              <w:pBdr>
                <w:top w:val="nil"/>
                <w:left w:val="nil"/>
                <w:bottom w:val="nil"/>
                <w:right w:val="nil"/>
                <w:between w:val="nil"/>
              </w:pBdr>
              <w:rPr>
                <w:rFonts w:ascii="Calibri" w:eastAsia="Calibri" w:hAnsi="Calibri" w:cs="Calibri"/>
                <w:color w:val="000000"/>
                <w:sz w:val="20"/>
                <w:szCs w:val="20"/>
                <w:lang w:val="pt-BR"/>
              </w:rPr>
            </w:pPr>
            <w:r>
              <w:rPr>
                <w:rFonts w:ascii="Calibri" w:eastAsia="Calibri" w:hAnsi="Calibri" w:cs="Calibri"/>
                <w:color w:val="000000"/>
                <w:sz w:val="20"/>
                <w:szCs w:val="20"/>
                <w:lang w:val="pt"/>
              </w:rPr>
              <w:t>% de crianças com menos de cinco anos que dormiram sob um MTI na noite anterior entre as que tinham acesso a um MTI no seu agregado familiar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CF"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0"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85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1"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c>
          <w:tcPr>
            <w:tcW w:w="9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000000D2" w14:textId="77777777" w:rsidR="00913C00" w:rsidRPr="00320EAA" w:rsidRDefault="00913C00">
            <w:pPr>
              <w:pBdr>
                <w:top w:val="nil"/>
                <w:left w:val="nil"/>
                <w:bottom w:val="nil"/>
                <w:right w:val="nil"/>
                <w:between w:val="nil"/>
              </w:pBdr>
              <w:jc w:val="center"/>
              <w:rPr>
                <w:rFonts w:ascii="Calibri" w:eastAsia="Calibri" w:hAnsi="Calibri" w:cs="Calibri"/>
                <w:color w:val="000000"/>
                <w:sz w:val="20"/>
                <w:szCs w:val="20"/>
                <w:lang w:val="pt-BR"/>
              </w:rPr>
            </w:pPr>
          </w:p>
        </w:tc>
      </w:tr>
    </w:tbl>
    <w:p w14:paraId="000000F1" w14:textId="77777777" w:rsidR="00913C00" w:rsidRPr="00320EAA" w:rsidRDefault="00913C00">
      <w:pPr>
        <w:rPr>
          <w:rFonts w:ascii="Plan" w:eastAsia="Plan" w:hAnsi="Plan" w:cs="Plan"/>
          <w:lang w:val="pt-BR"/>
        </w:rPr>
      </w:pPr>
    </w:p>
    <w:p w14:paraId="000000F2" w14:textId="77777777" w:rsidR="00913C00" w:rsidRPr="00320EAA" w:rsidRDefault="006A738F">
      <w:pPr>
        <w:pBdr>
          <w:top w:val="nil"/>
          <w:left w:val="nil"/>
          <w:bottom w:val="nil"/>
          <w:right w:val="nil"/>
          <w:between w:val="nil"/>
        </w:pBdr>
        <w:rPr>
          <w:rFonts w:ascii="Calibri" w:eastAsia="Calibri" w:hAnsi="Calibri" w:cs="Calibri"/>
          <w:b/>
          <w:lang w:val="pt-BR"/>
        </w:rPr>
      </w:pPr>
      <w:r>
        <w:rPr>
          <w:rFonts w:ascii="Calibri" w:eastAsia="Calibri" w:hAnsi="Calibri" w:cs="Calibri"/>
          <w:b/>
          <w:bCs/>
          <w:lang w:val="pt"/>
        </w:rPr>
        <w:t>(iii)</w:t>
      </w:r>
      <w:r>
        <w:rPr>
          <w:rFonts w:ascii="Calibri" w:eastAsia="Calibri" w:hAnsi="Calibri" w:cs="Calibri"/>
          <w:b/>
          <w:bCs/>
          <w:lang w:val="pt"/>
        </w:rPr>
        <w:tab/>
        <w:t>Estrutura do sistema nacional de saúde</w:t>
      </w:r>
    </w:p>
    <w:p w14:paraId="000000F3" w14:textId="77777777" w:rsidR="00913C00" w:rsidRDefault="006A738F">
      <w:pPr>
        <w:numPr>
          <w:ilvl w:val="0"/>
          <w:numId w:val="2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 xml:space="preserve">Descrever brevemente a estrutura do sistema de saúde desde o nível central até ao nível comunitário, incluindo a localização do pessoal do programa nacional de controlo da malária em toda a estrutura. Pode ser sob a forma de um organograma. </w:t>
      </w:r>
    </w:p>
    <w:p w14:paraId="000000F4" w14:textId="1A27DE47" w:rsidR="00913C00" w:rsidRDefault="00913C00">
      <w:pPr>
        <w:pBdr>
          <w:top w:val="nil"/>
          <w:left w:val="nil"/>
          <w:bottom w:val="nil"/>
          <w:right w:val="nil"/>
          <w:between w:val="nil"/>
        </w:pBdr>
        <w:ind w:left="720"/>
        <w:rPr>
          <w:rFonts w:ascii="Calibri" w:eastAsia="Calibri" w:hAnsi="Calibri" w:cs="Calibri"/>
          <w:color w:val="000000"/>
        </w:rPr>
      </w:pPr>
    </w:p>
    <w:p w14:paraId="000000F5" w14:textId="1A1510D3" w:rsidR="00913C00" w:rsidRPr="00320EAA" w:rsidRDefault="006A738F">
      <w:pPr>
        <w:rPr>
          <w:rFonts w:ascii="Calibri" w:eastAsia="Calibri" w:hAnsi="Calibri" w:cs="Calibri"/>
          <w:b/>
          <w:lang w:val="pt-BR"/>
        </w:rPr>
      </w:pPr>
      <w:r>
        <w:rPr>
          <w:rFonts w:ascii="Calibri" w:eastAsia="Calibri" w:hAnsi="Calibri" w:cs="Calibri"/>
          <w:b/>
          <w:bCs/>
          <w:lang w:val="pt"/>
        </w:rPr>
        <w:t>(iv)</w:t>
      </w:r>
      <w:r>
        <w:rPr>
          <w:rFonts w:ascii="Calibri" w:eastAsia="Calibri" w:hAnsi="Calibri" w:cs="Calibri"/>
          <w:b/>
          <w:bCs/>
          <w:lang w:val="pt"/>
        </w:rPr>
        <w:tab/>
        <w:t>Estrutura do sistema nacional de educação e principais dados sobre as matrículas</w:t>
      </w:r>
    </w:p>
    <w:p w14:paraId="230F5A28" w14:textId="2CD08638" w:rsidR="00440326" w:rsidRPr="00320EAA" w:rsidRDefault="006A738F">
      <w:pPr>
        <w:numPr>
          <w:ilvl w:val="0"/>
          <w:numId w:val="1"/>
        </w:numPr>
        <w:rPr>
          <w:rFonts w:ascii="Calibri" w:eastAsia="Calibri" w:hAnsi="Calibri" w:cs="Calibri"/>
          <w:lang w:val="pt-BR"/>
        </w:rPr>
      </w:pPr>
      <w:r>
        <w:rPr>
          <w:rFonts w:ascii="Calibri" w:eastAsia="Calibri" w:hAnsi="Calibri" w:cs="Calibri"/>
          <w:color w:val="000000"/>
          <w:lang w:val="pt"/>
        </w:rPr>
        <w:t>Descrever brevemente a estrutura do sistema de educação, desde o nível central até ao nível comunitário, incluindo a localização do pessoal do Ministério da Educação (por exemplo, diretores regionais e distritais de educação, coordenadores de saúde escolar, diretores de escolas) em toda a estrutura. Isto pode ser feito sob a forma de um organograma visual, como um organograma.</w:t>
      </w:r>
    </w:p>
    <w:p w14:paraId="19B6ABCA" w14:textId="2F15FC25" w:rsidR="00440326" w:rsidRPr="00320EAA" w:rsidRDefault="00440326" w:rsidP="00440326">
      <w:pPr>
        <w:numPr>
          <w:ilvl w:val="0"/>
          <w:numId w:val="1"/>
        </w:numPr>
        <w:rPr>
          <w:rFonts w:ascii="Calibri" w:eastAsia="Calibri" w:hAnsi="Calibri" w:cs="Calibri"/>
          <w:lang w:val="pt-BR"/>
        </w:rPr>
      </w:pPr>
      <w:r>
        <w:rPr>
          <w:rFonts w:ascii="Calibri" w:eastAsia="Calibri" w:hAnsi="Calibri" w:cs="Calibri"/>
          <w:lang w:val="pt"/>
        </w:rPr>
        <w:t xml:space="preserve">Apresentar um número limitado dos principais indicadores para fornecer informações contextuais sobre o país (por exemplo, do departamento nacional de estatísticas, dados do MdE, etc.) </w:t>
      </w:r>
    </w:p>
    <w:p w14:paraId="391854DD" w14:textId="77777777" w:rsidR="00440326" w:rsidRPr="00320EAA" w:rsidRDefault="00440326" w:rsidP="00440326">
      <w:pPr>
        <w:ind w:left="720"/>
        <w:rPr>
          <w:rFonts w:ascii="Calibri" w:eastAsia="Calibri" w:hAnsi="Calibri" w:cs="Calibri"/>
          <w:lang w:val="pt-BR"/>
        </w:rPr>
      </w:pPr>
    </w:p>
    <w:p w14:paraId="2BB3D9D0" w14:textId="466F3DF4" w:rsidR="00440326" w:rsidRPr="00320EAA" w:rsidRDefault="00440326" w:rsidP="00440326">
      <w:pPr>
        <w:pBdr>
          <w:top w:val="nil"/>
          <w:left w:val="nil"/>
          <w:bottom w:val="nil"/>
          <w:right w:val="nil"/>
          <w:between w:val="nil"/>
        </w:pBdr>
        <w:rPr>
          <w:rFonts w:ascii="Calibri" w:eastAsia="Calibri" w:hAnsi="Calibri" w:cs="Calibri"/>
          <w:b/>
          <w:color w:val="156082"/>
          <w:lang w:val="pt-BR"/>
        </w:rPr>
      </w:pPr>
      <w:r>
        <w:rPr>
          <w:rFonts w:ascii="Calibri" w:eastAsia="Calibri" w:hAnsi="Calibri" w:cs="Calibri"/>
          <w:b/>
          <w:bCs/>
          <w:color w:val="156082"/>
          <w:lang w:val="pt"/>
        </w:rPr>
        <w:t xml:space="preserve">Quadro XX: Completar com dados nacionais (quando disponíveis e para os anos de escolaridade selecionados para receberem MTI) </w:t>
      </w:r>
    </w:p>
    <w:tbl>
      <w:tblPr>
        <w:tblStyle w:val="5"/>
        <w:tblW w:w="8856" w:type="dxa"/>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1093"/>
      </w:tblGrid>
      <w:tr w:rsidR="001778AF" w14:paraId="2DBB4778" w14:textId="77777777" w:rsidTr="00254D65">
        <w:tc>
          <w:tcPr>
            <w:tcW w:w="8856" w:type="dxa"/>
            <w:gridSpan w:val="2"/>
            <w:shd w:val="clear" w:color="auto" w:fill="A5C9EB" w:themeFill="text2" w:themeFillTint="40"/>
          </w:tcPr>
          <w:p w14:paraId="497F2500" w14:textId="60928503" w:rsidR="001778AF" w:rsidRDefault="001778AF" w:rsidP="00A802D7">
            <w:pPr>
              <w:rPr>
                <w:rFonts w:ascii="Calibri" w:eastAsia="Calibri" w:hAnsi="Calibri" w:cs="Calibri"/>
                <w:sz w:val="20"/>
                <w:szCs w:val="20"/>
              </w:rPr>
            </w:pPr>
            <w:r>
              <w:rPr>
                <w:rFonts w:ascii="Calibri" w:eastAsia="Calibri" w:hAnsi="Calibri" w:cs="Calibri"/>
                <w:b/>
                <w:bCs/>
                <w:color w:val="000000"/>
                <w:sz w:val="20"/>
                <w:szCs w:val="20"/>
                <w:lang w:val="pt"/>
              </w:rPr>
              <w:t>Informações sobre escolas/ensino</w:t>
            </w:r>
          </w:p>
        </w:tc>
      </w:tr>
      <w:tr w:rsidR="00440326" w:rsidRPr="00ED7FC4" w14:paraId="3C1890AD" w14:textId="77777777" w:rsidTr="00A802D7">
        <w:tc>
          <w:tcPr>
            <w:tcW w:w="7763" w:type="dxa"/>
          </w:tcPr>
          <w:p w14:paraId="04B1919A" w14:textId="234A914F" w:rsidR="00440326" w:rsidRPr="00320EAA" w:rsidRDefault="00440326" w:rsidP="00A802D7">
            <w:pPr>
              <w:rPr>
                <w:rFonts w:ascii="Calibri" w:eastAsia="Calibri" w:hAnsi="Calibri" w:cs="Calibri"/>
                <w:b/>
                <w:color w:val="000000"/>
                <w:sz w:val="20"/>
                <w:szCs w:val="20"/>
                <w:lang w:val="pt-BR"/>
              </w:rPr>
            </w:pPr>
            <w:r>
              <w:rPr>
                <w:rFonts w:ascii="Calibri" w:eastAsia="Calibri" w:hAnsi="Calibri" w:cs="Calibri"/>
                <w:color w:val="000000"/>
                <w:sz w:val="20"/>
                <w:szCs w:val="20"/>
                <w:lang w:val="pt"/>
              </w:rPr>
              <w:t>Matrícula bruta no ensino primário (%)</w:t>
            </w:r>
            <w:r>
              <w:rPr>
                <w:rStyle w:val="FootnoteReference"/>
                <w:rFonts w:ascii="Calibri" w:eastAsia="Calibri" w:hAnsi="Calibri" w:cs="Calibri"/>
                <w:color w:val="000000"/>
                <w:sz w:val="20"/>
                <w:szCs w:val="20"/>
                <w:lang w:val="pt"/>
              </w:rPr>
              <w:footnoteReference w:id="2"/>
            </w:r>
          </w:p>
        </w:tc>
        <w:tc>
          <w:tcPr>
            <w:tcW w:w="1093" w:type="dxa"/>
          </w:tcPr>
          <w:p w14:paraId="2B2B6D9B" w14:textId="77777777" w:rsidR="00440326" w:rsidRPr="00320EAA" w:rsidRDefault="00440326" w:rsidP="00A802D7">
            <w:pPr>
              <w:rPr>
                <w:rFonts w:ascii="Calibri" w:eastAsia="Calibri" w:hAnsi="Calibri" w:cs="Calibri"/>
                <w:sz w:val="20"/>
                <w:szCs w:val="20"/>
                <w:lang w:val="pt-BR"/>
              </w:rPr>
            </w:pPr>
          </w:p>
        </w:tc>
      </w:tr>
      <w:tr w:rsidR="00440326" w:rsidRPr="00ED7FC4" w14:paraId="62F9404A" w14:textId="77777777" w:rsidTr="00A802D7">
        <w:tc>
          <w:tcPr>
            <w:tcW w:w="7763" w:type="dxa"/>
          </w:tcPr>
          <w:p w14:paraId="15730DA0" w14:textId="4414E7BA"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Matrícula bruta no ensino secundário (%) </w:t>
            </w:r>
          </w:p>
        </w:tc>
        <w:tc>
          <w:tcPr>
            <w:tcW w:w="1093" w:type="dxa"/>
          </w:tcPr>
          <w:p w14:paraId="79DE5F41" w14:textId="77777777" w:rsidR="00440326" w:rsidRPr="00320EAA" w:rsidRDefault="00440326" w:rsidP="00A802D7">
            <w:pPr>
              <w:rPr>
                <w:rFonts w:ascii="Calibri" w:eastAsia="Calibri" w:hAnsi="Calibri" w:cs="Calibri"/>
                <w:sz w:val="20"/>
                <w:szCs w:val="20"/>
                <w:lang w:val="pt-BR"/>
              </w:rPr>
            </w:pPr>
          </w:p>
        </w:tc>
      </w:tr>
      <w:tr w:rsidR="00440326" w:rsidRPr="00ED7FC4" w14:paraId="241E5578" w14:textId="77777777" w:rsidTr="00A802D7">
        <w:tc>
          <w:tcPr>
            <w:tcW w:w="7763" w:type="dxa"/>
          </w:tcPr>
          <w:p w14:paraId="0F244482" w14:textId="2B7B4F48"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escolas primárias financiadas pelo Estado</w:t>
            </w:r>
          </w:p>
          <w:p w14:paraId="7D64D8BC"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primárias financiadas pelo Estado (por ano de escolaridade)</w:t>
            </w:r>
          </w:p>
          <w:p w14:paraId="20DB9644"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 xml:space="preserve">Número de escolas secundárias financiadas pelo Estado </w:t>
            </w:r>
          </w:p>
          <w:p w14:paraId="23206CD2"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secundárias financiadas pelo Estado (por ano de escolaridade)</w:t>
            </w:r>
          </w:p>
        </w:tc>
        <w:tc>
          <w:tcPr>
            <w:tcW w:w="1093" w:type="dxa"/>
          </w:tcPr>
          <w:p w14:paraId="2DFB7E05" w14:textId="77777777" w:rsidR="00440326" w:rsidRPr="00320EAA" w:rsidRDefault="00440326" w:rsidP="00A802D7">
            <w:pPr>
              <w:rPr>
                <w:rFonts w:ascii="Calibri" w:eastAsia="Calibri" w:hAnsi="Calibri" w:cs="Calibri"/>
                <w:sz w:val="20"/>
                <w:szCs w:val="20"/>
                <w:lang w:val="pt-BR"/>
              </w:rPr>
            </w:pPr>
          </w:p>
        </w:tc>
      </w:tr>
      <w:tr w:rsidR="00440326" w:rsidRPr="00ED7FC4" w14:paraId="0FC4CAA6" w14:textId="77777777" w:rsidTr="00A802D7">
        <w:tc>
          <w:tcPr>
            <w:tcW w:w="7763" w:type="dxa"/>
          </w:tcPr>
          <w:p w14:paraId="3AC1934B" w14:textId="6FDBC091"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escolas primárias privadas, religiosas e especiais</w:t>
            </w:r>
          </w:p>
          <w:p w14:paraId="2F3C6EA7"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primárias privadas, religiosas e especiais (por ano de escolaridade)</w:t>
            </w:r>
          </w:p>
          <w:p w14:paraId="3C6DBE4E"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escolas secundárias privadas, religiosas e especiais</w:t>
            </w:r>
          </w:p>
          <w:p w14:paraId="592A94AB"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alunos matriculados em escolas secundárias privadas, religiosas e especiais (por ano de escolaridade)</w:t>
            </w:r>
          </w:p>
        </w:tc>
        <w:tc>
          <w:tcPr>
            <w:tcW w:w="1093" w:type="dxa"/>
          </w:tcPr>
          <w:p w14:paraId="51965842" w14:textId="77777777" w:rsidR="00440326" w:rsidRPr="00320EAA" w:rsidRDefault="00440326" w:rsidP="00A802D7">
            <w:pPr>
              <w:rPr>
                <w:rFonts w:ascii="Calibri" w:eastAsia="Calibri" w:hAnsi="Calibri" w:cs="Calibri"/>
                <w:sz w:val="20"/>
                <w:szCs w:val="20"/>
                <w:lang w:val="pt-BR"/>
              </w:rPr>
            </w:pPr>
          </w:p>
        </w:tc>
      </w:tr>
      <w:tr w:rsidR="00440326" w:rsidRPr="00ED7FC4" w14:paraId="125DB60F" w14:textId="77777777" w:rsidTr="00A802D7">
        <w:tc>
          <w:tcPr>
            <w:tcW w:w="7763" w:type="dxa"/>
          </w:tcPr>
          <w:p w14:paraId="0B9F00A6"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Número de internatos</w:t>
            </w:r>
          </w:p>
          <w:p w14:paraId="6DE89893"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lastRenderedPageBreak/>
              <w:t>Número de alunos inscritos em internatos (por ano de escolaridade)</w:t>
            </w:r>
          </w:p>
        </w:tc>
        <w:tc>
          <w:tcPr>
            <w:tcW w:w="1093" w:type="dxa"/>
          </w:tcPr>
          <w:p w14:paraId="0F32290E" w14:textId="77777777" w:rsidR="00440326" w:rsidRPr="00320EAA" w:rsidRDefault="00440326" w:rsidP="00A802D7">
            <w:pPr>
              <w:rPr>
                <w:rFonts w:ascii="Calibri" w:eastAsia="Calibri" w:hAnsi="Calibri" w:cs="Calibri"/>
                <w:sz w:val="20"/>
                <w:szCs w:val="20"/>
                <w:lang w:val="pt-BR"/>
              </w:rPr>
            </w:pPr>
          </w:p>
        </w:tc>
      </w:tr>
      <w:tr w:rsidR="00440326" w:rsidRPr="00ED7FC4" w14:paraId="444CFF94" w14:textId="77777777" w:rsidTr="00A802D7">
        <w:tc>
          <w:tcPr>
            <w:tcW w:w="7763" w:type="dxa"/>
          </w:tcPr>
          <w:p w14:paraId="301E2B3A" w14:textId="77777777" w:rsidR="00440326" w:rsidRPr="00320EAA" w:rsidRDefault="00440326" w:rsidP="00A802D7">
            <w:pPr>
              <w:rPr>
                <w:rFonts w:ascii="Calibri" w:eastAsia="Calibri" w:hAnsi="Calibri" w:cs="Calibri"/>
                <w:color w:val="000000"/>
                <w:sz w:val="20"/>
                <w:szCs w:val="20"/>
                <w:lang w:val="pt-BR"/>
              </w:rPr>
            </w:pPr>
            <w:r>
              <w:rPr>
                <w:rFonts w:ascii="Calibri" w:hAnsi="Calibri"/>
                <w:color w:val="000000"/>
                <w:sz w:val="20"/>
                <w:szCs w:val="20"/>
                <w:lang w:val="pt"/>
              </w:rPr>
              <w:t>Frequência - ensino primário (% de matriculados, por tipo de escola e ano de escolaridade)</w:t>
            </w:r>
            <w:r>
              <w:rPr>
                <w:color w:val="000000"/>
                <w:lang w:val="pt"/>
              </w:rPr>
              <w:t>)</w:t>
            </w:r>
          </w:p>
        </w:tc>
        <w:tc>
          <w:tcPr>
            <w:tcW w:w="1093" w:type="dxa"/>
          </w:tcPr>
          <w:p w14:paraId="106D1861" w14:textId="77777777" w:rsidR="00440326" w:rsidRPr="00320EAA" w:rsidRDefault="00440326" w:rsidP="00A802D7">
            <w:pPr>
              <w:rPr>
                <w:rFonts w:ascii="Calibri" w:eastAsia="Calibri" w:hAnsi="Calibri" w:cs="Calibri"/>
                <w:sz w:val="20"/>
                <w:szCs w:val="20"/>
                <w:lang w:val="pt-BR"/>
              </w:rPr>
            </w:pPr>
          </w:p>
        </w:tc>
      </w:tr>
      <w:tr w:rsidR="00440326" w:rsidRPr="00ED7FC4" w14:paraId="6FEB6893" w14:textId="77777777" w:rsidTr="00A802D7">
        <w:tc>
          <w:tcPr>
            <w:tcW w:w="7763" w:type="dxa"/>
          </w:tcPr>
          <w:p w14:paraId="58F5AF66"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Frequência - ensino secundário (% de matriculados, por tipo de escola e ano de escolaridade)</w:t>
            </w:r>
          </w:p>
        </w:tc>
        <w:tc>
          <w:tcPr>
            <w:tcW w:w="1093" w:type="dxa"/>
          </w:tcPr>
          <w:p w14:paraId="6456C5B4" w14:textId="77777777" w:rsidR="00440326" w:rsidRPr="00320EAA" w:rsidRDefault="00440326" w:rsidP="00A802D7">
            <w:pPr>
              <w:rPr>
                <w:rFonts w:ascii="Calibri" w:eastAsia="Calibri" w:hAnsi="Calibri" w:cs="Calibri"/>
                <w:sz w:val="20"/>
                <w:szCs w:val="20"/>
                <w:lang w:val="pt-BR"/>
              </w:rPr>
            </w:pPr>
          </w:p>
        </w:tc>
      </w:tr>
      <w:tr w:rsidR="00440326" w:rsidRPr="00ED7FC4" w14:paraId="0BFF7484" w14:textId="77777777" w:rsidTr="00A802D7">
        <w:tc>
          <w:tcPr>
            <w:tcW w:w="7763" w:type="dxa"/>
          </w:tcPr>
          <w:p w14:paraId="3517B59B"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Agregados familiares com crianças em idade de frequentar o ensino primário (%)</w:t>
            </w:r>
          </w:p>
        </w:tc>
        <w:tc>
          <w:tcPr>
            <w:tcW w:w="1093" w:type="dxa"/>
          </w:tcPr>
          <w:p w14:paraId="699ECBDB" w14:textId="77777777" w:rsidR="00440326" w:rsidRPr="00320EAA" w:rsidRDefault="00440326" w:rsidP="00A802D7">
            <w:pPr>
              <w:rPr>
                <w:rFonts w:ascii="Calibri" w:eastAsia="Calibri" w:hAnsi="Calibri" w:cs="Calibri"/>
                <w:sz w:val="20"/>
                <w:szCs w:val="20"/>
                <w:lang w:val="pt-BR"/>
              </w:rPr>
            </w:pPr>
          </w:p>
        </w:tc>
      </w:tr>
      <w:tr w:rsidR="00440326" w:rsidRPr="00ED7FC4" w14:paraId="549A4AF7" w14:textId="77777777" w:rsidTr="00A802D7">
        <w:trPr>
          <w:trHeight w:val="229"/>
        </w:trPr>
        <w:tc>
          <w:tcPr>
            <w:tcW w:w="7763" w:type="dxa"/>
          </w:tcPr>
          <w:p w14:paraId="6225AB44" w14:textId="77777777" w:rsidR="00440326" w:rsidRPr="00320EAA" w:rsidRDefault="00440326" w:rsidP="00A802D7">
            <w:pPr>
              <w:rPr>
                <w:rFonts w:ascii="Calibri" w:eastAsia="Calibri" w:hAnsi="Calibri" w:cs="Calibri"/>
                <w:color w:val="000000"/>
                <w:sz w:val="20"/>
                <w:szCs w:val="20"/>
                <w:lang w:val="pt-BR"/>
              </w:rPr>
            </w:pPr>
            <w:r>
              <w:rPr>
                <w:rFonts w:ascii="Calibri" w:eastAsia="Calibri" w:hAnsi="Calibri" w:cs="Calibri"/>
                <w:color w:val="000000"/>
                <w:sz w:val="20"/>
                <w:szCs w:val="20"/>
                <w:lang w:val="pt"/>
              </w:rPr>
              <w:t>Agregados familiares com crianças em idade de frequentar o ensino secundário (%)</w:t>
            </w:r>
          </w:p>
        </w:tc>
        <w:tc>
          <w:tcPr>
            <w:tcW w:w="1093" w:type="dxa"/>
          </w:tcPr>
          <w:p w14:paraId="5A283C33" w14:textId="77777777" w:rsidR="00440326" w:rsidRPr="00320EAA" w:rsidRDefault="00440326" w:rsidP="00A802D7">
            <w:pPr>
              <w:rPr>
                <w:rFonts w:ascii="Calibri" w:eastAsia="Calibri" w:hAnsi="Calibri" w:cs="Calibri"/>
                <w:sz w:val="20"/>
                <w:szCs w:val="20"/>
                <w:lang w:val="pt-BR"/>
              </w:rPr>
            </w:pPr>
          </w:p>
        </w:tc>
      </w:tr>
    </w:tbl>
    <w:p w14:paraId="79CB91B1" w14:textId="1666AAAC" w:rsidR="001C57E3" w:rsidRPr="00320EAA" w:rsidRDefault="006A738F">
      <w:pPr>
        <w:rPr>
          <w:rFonts w:ascii="Calibri" w:eastAsia="Calibri" w:hAnsi="Calibri" w:cs="Calibri"/>
          <w:color w:val="000000"/>
          <w:lang w:val="pt-BR"/>
        </w:rPr>
      </w:pPr>
      <w:r>
        <w:rPr>
          <w:rFonts w:ascii="Calibri" w:eastAsia="Calibri" w:hAnsi="Calibri" w:cs="Calibri"/>
          <w:color w:val="000000"/>
          <w:lang w:val="pt"/>
        </w:rPr>
        <w:t xml:space="preserve"> </w:t>
      </w:r>
    </w:p>
    <w:p w14:paraId="46748847" w14:textId="2659E52F" w:rsidR="000C53E7" w:rsidRPr="00320EAA" w:rsidRDefault="006A738F" w:rsidP="000C53E7">
      <w:pPr>
        <w:rPr>
          <w:rFonts w:ascii="Calibri" w:eastAsia="Calibri" w:hAnsi="Calibri" w:cs="Calibri"/>
          <w:b/>
          <w:bCs/>
          <w:lang w:val="pt-BR"/>
        </w:rPr>
      </w:pPr>
      <w:r>
        <w:rPr>
          <w:rFonts w:ascii="Calibri" w:eastAsia="Calibri" w:hAnsi="Calibri" w:cs="Calibri"/>
          <w:b/>
          <w:bCs/>
          <w:lang w:val="pt"/>
        </w:rPr>
        <w:t>(v)</w:t>
      </w:r>
      <w:r>
        <w:rPr>
          <w:rFonts w:ascii="Calibri" w:eastAsia="Calibri" w:hAnsi="Calibri" w:cs="Calibri"/>
          <w:lang w:val="pt"/>
        </w:rPr>
        <w:t xml:space="preserve"> </w:t>
      </w:r>
      <w:r>
        <w:rPr>
          <w:rFonts w:ascii="Calibri" w:eastAsia="Calibri" w:hAnsi="Calibri" w:cs="Calibri"/>
          <w:lang w:val="pt"/>
        </w:rPr>
        <w:tab/>
      </w:r>
      <w:r>
        <w:rPr>
          <w:rFonts w:ascii="Calibri" w:eastAsia="Calibri" w:hAnsi="Calibri" w:cs="Calibri"/>
          <w:b/>
          <w:bCs/>
          <w:lang w:val="pt"/>
        </w:rPr>
        <w:t>Contexto da gestão da cadeia de abastecimento</w:t>
      </w:r>
    </w:p>
    <w:p w14:paraId="7F9CE122" w14:textId="283CCAA1" w:rsidR="000C53E7" w:rsidRPr="00320EAA" w:rsidRDefault="000C53E7" w:rsidP="00DB2A0E">
      <w:pPr>
        <w:numPr>
          <w:ilvl w:val="0"/>
          <w:numId w:val="22"/>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Descrever a estrutura geográfica da(s) parte(s) do país onde se realizará a SBD. Fornecer informações sobre as caraterísticas relevantes que afetarão o planeamento e a implementação da SBD, por exemplo, infraestruturas rodoviárias, zonas ribeirinhas ou montanhosas, zonas/escolas de difícil acesso, bem como fatores que facilitarão ou dificultarão a logística, por exemplo, disponibilidade de veículos/camiões fiáveis, instalações de armazenamento seguras e secas.</w:t>
      </w:r>
    </w:p>
    <w:p w14:paraId="2A0FFA0B" w14:textId="77777777" w:rsidR="00DB2A0E" w:rsidRPr="00320EAA" w:rsidRDefault="00DB2A0E" w:rsidP="00DB2A0E">
      <w:pPr>
        <w:pBdr>
          <w:top w:val="nil"/>
          <w:left w:val="nil"/>
          <w:bottom w:val="nil"/>
          <w:right w:val="nil"/>
          <w:between w:val="nil"/>
        </w:pBdr>
        <w:ind w:left="720"/>
        <w:rPr>
          <w:rFonts w:ascii="Calibri" w:eastAsia="Calibri" w:hAnsi="Calibri" w:cs="Calibri"/>
          <w:lang w:val="pt-BR"/>
        </w:rPr>
      </w:pPr>
    </w:p>
    <w:p w14:paraId="000000F8" w14:textId="4B4D0CF6" w:rsidR="00913C00" w:rsidRDefault="000C53E7">
      <w:pPr>
        <w:rPr>
          <w:rFonts w:ascii="Calibri" w:eastAsia="Calibri" w:hAnsi="Calibri" w:cs="Calibri"/>
          <w:b/>
        </w:rPr>
      </w:pPr>
      <w:r>
        <w:rPr>
          <w:rFonts w:ascii="Calibri" w:eastAsia="Calibri" w:hAnsi="Calibri" w:cs="Calibri"/>
          <w:b/>
          <w:bCs/>
          <w:lang w:val="pt"/>
        </w:rPr>
        <w:t>(vi)</w:t>
      </w:r>
      <w:r>
        <w:rPr>
          <w:rFonts w:ascii="Calibri" w:eastAsia="Calibri" w:hAnsi="Calibri" w:cs="Calibri"/>
          <w:b/>
          <w:bCs/>
          <w:lang w:val="pt"/>
        </w:rPr>
        <w:tab/>
        <w:t>Áreas de especial preocupação</w:t>
      </w:r>
    </w:p>
    <w:p w14:paraId="000000F9" w14:textId="5CA7CD9F"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Se relevante, descrever as áreas/regiões afetadas por uma situação que possa ter impacto na SBD de MTI, por exemplo, catástrofe ambiental, surto de doença, conflito, insegurança, etc. Descrever as medidas adotadas pelo governo para fazer face a estes ambientes operacionais complexos (COE), a fim de garantir a realização da SBD. Isto pode incluir medidas de prevenção e controlo de infeções (IPC), negociação com terceiros ou outras considerações.</w:t>
      </w:r>
    </w:p>
    <w:p w14:paraId="6C68773A" w14:textId="61432B03" w:rsidR="00366F0F" w:rsidRPr="00320EAA" w:rsidRDefault="00366F0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Incluir informações sobre fatores específicos do contexto, hesitações ou considerações especiais que possam impedir a aceitação da intervenção. Descrever grupos de risco específicos, como refugiados, migrantes ou pessoas deslocadas internamente, que podem exigir considerações especiais para serem alcançados.</w:t>
      </w:r>
    </w:p>
    <w:p w14:paraId="000000FA" w14:textId="77777777" w:rsidR="00913C00" w:rsidRPr="00320EAA" w:rsidRDefault="00913C00">
      <w:pPr>
        <w:rPr>
          <w:rFonts w:ascii="Calibri" w:eastAsia="Calibri" w:hAnsi="Calibri" w:cs="Calibri"/>
          <w:lang w:val="pt-BR"/>
        </w:rPr>
      </w:pPr>
    </w:p>
    <w:p w14:paraId="000000FB" w14:textId="77777777" w:rsidR="00913C00" w:rsidRPr="00320EAA" w:rsidRDefault="006A738F">
      <w:pPr>
        <w:rPr>
          <w:rFonts w:ascii="Calibri" w:eastAsia="Calibri" w:hAnsi="Calibri" w:cs="Calibri"/>
          <w:b/>
          <w:color w:val="FF0000"/>
          <w:lang w:val="pt-BR"/>
        </w:rPr>
      </w:pPr>
      <w:r>
        <w:rPr>
          <w:rFonts w:ascii="Calibri" w:eastAsia="Calibri" w:hAnsi="Calibri" w:cs="Calibri"/>
          <w:b/>
          <w:bCs/>
          <w:color w:val="FF0000"/>
          <w:lang w:val="pt"/>
        </w:rPr>
        <w:t xml:space="preserve">3. </w:t>
      </w:r>
      <w:r>
        <w:rPr>
          <w:rFonts w:ascii="Calibri" w:eastAsia="Calibri" w:hAnsi="Calibri" w:cs="Calibri"/>
          <w:color w:val="FF0000"/>
          <w:lang w:val="pt"/>
        </w:rPr>
        <w:tab/>
      </w:r>
      <w:r>
        <w:rPr>
          <w:rFonts w:ascii="Calibri" w:eastAsia="Calibri" w:hAnsi="Calibri" w:cs="Calibri"/>
          <w:b/>
          <w:bCs/>
          <w:color w:val="FF0000"/>
          <w:lang w:val="pt"/>
        </w:rPr>
        <w:t>Política relativa aos MTI e progressos realizados até à data</w:t>
      </w:r>
    </w:p>
    <w:p w14:paraId="000000FC" w14:textId="77777777" w:rsidR="00913C00" w:rsidRDefault="006A738F">
      <w:pPr>
        <w:rPr>
          <w:rFonts w:ascii="Calibri" w:eastAsia="Calibri" w:hAnsi="Calibri" w:cs="Calibri"/>
        </w:rPr>
      </w:pPr>
      <w:r>
        <w:rPr>
          <w:rFonts w:ascii="Calibri" w:eastAsia="Calibri" w:hAnsi="Calibri" w:cs="Calibri"/>
          <w:lang w:val="pt"/>
        </w:rPr>
        <w:t>Descrever brevemente:</w:t>
      </w:r>
    </w:p>
    <w:p w14:paraId="000000FD" w14:textId="3757284A"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 política nacional relativa aos MTI (por exemplo, os canais utilizados para a distribuição). Descrever o papel da SBD no âmbito da estratégia mais alargada de distribuição de MTI e a sua integração nos canais de distribuição nacionais.</w:t>
      </w:r>
    </w:p>
    <w:p w14:paraId="000000FE" w14:textId="7EB0B3E8"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Se aplicável, o número de campanhas de distribuição maciça implementadas até à data e as suas populações-alvo (por exemplo, três campanhas destinadas a crianças com menos de cinco anos e duas campanhas para alcançar a cobertura universal desde 2006).</w:t>
      </w:r>
    </w:p>
    <w:p w14:paraId="000000FF" w14:textId="791861BE"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Se for caso disso, o contexto de outros canais de distribuição contínua, por exemplo, canais funcionais existentes (por exemplo, através de serviços de rotina de CPN ou de EPI, baseados na comunidade, outros) e a escala de cada um deles.</w:t>
      </w:r>
    </w:p>
    <w:p w14:paraId="00000100" w14:textId="64D6E1D7"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Política sobre a utilização de novos tipos de mosquiteiros em relação aos dados sobre a resistência aos inseticidas - ver 2(ii) supra.</w:t>
      </w:r>
    </w:p>
    <w:p w14:paraId="00000101" w14:textId="11481089" w:rsidR="00913C00" w:rsidRPr="00320EAA" w:rsidRDefault="006A738F">
      <w:pPr>
        <w:numPr>
          <w:ilvl w:val="0"/>
          <w:numId w:val="22"/>
        </w:numPr>
        <w:pBdr>
          <w:top w:val="nil"/>
          <w:left w:val="nil"/>
          <w:bottom w:val="nil"/>
          <w:right w:val="nil"/>
          <w:between w:val="nil"/>
        </w:pBdr>
        <w:rPr>
          <w:rFonts w:ascii="Calibri" w:eastAsia="Calibri" w:hAnsi="Calibri" w:cs="Calibri"/>
          <w:lang w:val="pt-BR"/>
        </w:rPr>
      </w:pPr>
      <w:r>
        <w:rPr>
          <w:rFonts w:ascii="Calibri" w:eastAsia="Calibri" w:hAnsi="Calibri" w:cs="Calibri"/>
          <w:color w:val="000000"/>
          <w:lang w:val="pt"/>
        </w:rPr>
        <w:t>Dados sobre a durabilidade dos MTI.</w:t>
      </w:r>
    </w:p>
    <w:p w14:paraId="00000102" w14:textId="4252F311" w:rsidR="00913C00" w:rsidRPr="00320EAA" w:rsidRDefault="006A738F">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Política de reutilização dos MTI e de gestão dos resíduos.</w:t>
      </w:r>
    </w:p>
    <w:p w14:paraId="6BD21201" w14:textId="68D609F9" w:rsidR="0056682B" w:rsidRPr="00320EAA" w:rsidRDefault="0056682B">
      <w:pPr>
        <w:numPr>
          <w:ilvl w:val="0"/>
          <w:numId w:val="2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Descrição geral da priorização de MTI e seleção de canais, incluindo necessidades totais com base no risco de malária, bem como a priorização real de MTI com base nos MTI disponíveis e fundos operacionais para os distribuir.</w:t>
      </w:r>
    </w:p>
    <w:p w14:paraId="00000103" w14:textId="77777777" w:rsidR="00913C00" w:rsidRPr="00320EAA" w:rsidRDefault="00913C00">
      <w:pPr>
        <w:pBdr>
          <w:top w:val="nil"/>
          <w:left w:val="nil"/>
          <w:bottom w:val="nil"/>
          <w:right w:val="nil"/>
          <w:between w:val="nil"/>
        </w:pBdr>
        <w:ind w:left="720"/>
        <w:rPr>
          <w:rFonts w:ascii="Calibri" w:eastAsia="Calibri" w:hAnsi="Calibri" w:cs="Calibri"/>
          <w:color w:val="000000"/>
          <w:lang w:val="pt-BR"/>
        </w:rPr>
      </w:pPr>
    </w:p>
    <w:p w14:paraId="00000104" w14:textId="77777777" w:rsidR="00913C00" w:rsidRPr="00320EAA" w:rsidRDefault="006A738F">
      <w:pPr>
        <w:ind w:left="720" w:hanging="720"/>
        <w:rPr>
          <w:rFonts w:ascii="Calibri" w:eastAsia="Calibri" w:hAnsi="Calibri" w:cs="Calibri"/>
          <w:b/>
          <w:color w:val="FF0000"/>
          <w:lang w:val="pt-BR"/>
        </w:rPr>
      </w:pPr>
      <w:r>
        <w:rPr>
          <w:rFonts w:ascii="Calibri" w:eastAsia="Calibri" w:hAnsi="Calibri" w:cs="Calibri"/>
          <w:b/>
          <w:bCs/>
          <w:color w:val="FF0000"/>
          <w:lang w:val="pt"/>
        </w:rPr>
        <w:t xml:space="preserve">4. </w:t>
      </w:r>
      <w:r>
        <w:rPr>
          <w:rFonts w:ascii="Calibri" w:eastAsia="Calibri" w:hAnsi="Calibri" w:cs="Calibri"/>
          <w:color w:val="FF0000"/>
          <w:lang w:val="pt"/>
        </w:rPr>
        <w:tab/>
      </w:r>
      <w:r>
        <w:rPr>
          <w:rFonts w:ascii="Calibri" w:eastAsia="Calibri" w:hAnsi="Calibri" w:cs="Calibri"/>
          <w:b/>
          <w:bCs/>
          <w:color w:val="FF0000"/>
          <w:lang w:val="pt"/>
        </w:rPr>
        <w:t>Lições aprendidas com qualquer experiência anterior de distribuição nas escolas (SBD) e recomendações para as atividades em curso</w:t>
      </w:r>
    </w:p>
    <w:p w14:paraId="00000105" w14:textId="76498745" w:rsidR="00913C00" w:rsidRPr="00320EAA" w:rsidRDefault="00366F0F">
      <w:pPr>
        <w:rPr>
          <w:rFonts w:ascii="Calibri" w:eastAsia="Calibri" w:hAnsi="Calibri" w:cs="Calibri"/>
          <w:lang w:val="pt-BR"/>
        </w:rPr>
      </w:pPr>
      <w:r>
        <w:rPr>
          <w:rFonts w:ascii="Calibri" w:eastAsia="Calibri" w:hAnsi="Calibri" w:cs="Calibri"/>
          <w:lang w:val="pt"/>
        </w:rPr>
        <w:t>Uma vez que a SBD é normalmente realizada anualmente, o estabelecimento de sistemas sustentáveis é essencial para a eficácia a longo prazo (</w:t>
      </w:r>
      <w:r>
        <w:rPr>
          <w:rFonts w:ascii="Calibri" w:eastAsia="Calibri" w:hAnsi="Calibri" w:cs="Calibri"/>
          <w:color w:val="215E99"/>
          <w:lang w:val="pt"/>
        </w:rPr>
        <w:t>ver descrição do ciclo de planeamento anual da SBD na Etapa 4 do CD Toolkit da SBD de MTI)</w:t>
      </w:r>
      <w:r>
        <w:rPr>
          <w:rFonts w:ascii="Calibri" w:eastAsia="Calibri" w:hAnsi="Calibri" w:cs="Calibri"/>
          <w:lang w:val="pt"/>
        </w:rPr>
        <w:t xml:space="preserve">. É igualmente importante rever continuamente </w:t>
      </w:r>
      <w:r>
        <w:rPr>
          <w:rFonts w:ascii="Calibri" w:eastAsia="Calibri" w:hAnsi="Calibri" w:cs="Calibri"/>
          <w:lang w:val="pt"/>
        </w:rPr>
        <w:lastRenderedPageBreak/>
        <w:t>esses sistemas para retirar lições de atividades anteriores que contribuirão para melhorar o desempenho na ronda de distribuição em curso.</w:t>
      </w:r>
    </w:p>
    <w:p w14:paraId="00000106" w14:textId="77777777" w:rsidR="00913C00" w:rsidRPr="00320EAA" w:rsidRDefault="00913C00">
      <w:pPr>
        <w:rPr>
          <w:rFonts w:ascii="Calibri" w:eastAsia="Calibri" w:hAnsi="Calibri" w:cs="Calibri"/>
          <w:lang w:val="pt-BR"/>
        </w:rPr>
      </w:pPr>
    </w:p>
    <w:p w14:paraId="00000107" w14:textId="7DD75EE5" w:rsidR="00913C00" w:rsidRPr="00320EAA" w:rsidRDefault="006A738F">
      <w:pPr>
        <w:rPr>
          <w:rFonts w:ascii="Calibri" w:eastAsia="Calibri" w:hAnsi="Calibri" w:cs="Calibri"/>
          <w:lang w:val="pt-BR"/>
        </w:rPr>
      </w:pPr>
      <w:r>
        <w:rPr>
          <w:rFonts w:ascii="Calibri" w:eastAsia="Calibri" w:hAnsi="Calibri" w:cs="Calibri"/>
          <w:lang w:val="pt"/>
        </w:rPr>
        <w:t>Se for caso disso, apresentar um quadro com os desafios das atividades SBD anteriores, as lições aprendidas e a forma como esses desafios serão abordados na SBD em curso. Devem ser tidas em conta todas as áreas da estratégia de SBD, conforme descrito na Secção 8 do presente plano. Ver o quadro abaixo para exemplos:</w:t>
      </w:r>
    </w:p>
    <w:p w14:paraId="00000108" w14:textId="77777777" w:rsidR="00913C00" w:rsidRPr="00320EAA" w:rsidRDefault="00913C00">
      <w:pPr>
        <w:rPr>
          <w:rFonts w:ascii="Calibri" w:eastAsia="Calibri" w:hAnsi="Calibri" w:cs="Calibri"/>
          <w:lang w:val="pt-BR"/>
        </w:rPr>
      </w:pPr>
    </w:p>
    <w:p w14:paraId="00000109" w14:textId="2C30A6A2"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Completar com informações nacionais</w:t>
      </w:r>
    </w:p>
    <w:tbl>
      <w:tblPr>
        <w:tblStyle w:val="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913C00" w:rsidRPr="00ED7FC4" w14:paraId="3DF3CE64" w14:textId="77777777">
        <w:tc>
          <w:tcPr>
            <w:tcW w:w="2254" w:type="dxa"/>
          </w:tcPr>
          <w:p w14:paraId="0000010A"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Atividade de distribuição nas escolas</w:t>
            </w:r>
          </w:p>
        </w:tc>
        <w:tc>
          <w:tcPr>
            <w:tcW w:w="2254" w:type="dxa"/>
          </w:tcPr>
          <w:p w14:paraId="0000010B" w14:textId="77777777" w:rsidR="00913C00" w:rsidRDefault="006A738F">
            <w:pPr>
              <w:rPr>
                <w:rFonts w:ascii="Calibri" w:eastAsia="Calibri" w:hAnsi="Calibri" w:cs="Calibri"/>
                <w:b/>
                <w:sz w:val="20"/>
                <w:szCs w:val="20"/>
              </w:rPr>
            </w:pPr>
            <w:r>
              <w:rPr>
                <w:rFonts w:ascii="Calibri" w:eastAsia="Calibri" w:hAnsi="Calibri" w:cs="Calibri"/>
                <w:b/>
                <w:bCs/>
                <w:sz w:val="20"/>
                <w:szCs w:val="20"/>
                <w:lang w:val="pt"/>
              </w:rPr>
              <w:t>Desafio, lição ou recomendação</w:t>
            </w:r>
          </w:p>
        </w:tc>
        <w:tc>
          <w:tcPr>
            <w:tcW w:w="2254" w:type="dxa"/>
          </w:tcPr>
          <w:p w14:paraId="0000010C"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Pormenores específicos relacionados com o desafio, lição ou recomendação</w:t>
            </w:r>
          </w:p>
        </w:tc>
        <w:tc>
          <w:tcPr>
            <w:tcW w:w="2254" w:type="dxa"/>
          </w:tcPr>
          <w:p w14:paraId="0000010D" w14:textId="77777777" w:rsidR="00913C00" w:rsidRPr="00320EAA" w:rsidRDefault="006A738F">
            <w:pPr>
              <w:rPr>
                <w:rFonts w:ascii="Calibri" w:eastAsia="Calibri" w:hAnsi="Calibri" w:cs="Calibri"/>
                <w:b/>
                <w:sz w:val="20"/>
                <w:szCs w:val="20"/>
                <w:lang w:val="pt-BR"/>
              </w:rPr>
            </w:pPr>
            <w:r>
              <w:rPr>
                <w:rFonts w:ascii="Calibri" w:eastAsia="Calibri" w:hAnsi="Calibri" w:cs="Calibri"/>
                <w:b/>
                <w:bCs/>
                <w:sz w:val="20"/>
                <w:szCs w:val="20"/>
                <w:lang w:val="pt"/>
              </w:rPr>
              <w:t>Planos para a distribuição em curso</w:t>
            </w:r>
          </w:p>
        </w:tc>
      </w:tr>
      <w:tr w:rsidR="00913C00" w:rsidRPr="00ED7FC4" w14:paraId="4D41B336" w14:textId="77777777">
        <w:tc>
          <w:tcPr>
            <w:tcW w:w="2254" w:type="dxa"/>
          </w:tcPr>
          <w:p w14:paraId="0000010E" w14:textId="77777777" w:rsidR="00913C00" w:rsidRDefault="006A738F">
            <w:pPr>
              <w:rPr>
                <w:rFonts w:ascii="Calibri" w:eastAsia="Calibri" w:hAnsi="Calibri" w:cs="Calibri"/>
                <w:sz w:val="20"/>
                <w:szCs w:val="20"/>
              </w:rPr>
            </w:pPr>
            <w:r>
              <w:rPr>
                <w:rFonts w:ascii="Calibri" w:eastAsia="Calibri" w:hAnsi="Calibri" w:cs="Calibri"/>
                <w:sz w:val="20"/>
                <w:szCs w:val="20"/>
                <w:lang w:val="pt"/>
              </w:rPr>
              <w:t>Quantificação de MTI</w:t>
            </w:r>
          </w:p>
        </w:tc>
        <w:tc>
          <w:tcPr>
            <w:tcW w:w="2254" w:type="dxa"/>
          </w:tcPr>
          <w:p w14:paraId="0000010F" w14:textId="6FE82174"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Dificuldade em obter dados individuais sobre as matrículas escolares.</w:t>
            </w:r>
          </w:p>
        </w:tc>
        <w:tc>
          <w:tcPr>
            <w:tcW w:w="2254" w:type="dxa"/>
          </w:tcPr>
          <w:p w14:paraId="00000110" w14:textId="7A1096CB" w:rsidR="00913C00" w:rsidRDefault="006A738F">
            <w:pPr>
              <w:rPr>
                <w:rFonts w:ascii="Calibri" w:eastAsia="Calibri" w:hAnsi="Calibri" w:cs="Calibri"/>
                <w:sz w:val="20"/>
                <w:szCs w:val="20"/>
              </w:rPr>
            </w:pPr>
            <w:r>
              <w:rPr>
                <w:rFonts w:ascii="Calibri" w:eastAsia="Calibri" w:hAnsi="Calibri" w:cs="Calibri"/>
                <w:sz w:val="20"/>
                <w:szCs w:val="20"/>
                <w:lang w:val="pt"/>
              </w:rPr>
              <w:t xml:space="preserve">As escolas da região/distrito XX não registam ou não fornecem dados sobre as matrículas. Consequentemente, há falta de fornecimentos de MTI. </w:t>
            </w:r>
          </w:p>
        </w:tc>
        <w:tc>
          <w:tcPr>
            <w:tcW w:w="2254" w:type="dxa"/>
          </w:tcPr>
          <w:p w14:paraId="00000111" w14:textId="235B3439"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Trabalhar com a administração da educação da região/distrito para melhorar a recolha de dados.</w:t>
            </w:r>
          </w:p>
        </w:tc>
      </w:tr>
      <w:tr w:rsidR="00913C00" w:rsidRPr="00ED7FC4" w14:paraId="33B51F18" w14:textId="77777777">
        <w:tc>
          <w:tcPr>
            <w:tcW w:w="2254" w:type="dxa"/>
          </w:tcPr>
          <w:p w14:paraId="00000112" w14:textId="042F6BAF"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Comunicação dos dados de distribuição</w:t>
            </w:r>
          </w:p>
        </w:tc>
        <w:tc>
          <w:tcPr>
            <w:tcW w:w="2254" w:type="dxa"/>
          </w:tcPr>
          <w:p w14:paraId="00000113" w14:textId="0E69F712"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Dados insuficientes sobre os números distribuídos em algumas escolas.</w:t>
            </w:r>
          </w:p>
        </w:tc>
        <w:tc>
          <w:tcPr>
            <w:tcW w:w="2254" w:type="dxa"/>
          </w:tcPr>
          <w:p w14:paraId="00000114" w14:textId="132CA97A"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Os formulários de dados eram complexos e algum pessoal docente não recebeu formação suficiente para os utilizar.</w:t>
            </w:r>
          </w:p>
        </w:tc>
        <w:tc>
          <w:tcPr>
            <w:tcW w:w="2254" w:type="dxa"/>
          </w:tcPr>
          <w:p w14:paraId="00000117" w14:textId="6F9DC8C9" w:rsidR="00913C00" w:rsidRPr="00320EAA" w:rsidRDefault="006A738F" w:rsidP="00AB3F48">
            <w:pPr>
              <w:rPr>
                <w:rFonts w:ascii="Calibri" w:eastAsia="Calibri" w:hAnsi="Calibri" w:cs="Calibri"/>
                <w:sz w:val="20"/>
                <w:szCs w:val="20"/>
                <w:lang w:val="pt-BR"/>
              </w:rPr>
            </w:pPr>
            <w:r>
              <w:rPr>
                <w:rFonts w:ascii="Calibri" w:eastAsia="Calibri" w:hAnsi="Calibri" w:cs="Calibri"/>
                <w:sz w:val="20"/>
                <w:szCs w:val="20"/>
                <w:lang w:val="pt"/>
              </w:rPr>
              <w:t>Formação mais rigorosa do pessoal docente antes da distribuição.</w:t>
            </w:r>
          </w:p>
        </w:tc>
      </w:tr>
      <w:tr w:rsidR="00366F0F" w:rsidRPr="00ED7FC4" w14:paraId="4676BDE0" w14:textId="77777777">
        <w:tc>
          <w:tcPr>
            <w:tcW w:w="2254" w:type="dxa"/>
            <w:vMerge w:val="restart"/>
          </w:tcPr>
          <w:p w14:paraId="00000118" w14:textId="77777777" w:rsidR="00366F0F" w:rsidRDefault="00366F0F">
            <w:pPr>
              <w:rPr>
                <w:rFonts w:ascii="Calibri" w:eastAsia="Calibri" w:hAnsi="Calibri" w:cs="Calibri"/>
                <w:sz w:val="20"/>
                <w:szCs w:val="20"/>
              </w:rPr>
            </w:pPr>
            <w:r>
              <w:rPr>
                <w:rFonts w:ascii="Calibri" w:eastAsia="Calibri" w:hAnsi="Calibri" w:cs="Calibri"/>
                <w:sz w:val="20"/>
                <w:szCs w:val="20"/>
                <w:lang w:val="pt"/>
              </w:rPr>
              <w:t>Distribuição de MTI</w:t>
            </w:r>
          </w:p>
        </w:tc>
        <w:tc>
          <w:tcPr>
            <w:tcW w:w="2254" w:type="dxa"/>
          </w:tcPr>
          <w:p w14:paraId="00000119" w14:textId="347F8BFB"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Na Região X, as datas de distribuição planeadas foram interrompidas por conflitos, o que significa que muitas crianças não estão na escola devido à insegurança.</w:t>
            </w:r>
          </w:p>
        </w:tc>
        <w:tc>
          <w:tcPr>
            <w:tcW w:w="2254" w:type="dxa"/>
          </w:tcPr>
          <w:p w14:paraId="0000011A" w14:textId="77777777"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Muitas crianças não receberam os seus MTI ou não receberam a educação para a saúde/MSC necessária para as ajudar a tornarem-se agentes de mudança na sua comunidade.</w:t>
            </w:r>
          </w:p>
        </w:tc>
        <w:tc>
          <w:tcPr>
            <w:tcW w:w="2254" w:type="dxa"/>
          </w:tcPr>
          <w:p w14:paraId="0000011B" w14:textId="3EEAF3C8"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Assegurar que o plano de risco e mitigação tem em conta esta possibilidade e que são preparados planos de contingência.</w:t>
            </w:r>
          </w:p>
        </w:tc>
      </w:tr>
      <w:tr w:rsidR="00366F0F" w:rsidRPr="00ED7FC4" w14:paraId="0017D600" w14:textId="77777777">
        <w:tc>
          <w:tcPr>
            <w:tcW w:w="2254" w:type="dxa"/>
            <w:vMerge/>
          </w:tcPr>
          <w:p w14:paraId="41C9FB35" w14:textId="77777777" w:rsidR="00366F0F" w:rsidRPr="00320EAA" w:rsidRDefault="00366F0F">
            <w:pPr>
              <w:rPr>
                <w:rFonts w:ascii="Calibri" w:eastAsia="Calibri" w:hAnsi="Calibri" w:cs="Calibri"/>
                <w:sz w:val="20"/>
                <w:szCs w:val="20"/>
                <w:lang w:val="pt-BR"/>
              </w:rPr>
            </w:pPr>
          </w:p>
        </w:tc>
        <w:tc>
          <w:tcPr>
            <w:tcW w:w="2254" w:type="dxa"/>
          </w:tcPr>
          <w:p w14:paraId="7CB702EE" w14:textId="62D36721"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A distribuição na Região Y sofreu atrasos devido a atrasos na aquisição.</w:t>
            </w:r>
          </w:p>
        </w:tc>
        <w:tc>
          <w:tcPr>
            <w:tcW w:w="2254" w:type="dxa"/>
          </w:tcPr>
          <w:p w14:paraId="13F86D22" w14:textId="677872D4"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Os atrasos significaram que o período de exames foi interrompido pela chegada dos mosquiteiros.</w:t>
            </w:r>
          </w:p>
        </w:tc>
        <w:tc>
          <w:tcPr>
            <w:tcW w:w="2254" w:type="dxa"/>
          </w:tcPr>
          <w:p w14:paraId="3C7F70D1" w14:textId="2115E590" w:rsidR="00366F0F" w:rsidRPr="00320EAA" w:rsidRDefault="00366F0F">
            <w:pPr>
              <w:rPr>
                <w:rFonts w:ascii="Calibri" w:eastAsia="Calibri" w:hAnsi="Calibri" w:cs="Calibri"/>
                <w:sz w:val="20"/>
                <w:szCs w:val="20"/>
                <w:lang w:val="pt-BR"/>
              </w:rPr>
            </w:pPr>
            <w:r>
              <w:rPr>
                <w:rFonts w:ascii="Calibri" w:eastAsia="Calibri" w:hAnsi="Calibri" w:cs="Calibri"/>
                <w:sz w:val="20"/>
                <w:szCs w:val="20"/>
                <w:lang w:val="pt"/>
              </w:rPr>
              <w:t>Assegurar que as entregas sejam efetuadas com antecedência suficiente para cumprir a data de distribuição prevista.</w:t>
            </w:r>
          </w:p>
        </w:tc>
      </w:tr>
      <w:tr w:rsidR="00913C00" w:rsidRPr="00ED7FC4" w14:paraId="545F1244" w14:textId="77777777">
        <w:tc>
          <w:tcPr>
            <w:tcW w:w="2254" w:type="dxa"/>
          </w:tcPr>
          <w:p w14:paraId="0000011C" w14:textId="77777777" w:rsidR="00913C00" w:rsidRPr="00320EAA" w:rsidRDefault="006A738F">
            <w:pPr>
              <w:rPr>
                <w:rFonts w:ascii="Calibri" w:eastAsia="Calibri" w:hAnsi="Calibri" w:cs="Calibri"/>
                <w:sz w:val="20"/>
                <w:szCs w:val="20"/>
                <w:lang w:val="pt-BR"/>
              </w:rPr>
            </w:pPr>
            <w:r>
              <w:rPr>
                <w:rFonts w:ascii="Calibri" w:eastAsia="Calibri" w:hAnsi="Calibri" w:cs="Calibri"/>
                <w:sz w:val="20"/>
                <w:szCs w:val="20"/>
                <w:lang w:val="pt"/>
              </w:rPr>
              <w:t>Armazenamento dos MTI nas escolas</w:t>
            </w:r>
          </w:p>
        </w:tc>
        <w:tc>
          <w:tcPr>
            <w:tcW w:w="2254" w:type="dxa"/>
          </w:tcPr>
          <w:p w14:paraId="0000011D" w14:textId="7169E542" w:rsidR="00913C00" w:rsidRDefault="006A738F">
            <w:pPr>
              <w:rPr>
                <w:rFonts w:ascii="Calibri" w:eastAsia="Calibri" w:hAnsi="Calibri" w:cs="Calibri"/>
                <w:sz w:val="20"/>
                <w:szCs w:val="20"/>
              </w:rPr>
            </w:pPr>
            <w:r>
              <w:rPr>
                <w:rFonts w:ascii="Calibri" w:eastAsia="Calibri" w:hAnsi="Calibri" w:cs="Calibri"/>
                <w:sz w:val="20"/>
                <w:szCs w:val="20"/>
                <w:lang w:val="pt"/>
              </w:rPr>
              <w:t xml:space="preserve">Muitas escolas não dispunham de espaço de armazenamento suficiente ou seguro. Potencial de roubo. </w:t>
            </w:r>
          </w:p>
        </w:tc>
        <w:tc>
          <w:tcPr>
            <w:tcW w:w="2254" w:type="dxa"/>
          </w:tcPr>
          <w:p w14:paraId="0000011E" w14:textId="77777777" w:rsidR="00913C00" w:rsidRDefault="00913C00">
            <w:pPr>
              <w:rPr>
                <w:rFonts w:ascii="Calibri" w:eastAsia="Calibri" w:hAnsi="Calibri" w:cs="Calibri"/>
                <w:sz w:val="20"/>
                <w:szCs w:val="20"/>
              </w:rPr>
            </w:pPr>
          </w:p>
        </w:tc>
        <w:tc>
          <w:tcPr>
            <w:tcW w:w="2254" w:type="dxa"/>
          </w:tcPr>
          <w:p w14:paraId="0000011F" w14:textId="4DAA536D" w:rsidR="00913C00" w:rsidRPr="00320EAA" w:rsidRDefault="00851AE3">
            <w:pPr>
              <w:rPr>
                <w:rFonts w:ascii="Calibri" w:eastAsia="Calibri" w:hAnsi="Calibri" w:cs="Calibri"/>
                <w:sz w:val="20"/>
                <w:szCs w:val="20"/>
                <w:lang w:val="pt-BR"/>
              </w:rPr>
            </w:pPr>
            <w:r>
              <w:rPr>
                <w:rFonts w:ascii="Calibri" w:eastAsia="Calibri" w:hAnsi="Calibri" w:cs="Calibri"/>
                <w:sz w:val="20"/>
                <w:szCs w:val="20"/>
                <w:lang w:val="pt"/>
              </w:rPr>
              <w:t>Avaliar a capacidade de armazenamento antes da distribuição. Planear um armazenamento seguro perto da escola, por exemplo, na casa de um líder local ou numa instalação de saúde.</w:t>
            </w:r>
          </w:p>
        </w:tc>
      </w:tr>
    </w:tbl>
    <w:p w14:paraId="00000120" w14:textId="6C3F37AD" w:rsidR="00913C00" w:rsidRPr="00320EAA" w:rsidRDefault="001D1297">
      <w:pPr>
        <w:rPr>
          <w:rFonts w:ascii="Calibri" w:eastAsia="Calibri" w:hAnsi="Calibri" w:cs="Calibri"/>
          <w:lang w:val="pt-BR"/>
        </w:rPr>
      </w:pPr>
      <w:r>
        <w:rPr>
          <w:rFonts w:ascii="Calibri" w:eastAsia="Calibri" w:hAnsi="Calibri" w:cs="Calibri"/>
          <w:lang w:val="pt"/>
        </w:rPr>
        <w:t xml:space="preserve"> </w:t>
      </w:r>
    </w:p>
    <w:p w14:paraId="00000121" w14:textId="50E11AFF" w:rsidR="00913C00" w:rsidRPr="00320EAA" w:rsidRDefault="006A738F">
      <w:pPr>
        <w:rPr>
          <w:rFonts w:ascii="Calibri" w:eastAsia="Calibri" w:hAnsi="Calibri" w:cs="Calibri"/>
          <w:lang w:val="pt-BR"/>
        </w:rPr>
      </w:pPr>
      <w:r>
        <w:rPr>
          <w:rFonts w:ascii="Calibri" w:eastAsia="Calibri" w:hAnsi="Calibri" w:cs="Calibri"/>
          <w:lang w:val="pt"/>
        </w:rPr>
        <w:t>Acrescentar um ou dois parágrafos que descrevam quaisquer questões novas ou emergentes desde a anterior SBD de MTI (como a introdução da recolha de dados digitais com a correspondente necessidade de fornecer dispositivos e formação adequados) que afetarão o planeamento e a orçamentação da SBD.</w:t>
      </w:r>
    </w:p>
    <w:p w14:paraId="00000122" w14:textId="77777777" w:rsidR="00913C00" w:rsidRPr="00320EAA" w:rsidRDefault="00913C00">
      <w:pPr>
        <w:rPr>
          <w:rFonts w:ascii="Calibri" w:eastAsia="Calibri" w:hAnsi="Calibri" w:cs="Calibri"/>
          <w:lang w:val="pt-BR"/>
        </w:rPr>
      </w:pPr>
    </w:p>
    <w:p w14:paraId="00000123" w14:textId="2F762D46" w:rsidR="00913C00" w:rsidRPr="00320EAA" w:rsidRDefault="006A738F">
      <w:pPr>
        <w:rPr>
          <w:rFonts w:ascii="Calibri" w:eastAsia="Calibri" w:hAnsi="Calibri" w:cs="Calibri"/>
          <w:lang w:val="pt-BR"/>
        </w:rPr>
      </w:pPr>
      <w:r>
        <w:rPr>
          <w:rFonts w:ascii="Calibri" w:eastAsia="Calibri" w:hAnsi="Calibri" w:cs="Calibri"/>
          <w:lang w:val="pt"/>
        </w:rPr>
        <w:t>Uma análise dos pontos fortes, pontos fracos, oportunidades e ameaças (SWOT) pode fazer parte da revisão das atividades anteriores da SBD ou ser realizada como preparação para o início da SBD. Esta abordagem estruturada ajuda a identificar os fatores internos (pontos fortes e fracos) que têm impacto no desempenho e os fatores externos (oportunidades e ameaças) que podem influenciar o êxito. Os resultados da análise SWOT podem ser fornecidos em anexo ao PdA.</w:t>
      </w:r>
    </w:p>
    <w:p w14:paraId="00000124" w14:textId="77777777" w:rsidR="00913C00" w:rsidRPr="00320EAA" w:rsidRDefault="00913C00">
      <w:pPr>
        <w:rPr>
          <w:rFonts w:ascii="Calibri" w:eastAsia="Calibri" w:hAnsi="Calibri" w:cs="Calibri"/>
          <w:lang w:val="pt-BR"/>
        </w:rPr>
      </w:pPr>
    </w:p>
    <w:p w14:paraId="00000125" w14:textId="306C96C7" w:rsidR="00913C00" w:rsidRPr="00320EAA" w:rsidRDefault="006A738F">
      <w:pPr>
        <w:shd w:val="clear" w:color="auto" w:fill="FFFFFF"/>
        <w:rPr>
          <w:rFonts w:ascii="Calibri" w:eastAsia="Calibri" w:hAnsi="Calibri" w:cs="Calibri"/>
          <w:b/>
          <w:color w:val="ED0000"/>
          <w:lang w:val="pt-BR"/>
        </w:rPr>
      </w:pPr>
      <w:r>
        <w:rPr>
          <w:rFonts w:ascii="Calibri" w:eastAsia="Calibri" w:hAnsi="Calibri" w:cs="Calibri"/>
          <w:b/>
          <w:bCs/>
          <w:color w:val="ED0000"/>
          <w:lang w:val="pt"/>
        </w:rPr>
        <w:t xml:space="preserve">5. </w:t>
      </w:r>
      <w:r>
        <w:rPr>
          <w:rFonts w:ascii="Calibri" w:eastAsia="Calibri" w:hAnsi="Calibri" w:cs="Calibri"/>
          <w:color w:val="ED0000"/>
          <w:lang w:val="pt"/>
        </w:rPr>
        <w:tab/>
      </w:r>
      <w:r>
        <w:rPr>
          <w:rFonts w:ascii="Calibri" w:eastAsia="Calibri" w:hAnsi="Calibri" w:cs="Calibri"/>
          <w:b/>
          <w:bCs/>
          <w:color w:val="ED0000"/>
          <w:lang w:val="pt"/>
        </w:rPr>
        <w:t xml:space="preserve">Alinhamento com a estrutura nacional de controlo da malária </w:t>
      </w:r>
      <w:r>
        <w:rPr>
          <w:rFonts w:ascii="Calibri" w:eastAsia="Calibri" w:hAnsi="Calibri" w:cs="Calibri"/>
          <w:color w:val="0070C0"/>
          <w:lang w:val="pt"/>
        </w:rPr>
        <w:t>(ver Etapa 4)</w:t>
      </w:r>
    </w:p>
    <w:p w14:paraId="00000126" w14:textId="66D58625" w:rsidR="00913C00" w:rsidRPr="00320EAA" w:rsidRDefault="006A738F">
      <w:pPr>
        <w:numPr>
          <w:ilvl w:val="0"/>
          <w:numId w:val="23"/>
        </w:numPr>
        <w:rPr>
          <w:rFonts w:ascii="Calibri" w:eastAsia="Calibri" w:hAnsi="Calibri" w:cs="Calibri"/>
          <w:lang w:val="pt-BR"/>
        </w:rPr>
      </w:pPr>
      <w:r>
        <w:rPr>
          <w:rFonts w:ascii="Calibri" w:eastAsia="Calibri" w:hAnsi="Calibri" w:cs="Calibri"/>
          <w:lang w:val="pt"/>
        </w:rPr>
        <w:t>No âmbito do programa nacional de controlo da malária, descrever a estrutura de coordenação estabelecida para a SBD a cada nível (por exemplo, subcomité do comité de coordenação nacional, subcomité dos comités de coordenação regional) e a estrutura de apresentação de relatórios (quem apresenta relatórios a quem, com que frequência e que forma os relatórios devem assumir). A estrutura de coordenação pode ser ilustrada por um fluxograma ou modelo semelhante.</w:t>
      </w:r>
    </w:p>
    <w:p w14:paraId="00000127" w14:textId="28882DA8" w:rsidR="00913C00" w:rsidRPr="00320EAA" w:rsidRDefault="006A738F">
      <w:pPr>
        <w:numPr>
          <w:ilvl w:val="0"/>
          <w:numId w:val="23"/>
        </w:numPr>
        <w:rPr>
          <w:rFonts w:ascii="Calibri" w:eastAsia="Calibri" w:hAnsi="Calibri" w:cs="Calibri"/>
          <w:lang w:val="pt-BR"/>
        </w:rPr>
      </w:pPr>
      <w:r>
        <w:rPr>
          <w:rFonts w:ascii="Calibri" w:eastAsia="Calibri" w:hAnsi="Calibri" w:cs="Calibri"/>
          <w:lang w:val="pt"/>
        </w:rPr>
        <w:t>Descrever a estrutura de coordenação relevante no Ministério da Educação (MdE) e as transferências e interações entre o MdE e o pessoal do PNM.</w:t>
      </w:r>
    </w:p>
    <w:p w14:paraId="00000128" w14:textId="1B489CC0" w:rsidR="00913C00" w:rsidRPr="00320EAA" w:rsidRDefault="006A738F">
      <w:pPr>
        <w:numPr>
          <w:ilvl w:val="0"/>
          <w:numId w:val="23"/>
        </w:numPr>
        <w:rPr>
          <w:rFonts w:ascii="Calibri" w:eastAsia="Calibri" w:hAnsi="Calibri" w:cs="Calibri"/>
          <w:lang w:val="pt-BR"/>
        </w:rPr>
      </w:pPr>
      <w:r>
        <w:rPr>
          <w:rFonts w:ascii="Calibri" w:eastAsia="Calibri" w:hAnsi="Calibri" w:cs="Calibri"/>
          <w:lang w:val="pt"/>
        </w:rPr>
        <w:t>Descrever a composição e os papéis do pessoal chave e de quaisquer grupos de trabalho técnicos (GTT), se necessário; incluir os termos de referência (TdR) num anexo ao PdA.</w:t>
      </w:r>
    </w:p>
    <w:p w14:paraId="00000129" w14:textId="0B4C554F" w:rsidR="00913C00" w:rsidRPr="00320EAA" w:rsidRDefault="006A738F">
      <w:pPr>
        <w:numPr>
          <w:ilvl w:val="0"/>
          <w:numId w:val="23"/>
        </w:numPr>
        <w:ind w:left="714" w:hanging="357"/>
        <w:rPr>
          <w:rFonts w:ascii="Calibri" w:eastAsia="Calibri" w:hAnsi="Calibri" w:cs="Calibri"/>
          <w:lang w:val="pt-BR"/>
        </w:rPr>
      </w:pPr>
      <w:r>
        <w:rPr>
          <w:rFonts w:ascii="Calibri" w:eastAsia="Calibri" w:hAnsi="Calibri" w:cs="Calibri"/>
          <w:lang w:val="pt"/>
        </w:rPr>
        <w:t>Indicar a frequência das reuniões das estruturas de coordenação da SBD a todos os níveis e a forma como as atas serão elaboradas e divulgadas.</w:t>
      </w:r>
    </w:p>
    <w:p w14:paraId="0000012A" w14:textId="77777777" w:rsidR="00913C00" w:rsidRPr="00320EAA" w:rsidRDefault="00913C00">
      <w:pPr>
        <w:rPr>
          <w:rFonts w:ascii="Arial" w:eastAsia="Arial" w:hAnsi="Arial" w:cs="Arial"/>
          <w:color w:val="000000"/>
          <w:lang w:val="pt-BR"/>
        </w:rPr>
      </w:pPr>
    </w:p>
    <w:p w14:paraId="0000012B" w14:textId="0A7171EC" w:rsidR="00913C00" w:rsidRPr="00320EAA" w:rsidRDefault="006A738F">
      <w:pPr>
        <w:rPr>
          <w:rFonts w:ascii="Calibri" w:eastAsia="Calibri" w:hAnsi="Calibri" w:cs="Calibri"/>
          <w:b/>
          <w:color w:val="FF0000"/>
          <w:lang w:val="pt-BR"/>
        </w:rPr>
      </w:pPr>
      <w:r>
        <w:rPr>
          <w:rFonts w:ascii="Calibri" w:eastAsia="Calibri" w:hAnsi="Calibri" w:cs="Calibri"/>
          <w:b/>
          <w:bCs/>
          <w:color w:val="FF0000"/>
          <w:lang w:val="pt"/>
        </w:rPr>
        <w:t xml:space="preserve">6. </w:t>
      </w:r>
      <w:r>
        <w:rPr>
          <w:rFonts w:ascii="Calibri" w:eastAsia="Calibri" w:hAnsi="Calibri" w:cs="Calibri"/>
          <w:color w:val="FF0000"/>
          <w:lang w:val="pt"/>
        </w:rPr>
        <w:tab/>
      </w:r>
      <w:r>
        <w:rPr>
          <w:rFonts w:ascii="Calibri" w:eastAsia="Calibri" w:hAnsi="Calibri" w:cs="Calibri"/>
          <w:b/>
          <w:bCs/>
          <w:color w:val="FF0000"/>
          <w:lang w:val="pt"/>
        </w:rPr>
        <w:t>Meta e objetivos da distribuição nas escolas (SBD)</w:t>
      </w:r>
      <w:r>
        <w:rPr>
          <w:rFonts w:ascii="Calibri" w:eastAsia="Calibri" w:hAnsi="Calibri" w:cs="Calibri"/>
          <w:color w:val="0070C0"/>
          <w:lang w:val="pt"/>
        </w:rPr>
        <w:t xml:space="preserve"> (ver Etapa 1)</w:t>
      </w:r>
    </w:p>
    <w:p w14:paraId="0000012C" w14:textId="70FD381E" w:rsidR="00913C00" w:rsidRPr="00320EAA" w:rsidRDefault="006A738F">
      <w:pPr>
        <w:numPr>
          <w:ilvl w:val="0"/>
          <w:numId w:val="24"/>
        </w:numPr>
        <w:pBdr>
          <w:top w:val="nil"/>
          <w:left w:val="nil"/>
          <w:bottom w:val="nil"/>
          <w:right w:val="nil"/>
          <w:between w:val="nil"/>
        </w:pBdr>
        <w:rPr>
          <w:rFonts w:ascii="Calibri" w:eastAsia="Calibri" w:hAnsi="Calibri" w:cs="Calibri"/>
          <w:b/>
          <w:color w:val="000000"/>
          <w:lang w:val="pt-BR"/>
        </w:rPr>
      </w:pPr>
      <w:r>
        <w:rPr>
          <w:rFonts w:ascii="Calibri" w:eastAsia="Calibri" w:hAnsi="Calibri" w:cs="Calibri"/>
          <w:color w:val="000000"/>
          <w:lang w:val="pt"/>
        </w:rPr>
        <w:t>Fornecer o objetivo geral da SBD (em conformidade com o Plano Estratégico Nacional de Controlo da Malária, a política de MTI e/ou as diretrizes de distribuição de MTI) e os objetivos específicos de cada atividade planeada, incluindo a logística e a MSC.</w:t>
      </w:r>
    </w:p>
    <w:p w14:paraId="0000012D" w14:textId="73A72C52" w:rsidR="00913C00" w:rsidRPr="00320EAA" w:rsidRDefault="006A738F">
      <w:pPr>
        <w:numPr>
          <w:ilvl w:val="0"/>
          <w:numId w:val="24"/>
        </w:numPr>
        <w:pBdr>
          <w:top w:val="nil"/>
          <w:left w:val="nil"/>
          <w:bottom w:val="nil"/>
          <w:right w:val="nil"/>
          <w:between w:val="nil"/>
        </w:pBdr>
        <w:rPr>
          <w:rFonts w:ascii="Calibri" w:eastAsia="Calibri" w:hAnsi="Calibri" w:cs="Calibri"/>
          <w:b/>
          <w:color w:val="000000"/>
          <w:lang w:val="pt-BR"/>
        </w:rPr>
      </w:pPr>
      <w:r>
        <w:rPr>
          <w:rFonts w:ascii="Calibri" w:eastAsia="Calibri" w:hAnsi="Calibri" w:cs="Calibri"/>
          <w:color w:val="000000"/>
          <w:lang w:val="pt"/>
        </w:rPr>
        <w:t>Assegurar que os objetivos têm metas quantificadas e mensuráveis, por exemplo, número de escolas-alvo para distribuição escolar, percentagem de escolas visitadas por uma equipa de supervisão durante a distribuição de MTI, proporção de beneficiários-alvo que adquiriram um MTI por localização e género). Os indicadores da campanha podem ser apresentados num quadro, como no exemplo abaixo, com alvos específicos do contexto incluídos numa coluna adicional:</w:t>
      </w:r>
    </w:p>
    <w:p w14:paraId="0000012E" w14:textId="77777777" w:rsidR="00913C00" w:rsidRPr="00320EAA" w:rsidRDefault="00913C00">
      <w:pPr>
        <w:rPr>
          <w:rFonts w:ascii="Calibri" w:eastAsia="Calibri" w:hAnsi="Calibri" w:cs="Calibri"/>
          <w:b/>
          <w:lang w:val="pt-BR"/>
        </w:rPr>
      </w:pPr>
    </w:p>
    <w:p w14:paraId="0000012F"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Completar com informações nacionais</w:t>
      </w:r>
    </w:p>
    <w:tbl>
      <w:tblPr>
        <w:tblStyle w:val="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913C00" w:rsidRPr="0084774F" w14:paraId="1533436C" w14:textId="77777777">
        <w:tc>
          <w:tcPr>
            <w:tcW w:w="1803" w:type="dxa"/>
          </w:tcPr>
          <w:p w14:paraId="00000130"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 xml:space="preserve">Indicador </w:t>
            </w:r>
          </w:p>
        </w:tc>
        <w:tc>
          <w:tcPr>
            <w:tcW w:w="1803" w:type="dxa"/>
          </w:tcPr>
          <w:p w14:paraId="00000131"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Definição</w:t>
            </w:r>
          </w:p>
        </w:tc>
        <w:tc>
          <w:tcPr>
            <w:tcW w:w="1803" w:type="dxa"/>
          </w:tcPr>
          <w:p w14:paraId="00000132"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Meios de verificação</w:t>
            </w:r>
          </w:p>
        </w:tc>
        <w:tc>
          <w:tcPr>
            <w:tcW w:w="1803" w:type="dxa"/>
          </w:tcPr>
          <w:p w14:paraId="00000133"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Responsável</w:t>
            </w:r>
          </w:p>
        </w:tc>
        <w:tc>
          <w:tcPr>
            <w:tcW w:w="1804" w:type="dxa"/>
          </w:tcPr>
          <w:p w14:paraId="00000134" w14:textId="77777777" w:rsidR="00913C00" w:rsidRPr="0084774F" w:rsidRDefault="006A738F">
            <w:pPr>
              <w:rPr>
                <w:rFonts w:ascii="Calibri" w:eastAsia="Calibri" w:hAnsi="Calibri" w:cs="Calibri"/>
                <w:b/>
                <w:sz w:val="18"/>
                <w:szCs w:val="18"/>
              </w:rPr>
            </w:pPr>
            <w:r>
              <w:rPr>
                <w:rFonts w:ascii="Calibri" w:eastAsia="Calibri" w:hAnsi="Calibri" w:cs="Calibri"/>
                <w:b/>
                <w:bCs/>
                <w:sz w:val="18"/>
                <w:szCs w:val="18"/>
                <w:lang w:val="pt"/>
              </w:rPr>
              <w:t>Período</w:t>
            </w:r>
          </w:p>
        </w:tc>
      </w:tr>
      <w:tr w:rsidR="0084774F" w:rsidRPr="0084774F" w14:paraId="7F2C1C6E" w14:textId="77777777" w:rsidTr="0084774F">
        <w:trPr>
          <w:trHeight w:val="1417"/>
        </w:trPr>
        <w:tc>
          <w:tcPr>
            <w:tcW w:w="1803" w:type="dxa"/>
          </w:tcPr>
          <w:p w14:paraId="00000135"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 xml:space="preserve">Número de escolas prioritárias para a SBD </w:t>
            </w:r>
          </w:p>
        </w:tc>
        <w:tc>
          <w:tcPr>
            <w:tcW w:w="1803" w:type="dxa"/>
          </w:tcPr>
          <w:p w14:paraId="00000136" w14:textId="358786FF" w:rsidR="00913C00" w:rsidRPr="0084774F" w:rsidRDefault="006A738F">
            <w:pPr>
              <w:rPr>
                <w:rFonts w:ascii="Calibri" w:eastAsia="Calibri" w:hAnsi="Calibri" w:cs="Calibri"/>
                <w:sz w:val="18"/>
                <w:szCs w:val="18"/>
              </w:rPr>
            </w:pPr>
            <w:r>
              <w:rPr>
                <w:rFonts w:ascii="Calibri" w:eastAsia="Calibri" w:hAnsi="Calibri" w:cs="Calibri"/>
                <w:sz w:val="18"/>
                <w:szCs w:val="18"/>
                <w:lang w:val="pt"/>
              </w:rPr>
              <w:t>Escolas públicas e privadas</w:t>
            </w:r>
          </w:p>
        </w:tc>
        <w:tc>
          <w:tcPr>
            <w:tcW w:w="1803" w:type="dxa"/>
          </w:tcPr>
          <w:p w14:paraId="00000137" w14:textId="38B8A115"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Base de dados de matrículas escolares ou sistema de informação de gestão da educação do MdE</w:t>
            </w:r>
          </w:p>
        </w:tc>
        <w:tc>
          <w:tcPr>
            <w:tcW w:w="1803" w:type="dxa"/>
          </w:tcPr>
          <w:p w14:paraId="00000138" w14:textId="4725D30F" w:rsidR="00913C00" w:rsidRPr="0084774F" w:rsidRDefault="006A738F">
            <w:pPr>
              <w:rPr>
                <w:rFonts w:ascii="Calibri" w:eastAsia="Calibri" w:hAnsi="Calibri" w:cs="Calibri"/>
                <w:sz w:val="18"/>
                <w:szCs w:val="18"/>
              </w:rPr>
            </w:pPr>
            <w:r>
              <w:rPr>
                <w:rFonts w:ascii="Calibri" w:eastAsia="Calibri" w:hAnsi="Calibri" w:cs="Calibri"/>
                <w:sz w:val="18"/>
                <w:szCs w:val="18"/>
                <w:lang w:val="pt"/>
              </w:rPr>
              <w:t>MdS/MdE</w:t>
            </w:r>
          </w:p>
        </w:tc>
        <w:tc>
          <w:tcPr>
            <w:tcW w:w="1804" w:type="dxa"/>
          </w:tcPr>
          <w:p w14:paraId="00000139" w14:textId="111EB9D9" w:rsidR="00913C00" w:rsidRPr="0084774F" w:rsidRDefault="006A738F">
            <w:pPr>
              <w:rPr>
                <w:rFonts w:ascii="Calibri" w:eastAsia="Calibri" w:hAnsi="Calibri" w:cs="Calibri"/>
                <w:sz w:val="18"/>
                <w:szCs w:val="18"/>
              </w:rPr>
            </w:pPr>
            <w:r>
              <w:rPr>
                <w:rFonts w:ascii="Calibri" w:eastAsia="Calibri" w:hAnsi="Calibri" w:cs="Calibri"/>
                <w:sz w:val="18"/>
                <w:szCs w:val="18"/>
                <w:lang w:val="pt"/>
              </w:rPr>
              <w:t>Durante o macroplaneamento</w:t>
            </w:r>
          </w:p>
        </w:tc>
      </w:tr>
      <w:tr w:rsidR="00913C00" w:rsidRPr="00ED7FC4" w14:paraId="08E35023" w14:textId="77777777">
        <w:tc>
          <w:tcPr>
            <w:tcW w:w="1803" w:type="dxa"/>
          </w:tcPr>
          <w:p w14:paraId="0000013A" w14:textId="77777777" w:rsidR="00913C00" w:rsidRPr="00320EAA" w:rsidRDefault="006A738F">
            <w:pPr>
              <w:rPr>
                <w:rFonts w:ascii="Calibri" w:eastAsia="Calibri" w:hAnsi="Calibri" w:cs="Calibri"/>
                <w:b/>
                <w:color w:val="0070C0"/>
                <w:sz w:val="18"/>
                <w:szCs w:val="18"/>
                <w:lang w:val="pt-BR"/>
              </w:rPr>
            </w:pPr>
            <w:r>
              <w:rPr>
                <w:rFonts w:ascii="Calibri" w:eastAsia="Calibri" w:hAnsi="Calibri" w:cs="Calibri"/>
                <w:sz w:val="18"/>
                <w:szCs w:val="18"/>
                <w:lang w:val="pt"/>
              </w:rPr>
              <w:t>Número de pessoas formadas na distribuição SBD de MTI, desagregadas por género, papel e localização</w:t>
            </w:r>
          </w:p>
        </w:tc>
        <w:tc>
          <w:tcPr>
            <w:tcW w:w="1803" w:type="dxa"/>
          </w:tcPr>
          <w:p w14:paraId="0000013B"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pessoas formadas na distribuição de MTI</w:t>
            </w:r>
          </w:p>
          <w:p w14:paraId="0000013C" w14:textId="77777777" w:rsidR="00913C00" w:rsidRPr="00320EAA" w:rsidRDefault="00913C00">
            <w:pPr>
              <w:rPr>
                <w:rFonts w:ascii="Calibri" w:eastAsia="Calibri" w:hAnsi="Calibri" w:cs="Calibri"/>
                <w:sz w:val="18"/>
                <w:szCs w:val="18"/>
                <w:lang w:val="pt-BR"/>
              </w:rPr>
            </w:pPr>
          </w:p>
        </w:tc>
        <w:tc>
          <w:tcPr>
            <w:tcW w:w="1803" w:type="dxa"/>
          </w:tcPr>
          <w:p w14:paraId="0000013D"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Relatórios de formação ou avaliações de formação</w:t>
            </w:r>
          </w:p>
        </w:tc>
        <w:tc>
          <w:tcPr>
            <w:tcW w:w="1803" w:type="dxa"/>
          </w:tcPr>
          <w:p w14:paraId="0000013E"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Programa nacional de controlo da malária</w:t>
            </w:r>
          </w:p>
        </w:tc>
        <w:tc>
          <w:tcPr>
            <w:tcW w:w="1804" w:type="dxa"/>
          </w:tcPr>
          <w:p w14:paraId="0000013F"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 acordo com o calendário de distribuição</w:t>
            </w:r>
          </w:p>
        </w:tc>
      </w:tr>
      <w:tr w:rsidR="00913C00" w:rsidRPr="0084774F" w14:paraId="1899A683" w14:textId="77777777">
        <w:tc>
          <w:tcPr>
            <w:tcW w:w="1803" w:type="dxa"/>
          </w:tcPr>
          <w:p w14:paraId="00000140" w14:textId="59189528"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Percentagem de escolas que receberam MTI para a distribuição</w:t>
            </w:r>
          </w:p>
        </w:tc>
        <w:tc>
          <w:tcPr>
            <w:tcW w:w="1803" w:type="dxa"/>
          </w:tcPr>
          <w:p w14:paraId="00000141" w14:textId="3E0170D3"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escolas que receberam MTI</w:t>
            </w:r>
          </w:p>
          <w:p w14:paraId="00000142"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Denominador: número de escolas que participam na SBD</w:t>
            </w:r>
          </w:p>
        </w:tc>
        <w:tc>
          <w:tcPr>
            <w:tcW w:w="1803" w:type="dxa"/>
          </w:tcPr>
          <w:p w14:paraId="00000143" w14:textId="756BFD7A"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Relatórios de distribuição escolar</w:t>
            </w:r>
          </w:p>
          <w:p w14:paraId="00000144" w14:textId="77777777" w:rsidR="00913C00" w:rsidRPr="00320EAA" w:rsidRDefault="00913C00">
            <w:pPr>
              <w:rPr>
                <w:rFonts w:ascii="Calibri" w:eastAsia="Calibri" w:hAnsi="Calibri" w:cs="Calibri"/>
                <w:sz w:val="18"/>
                <w:szCs w:val="18"/>
                <w:lang w:val="pt-BR"/>
              </w:rPr>
            </w:pPr>
          </w:p>
          <w:p w14:paraId="00000145"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Relatórios de monitorização</w:t>
            </w:r>
          </w:p>
          <w:p w14:paraId="00000146" w14:textId="77777777" w:rsidR="00913C00" w:rsidRPr="00320EAA" w:rsidRDefault="00913C00">
            <w:pPr>
              <w:rPr>
                <w:rFonts w:ascii="Calibri" w:eastAsia="Calibri" w:hAnsi="Calibri" w:cs="Calibri"/>
                <w:sz w:val="18"/>
                <w:szCs w:val="18"/>
                <w:lang w:val="pt-BR"/>
              </w:rPr>
            </w:pPr>
          </w:p>
          <w:p w14:paraId="00000147" w14:textId="77777777" w:rsidR="00913C00" w:rsidRPr="00320EAA" w:rsidRDefault="00913C00">
            <w:pPr>
              <w:rPr>
                <w:rFonts w:ascii="Calibri" w:eastAsia="Calibri" w:hAnsi="Calibri" w:cs="Calibri"/>
                <w:sz w:val="18"/>
                <w:szCs w:val="18"/>
                <w:lang w:val="pt-BR"/>
              </w:rPr>
            </w:pPr>
          </w:p>
          <w:p w14:paraId="00000148" w14:textId="77777777" w:rsidR="00913C00" w:rsidRPr="00320EAA" w:rsidRDefault="00913C00">
            <w:pPr>
              <w:rPr>
                <w:rFonts w:ascii="Calibri" w:eastAsia="Calibri" w:hAnsi="Calibri" w:cs="Calibri"/>
                <w:sz w:val="18"/>
                <w:szCs w:val="18"/>
                <w:lang w:val="pt-BR"/>
              </w:rPr>
            </w:pPr>
          </w:p>
        </w:tc>
        <w:tc>
          <w:tcPr>
            <w:tcW w:w="1803" w:type="dxa"/>
          </w:tcPr>
          <w:p w14:paraId="00000149" w14:textId="142D12E4" w:rsidR="00913C00" w:rsidRPr="0084774F" w:rsidRDefault="006A738F">
            <w:pPr>
              <w:rPr>
                <w:rFonts w:ascii="Calibri" w:eastAsia="Calibri" w:hAnsi="Calibri" w:cs="Calibri"/>
                <w:sz w:val="18"/>
                <w:szCs w:val="18"/>
              </w:rPr>
            </w:pPr>
            <w:r>
              <w:rPr>
                <w:rFonts w:ascii="Calibri" w:eastAsia="Calibri" w:hAnsi="Calibri" w:cs="Calibri"/>
                <w:sz w:val="18"/>
                <w:szCs w:val="18"/>
                <w:lang w:val="pt"/>
              </w:rPr>
              <w:t>MdE</w:t>
            </w:r>
          </w:p>
          <w:p w14:paraId="0000014A" w14:textId="203A7D83" w:rsidR="00913C00" w:rsidRPr="0084774F" w:rsidRDefault="006A738F">
            <w:pPr>
              <w:rPr>
                <w:rFonts w:ascii="Calibri" w:eastAsia="Calibri" w:hAnsi="Calibri" w:cs="Calibri"/>
                <w:sz w:val="18"/>
                <w:szCs w:val="18"/>
              </w:rPr>
            </w:pPr>
            <w:r>
              <w:rPr>
                <w:rFonts w:ascii="Calibri" w:eastAsia="Calibri" w:hAnsi="Calibri" w:cs="Calibri"/>
                <w:sz w:val="18"/>
                <w:szCs w:val="18"/>
                <w:lang w:val="pt"/>
              </w:rPr>
              <w:t>MdS</w:t>
            </w:r>
          </w:p>
          <w:p w14:paraId="0000014B"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Supervisores</w:t>
            </w:r>
          </w:p>
          <w:p w14:paraId="0000014C" w14:textId="77777777" w:rsidR="00913C00" w:rsidRPr="0084774F" w:rsidRDefault="00913C00">
            <w:pPr>
              <w:rPr>
                <w:rFonts w:ascii="Calibri" w:eastAsia="Calibri" w:hAnsi="Calibri" w:cs="Calibri"/>
                <w:sz w:val="18"/>
                <w:szCs w:val="18"/>
              </w:rPr>
            </w:pPr>
          </w:p>
        </w:tc>
        <w:tc>
          <w:tcPr>
            <w:tcW w:w="1804" w:type="dxa"/>
          </w:tcPr>
          <w:p w14:paraId="0000014D"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Pós-distribuição</w:t>
            </w:r>
          </w:p>
        </w:tc>
      </w:tr>
      <w:tr w:rsidR="00913C00" w:rsidRPr="0084774F" w14:paraId="5995A7C9" w14:textId="77777777">
        <w:tc>
          <w:tcPr>
            <w:tcW w:w="1803" w:type="dxa"/>
          </w:tcPr>
          <w:p w14:paraId="0000014E"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lastRenderedPageBreak/>
              <w:t>Percentagem de escolas (e/ou salas de aula) visitadas por um supervisor durante a distribuição dos MTI</w:t>
            </w:r>
          </w:p>
        </w:tc>
        <w:tc>
          <w:tcPr>
            <w:tcW w:w="1803" w:type="dxa"/>
          </w:tcPr>
          <w:p w14:paraId="0000014F"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escolas que receberam pelo menos uma visita de supervisão durante a distribuição</w:t>
            </w:r>
          </w:p>
          <w:p w14:paraId="00000150"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Denominador: número de escolas que participam na SBD</w:t>
            </w:r>
          </w:p>
        </w:tc>
        <w:tc>
          <w:tcPr>
            <w:tcW w:w="1803" w:type="dxa"/>
          </w:tcPr>
          <w:p w14:paraId="00000151"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Relatórios de supervisão</w:t>
            </w:r>
          </w:p>
        </w:tc>
        <w:tc>
          <w:tcPr>
            <w:tcW w:w="1803" w:type="dxa"/>
          </w:tcPr>
          <w:p w14:paraId="00000152"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Supervisores</w:t>
            </w:r>
          </w:p>
        </w:tc>
        <w:tc>
          <w:tcPr>
            <w:tcW w:w="1804" w:type="dxa"/>
          </w:tcPr>
          <w:p w14:paraId="00000153"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Durante a distribuição</w:t>
            </w:r>
          </w:p>
        </w:tc>
      </w:tr>
      <w:tr w:rsidR="00913C00" w:rsidRPr="0084774F" w14:paraId="021268B5" w14:textId="77777777">
        <w:tc>
          <w:tcPr>
            <w:tcW w:w="1803" w:type="dxa"/>
          </w:tcPr>
          <w:p w14:paraId="00000154"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Proporção de beneficiários-alvo que receberam um MTI, desagregados por género e localização</w:t>
            </w:r>
          </w:p>
        </w:tc>
        <w:tc>
          <w:tcPr>
            <w:tcW w:w="1803" w:type="dxa"/>
          </w:tcPr>
          <w:p w14:paraId="00000155"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Numerador: número de beneficiários-alvo que receberam um MTI</w:t>
            </w:r>
          </w:p>
          <w:p w14:paraId="00000156"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Denominador: número de beneficiários-alvo</w:t>
            </w:r>
          </w:p>
        </w:tc>
        <w:tc>
          <w:tcPr>
            <w:tcW w:w="1803" w:type="dxa"/>
          </w:tcPr>
          <w:p w14:paraId="00000157" w14:textId="35450ADC"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Dados de rotina dos formulários de distribuição de MTI</w:t>
            </w:r>
          </w:p>
        </w:tc>
        <w:tc>
          <w:tcPr>
            <w:tcW w:w="1803" w:type="dxa"/>
          </w:tcPr>
          <w:p w14:paraId="00000158" w14:textId="77777777" w:rsidR="00913C00" w:rsidRPr="00320EAA" w:rsidRDefault="006A738F">
            <w:pPr>
              <w:rPr>
                <w:rFonts w:ascii="Calibri" w:eastAsia="Calibri" w:hAnsi="Calibri" w:cs="Calibri"/>
                <w:sz w:val="18"/>
                <w:szCs w:val="18"/>
                <w:lang w:val="pt-BR"/>
              </w:rPr>
            </w:pPr>
            <w:r>
              <w:rPr>
                <w:rFonts w:ascii="Calibri" w:eastAsia="Calibri" w:hAnsi="Calibri" w:cs="Calibri"/>
                <w:sz w:val="18"/>
                <w:szCs w:val="18"/>
                <w:lang w:val="pt"/>
              </w:rPr>
              <w:t>Programa nacional de controlo da malária</w:t>
            </w:r>
          </w:p>
        </w:tc>
        <w:tc>
          <w:tcPr>
            <w:tcW w:w="1804" w:type="dxa"/>
          </w:tcPr>
          <w:p w14:paraId="00000159" w14:textId="77777777" w:rsidR="00913C00" w:rsidRPr="0084774F" w:rsidRDefault="006A738F">
            <w:pPr>
              <w:rPr>
                <w:rFonts w:ascii="Calibri" w:eastAsia="Calibri" w:hAnsi="Calibri" w:cs="Calibri"/>
                <w:sz w:val="18"/>
                <w:szCs w:val="18"/>
              </w:rPr>
            </w:pPr>
            <w:r>
              <w:rPr>
                <w:rFonts w:ascii="Calibri" w:eastAsia="Calibri" w:hAnsi="Calibri" w:cs="Calibri"/>
                <w:sz w:val="18"/>
                <w:szCs w:val="18"/>
                <w:lang w:val="pt"/>
              </w:rPr>
              <w:t>Após a distribuição</w:t>
            </w:r>
          </w:p>
        </w:tc>
      </w:tr>
    </w:tbl>
    <w:p w14:paraId="0000015A" w14:textId="6F3F87AE" w:rsidR="00913C00" w:rsidRDefault="001D1297">
      <w:pPr>
        <w:rPr>
          <w:rFonts w:ascii="Calibri" w:eastAsia="Calibri" w:hAnsi="Calibri" w:cs="Calibri"/>
          <w:b/>
        </w:rPr>
      </w:pPr>
      <w:r>
        <w:rPr>
          <w:rFonts w:ascii="Calibri" w:eastAsia="Calibri" w:hAnsi="Calibri" w:cs="Calibri"/>
          <w:lang w:val="pt"/>
        </w:rPr>
        <w:t xml:space="preserve"> </w:t>
      </w:r>
    </w:p>
    <w:p w14:paraId="0000015B" w14:textId="00095565" w:rsidR="00913C00" w:rsidRPr="00320EAA" w:rsidRDefault="006A738F">
      <w:pPr>
        <w:shd w:val="clear" w:color="auto" w:fill="FFFFFF"/>
        <w:rPr>
          <w:rFonts w:ascii="Calibri" w:eastAsia="Calibri" w:hAnsi="Calibri" w:cs="Calibri"/>
          <w:b/>
          <w:color w:val="FF0000"/>
          <w:lang w:val="pt-BR"/>
        </w:rPr>
      </w:pPr>
      <w:r>
        <w:rPr>
          <w:rFonts w:ascii="Calibri" w:eastAsia="Calibri" w:hAnsi="Calibri" w:cs="Calibri"/>
          <w:b/>
          <w:bCs/>
          <w:color w:val="ED0000"/>
          <w:lang w:val="pt"/>
        </w:rPr>
        <w:t>7. Parceiros</w:t>
      </w:r>
      <w:r>
        <w:rPr>
          <w:rFonts w:ascii="Calibri" w:eastAsia="Calibri" w:hAnsi="Calibri" w:cs="Calibri"/>
          <w:b/>
          <w:bCs/>
          <w:color w:val="FF0000"/>
          <w:lang w:val="pt"/>
        </w:rPr>
        <w:t xml:space="preserve">, papéis e responsabilidades e modalidades de implementação </w:t>
      </w:r>
      <w:r>
        <w:rPr>
          <w:rFonts w:ascii="Calibri" w:eastAsia="Calibri" w:hAnsi="Calibri" w:cs="Calibri"/>
          <w:lang w:val="pt"/>
        </w:rPr>
        <w:t>(</w:t>
      </w:r>
      <w:r>
        <w:rPr>
          <w:rFonts w:ascii="Calibri" w:eastAsia="Calibri" w:hAnsi="Calibri" w:cs="Calibri"/>
          <w:color w:val="007BB8"/>
          <w:lang w:val="pt"/>
        </w:rPr>
        <w:t>ver orientações sobre a coordenação com o governo, a saúde, a administração e outras partes interessadas principais na Etapa 4</w:t>
      </w:r>
      <w:r>
        <w:rPr>
          <w:rFonts w:ascii="Calibri" w:eastAsia="Calibri" w:hAnsi="Calibri" w:cs="Calibri"/>
          <w:lang w:val="pt"/>
        </w:rPr>
        <w:t>)</w:t>
      </w:r>
    </w:p>
    <w:p w14:paraId="0000015C" w14:textId="69981F9F" w:rsidR="00913C00" w:rsidRPr="00320EAA" w:rsidRDefault="006A738F">
      <w:pPr>
        <w:rPr>
          <w:rFonts w:ascii="Calibri" w:eastAsia="Calibri" w:hAnsi="Calibri" w:cs="Calibri"/>
          <w:lang w:val="pt-BR"/>
        </w:rPr>
      </w:pPr>
      <w:r>
        <w:rPr>
          <w:rFonts w:ascii="Calibri" w:eastAsia="Calibri" w:hAnsi="Calibri" w:cs="Calibri"/>
          <w:lang w:val="pt"/>
        </w:rPr>
        <w:t xml:space="preserve">Descrever os principais parceiros da SBD e os seus papéis e responsabilidades durante as diferentes fases da atividade, incluindo os parceiros que apoiam a logística e as atividades de MSC. Descrever o papel que estes parceiros desempenham nas estruturas de coordenação dos MTI relevantes. Os parceiros que trabalham com o </w:t>
      </w:r>
      <w:r>
        <w:rPr>
          <w:rFonts w:ascii="Calibri" w:eastAsia="Calibri" w:hAnsi="Calibri" w:cs="Calibri"/>
          <w:color w:val="000000"/>
          <w:lang w:val="pt"/>
        </w:rPr>
        <w:t>programa nacional de controlo da malária, as estruturas descentralizadas do Ministério da Saúde e as estruturas do Ministério da Educação</w:t>
      </w:r>
      <w:r>
        <w:rPr>
          <w:rFonts w:ascii="Calibri" w:eastAsia="Calibri" w:hAnsi="Calibri" w:cs="Calibri"/>
          <w:lang w:val="pt"/>
        </w:rPr>
        <w:t xml:space="preserve"> podem incluir:</w:t>
      </w:r>
    </w:p>
    <w:p w14:paraId="0000015D" w14:textId="1B12B8C4" w:rsidR="00913C00" w:rsidRPr="00320EAA" w:rsidRDefault="006A738F">
      <w:pPr>
        <w:numPr>
          <w:ilvl w:val="0"/>
          <w:numId w:val="25"/>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As principais partes interessadas, tanto no país como fora dele (por exemplo, beneficiários principais não governamentais, organizações nacionais e internacionais, parceiros técnicos e financeiros, RBM, OMS, o Agente Local do Fundo e outros). </w:t>
      </w:r>
    </w:p>
    <w:p w14:paraId="0000015E" w14:textId="744FDB71" w:rsidR="00913C00" w:rsidRPr="00320EAA" w:rsidRDefault="006A738F">
      <w:pPr>
        <w:numPr>
          <w:ilvl w:val="0"/>
          <w:numId w:val="25"/>
        </w:numPr>
        <w:pBdr>
          <w:top w:val="nil"/>
          <w:left w:val="nil"/>
          <w:bottom w:val="nil"/>
          <w:right w:val="nil"/>
          <w:between w:val="nil"/>
        </w:pBdr>
        <w:rPr>
          <w:rFonts w:ascii="Calibri" w:eastAsia="Calibri" w:hAnsi="Calibri" w:cs="Calibri"/>
          <w:lang w:val="pt-BR"/>
        </w:rPr>
      </w:pPr>
      <w:r>
        <w:rPr>
          <w:rFonts w:ascii="Calibri" w:eastAsia="Calibri" w:hAnsi="Calibri" w:cs="Calibri"/>
          <w:color w:val="000000"/>
          <w:lang w:val="pt"/>
        </w:rPr>
        <w:t>Autoridades administrativas a todos os níveis.</w:t>
      </w:r>
    </w:p>
    <w:p w14:paraId="0000015F" w14:textId="5145F1ED" w:rsidR="00913C00" w:rsidRPr="00320EAA" w:rsidRDefault="006A738F">
      <w:pPr>
        <w:numPr>
          <w:ilvl w:val="0"/>
          <w:numId w:val="25"/>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Parceiros de implementação ou prestadores de serviços (por exemplo, empresas de transporte, entidades de pagamento móvel).</w:t>
      </w:r>
    </w:p>
    <w:p w14:paraId="6156265D" w14:textId="77777777" w:rsidR="00AB3F48" w:rsidRPr="00320EAA" w:rsidRDefault="00AB3F48" w:rsidP="0084774F">
      <w:pPr>
        <w:pBdr>
          <w:top w:val="nil"/>
          <w:left w:val="nil"/>
          <w:bottom w:val="nil"/>
          <w:right w:val="nil"/>
          <w:between w:val="nil"/>
        </w:pBdr>
        <w:rPr>
          <w:lang w:val="pt-BR"/>
        </w:rPr>
      </w:pPr>
    </w:p>
    <w:p w14:paraId="00000163" w14:textId="410AADBA" w:rsidR="00913C00" w:rsidRPr="00320EAA" w:rsidRDefault="006A738F" w:rsidP="0084774F">
      <w:p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Os papéis e responsabilidades específicos de cada parceiro a cada nível (do sistema de saúde e/ou educativo) devem ser indicadas em pormenor (pode ser utilizado um quadro ou uma matriz de responsabilidades ou podem ser fornecidos os </w:t>
      </w:r>
      <w:commentRangeStart w:id="0"/>
      <w:r>
        <w:rPr>
          <w:rFonts w:ascii="Calibri" w:eastAsia="Calibri" w:hAnsi="Calibri" w:cs="Calibri"/>
          <w:lang w:val="pt"/>
        </w:rPr>
        <w:t>TdR</w:t>
      </w:r>
      <w:commentRangeEnd w:id="0"/>
      <w:r>
        <w:rPr>
          <w:rFonts w:ascii="Calibri" w:eastAsia="Calibri" w:hAnsi="Calibri" w:cs="Calibri"/>
          <w:lang w:val="pt"/>
        </w:rPr>
        <w:commentReference w:id="0"/>
      </w:r>
      <w:r>
        <w:rPr>
          <w:rFonts w:ascii="Calibri" w:eastAsia="Calibri" w:hAnsi="Calibri" w:cs="Calibri"/>
          <w:lang w:val="pt"/>
        </w:rPr>
        <w:t xml:space="preserve"> em anexo).</w:t>
      </w:r>
    </w:p>
    <w:p w14:paraId="00000164" w14:textId="77777777" w:rsidR="00913C00" w:rsidRPr="00320EAA" w:rsidRDefault="00913C00">
      <w:pPr>
        <w:rPr>
          <w:rFonts w:ascii="Calibri" w:eastAsia="Calibri" w:hAnsi="Calibri" w:cs="Calibri"/>
          <w:lang w:val="pt-BR"/>
        </w:rPr>
      </w:pPr>
    </w:p>
    <w:p w14:paraId="00000165" w14:textId="51B7A0A5" w:rsidR="00913C00" w:rsidRPr="00320EAA" w:rsidRDefault="006A738F">
      <w:pPr>
        <w:rPr>
          <w:rFonts w:ascii="Calibri" w:eastAsia="Calibri" w:hAnsi="Calibri" w:cs="Calibri"/>
          <w:lang w:val="pt-BR"/>
        </w:rPr>
      </w:pPr>
      <w:r>
        <w:rPr>
          <w:rFonts w:ascii="Calibri" w:eastAsia="Calibri" w:hAnsi="Calibri" w:cs="Calibri"/>
          <w:lang w:val="pt"/>
        </w:rPr>
        <w:t>As modalidades de implementação da SBD devem ser descritas brevemente, incluindo se algumas atividades serão subcontratadas (por exemplo, logística de terceiros para o transporte de MTI) e, se for esse o caso, os papéis e responsabilidades de cada parceiro a todos os níveis da estrutura de coordenação (por exemplo, nacional, regional, distrital, comunitário, escolar).</w:t>
      </w:r>
    </w:p>
    <w:p w14:paraId="00000166" w14:textId="77777777" w:rsidR="00913C00" w:rsidRPr="00320EAA" w:rsidRDefault="00913C00">
      <w:pPr>
        <w:rPr>
          <w:rFonts w:ascii="Calibri" w:eastAsia="Calibri" w:hAnsi="Calibri" w:cs="Calibri"/>
          <w:lang w:val="pt-BR"/>
        </w:rPr>
      </w:pPr>
    </w:p>
    <w:p w14:paraId="00000167" w14:textId="5D954D88" w:rsidR="00913C00" w:rsidRPr="00320EAA" w:rsidRDefault="006A738F">
      <w:pPr>
        <w:rPr>
          <w:rFonts w:ascii="Calibri" w:eastAsia="Calibri" w:hAnsi="Calibri" w:cs="Calibri"/>
          <w:b/>
          <w:color w:val="ED0000"/>
          <w:lang w:val="pt-BR"/>
        </w:rPr>
      </w:pPr>
      <w:r>
        <w:rPr>
          <w:rFonts w:ascii="Calibri" w:hAnsi="Calibri"/>
          <w:lang w:val="pt"/>
        </w:rPr>
        <w:t>8</w:t>
      </w:r>
      <w:r>
        <w:rPr>
          <w:rFonts w:ascii="Calibri" w:hAnsi="Calibri"/>
          <w:b/>
          <w:bCs/>
          <w:color w:val="ED0000"/>
          <w:lang w:val="pt"/>
        </w:rPr>
        <w:t xml:space="preserve">. </w:t>
      </w:r>
      <w:r>
        <w:rPr>
          <w:rFonts w:ascii="Calibri" w:hAnsi="Calibri"/>
          <w:color w:val="ED0000"/>
          <w:lang w:val="pt"/>
        </w:rPr>
        <w:tab/>
      </w:r>
      <w:r>
        <w:rPr>
          <w:rFonts w:ascii="Calibri" w:hAnsi="Calibri"/>
          <w:b/>
          <w:bCs/>
          <w:color w:val="ED0000"/>
          <w:lang w:val="pt"/>
        </w:rPr>
        <w:t>Estratégia de distribuição nas escolas (SBD)</w:t>
      </w:r>
      <w:r>
        <w:rPr>
          <w:lang w:val="pt"/>
        </w:rPr>
        <w:t xml:space="preserve"> </w:t>
      </w:r>
      <w:r>
        <w:rPr>
          <w:rFonts w:ascii="Calibri" w:hAnsi="Calibri"/>
          <w:lang w:val="pt"/>
        </w:rPr>
        <w:t>(</w:t>
      </w:r>
      <w:r>
        <w:rPr>
          <w:rFonts w:ascii="Calibri" w:hAnsi="Calibri"/>
          <w:color w:val="0070C0"/>
          <w:lang w:val="pt"/>
        </w:rPr>
        <w:t>Etapas 4-9</w:t>
      </w:r>
      <w:r>
        <w:rPr>
          <w:rFonts w:ascii="Calibri" w:hAnsi="Calibri"/>
          <w:lang w:val="pt"/>
        </w:rPr>
        <w:t>)</w:t>
      </w:r>
    </w:p>
    <w:p w14:paraId="00000168" w14:textId="64E76C40" w:rsidR="00913C00" w:rsidRPr="00320EAA" w:rsidRDefault="006A738F">
      <w:pPr>
        <w:rPr>
          <w:rFonts w:ascii="Calibri" w:eastAsia="Calibri" w:hAnsi="Calibri" w:cs="Calibri"/>
          <w:lang w:val="pt-BR"/>
        </w:rPr>
      </w:pPr>
      <w:r>
        <w:rPr>
          <w:rFonts w:ascii="Calibri" w:eastAsia="Calibri" w:hAnsi="Calibri" w:cs="Calibri"/>
          <w:b/>
          <w:bCs/>
          <w:i/>
          <w:iCs/>
          <w:lang w:val="pt"/>
        </w:rPr>
        <w:t xml:space="preserve">(a) </w:t>
      </w:r>
      <w:r>
        <w:rPr>
          <w:rFonts w:ascii="Calibri" w:eastAsia="Calibri" w:hAnsi="Calibri" w:cs="Calibri"/>
          <w:b/>
          <w:bCs/>
          <w:i/>
          <w:iCs/>
          <w:lang w:val="pt"/>
        </w:rPr>
        <w:tab/>
        <w:t>Quantificação e requisitos de aquisição de MTI e outros materiais</w:t>
      </w:r>
      <w:r>
        <w:rPr>
          <w:rFonts w:ascii="Calibri" w:eastAsia="Calibri" w:hAnsi="Calibri" w:cs="Calibri"/>
          <w:lang w:val="pt"/>
        </w:rPr>
        <w:t xml:space="preserve"> (</w:t>
      </w:r>
      <w:r>
        <w:rPr>
          <w:rFonts w:ascii="Calibri" w:eastAsia="Calibri" w:hAnsi="Calibri" w:cs="Calibri"/>
          <w:color w:val="006AA7"/>
          <w:lang w:val="pt"/>
        </w:rPr>
        <w:t xml:space="preserve">ver Etapa 2 e o </w:t>
      </w:r>
      <w:hyperlink r:id="rId16">
        <w:r>
          <w:rPr>
            <w:rFonts w:ascii="Calibri" w:eastAsia="Calibri" w:hAnsi="Calibri" w:cs="Calibri"/>
            <w:color w:val="467886"/>
            <w:u w:val="single"/>
            <w:lang w:val="pt"/>
          </w:rPr>
          <w:t>Local de Quantificação de MTI</w:t>
        </w:r>
      </w:hyperlink>
      <w:r>
        <w:rPr>
          <w:rFonts w:ascii="Calibri" w:eastAsia="Calibri" w:hAnsi="Calibri" w:cs="Calibri"/>
          <w:lang w:val="pt"/>
        </w:rPr>
        <w:t>)</w:t>
      </w:r>
    </w:p>
    <w:p w14:paraId="00000169" w14:textId="77777777"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 quantificação deve ser descrita para os MTI, incluindo a base populacional utilizada para a estimativa das necessidades de MTI e se deve ser adquirido um stock de contingência (e a respetiva percentagem). A quantificação dos MTI deve indicar se um ou mais tipos de MTI estão a ser adquiridos e, em caso afirmativo, que tipo, porquê e onde serão distribuídos (utilizar mapas, se disponíveis).</w:t>
      </w:r>
    </w:p>
    <w:p w14:paraId="4E844345" w14:textId="669BE9CF" w:rsidR="000C53E7" w:rsidRPr="00320EAA" w:rsidRDefault="000C53E7">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lang w:val="pt"/>
        </w:rPr>
        <w:t>Descrever a quantificação do equipamento, das ferramentas, dos serviços e de outros fornecimentos não líquidos adquiridos localmente para apoiar a SBD.</w:t>
      </w:r>
    </w:p>
    <w:p w14:paraId="0000016A" w14:textId="3117CDB1"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Explicar os parâmetros utilizados para a quantificação (por exemplo, número de escolas, números de matrículas, número de efetivos). </w:t>
      </w:r>
    </w:p>
    <w:p w14:paraId="0000016B" w14:textId="6574C751"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lastRenderedPageBreak/>
        <w:t>Incluir a quantificação dos recursos humanos necessários para a implementação da SBD.</w:t>
      </w:r>
    </w:p>
    <w:p w14:paraId="0000016C" w14:textId="77777777" w:rsidR="00913C00" w:rsidRPr="00320EAA" w:rsidRDefault="00913C00">
      <w:pPr>
        <w:rPr>
          <w:rFonts w:ascii="Calibri" w:eastAsia="Calibri" w:hAnsi="Calibri" w:cs="Calibri"/>
          <w:lang w:val="pt-BR"/>
        </w:rPr>
      </w:pPr>
    </w:p>
    <w:p w14:paraId="0000016D" w14:textId="7DC4DBEF" w:rsidR="00913C00" w:rsidRPr="00320EAA" w:rsidRDefault="006A738F">
      <w:pPr>
        <w:rPr>
          <w:rFonts w:ascii="Calibri" w:eastAsia="Calibri" w:hAnsi="Calibri" w:cs="Calibri"/>
          <w:lang w:val="pt-BR"/>
        </w:rPr>
      </w:pPr>
      <w:r>
        <w:rPr>
          <w:rFonts w:ascii="Calibri" w:eastAsia="Calibri" w:hAnsi="Calibri" w:cs="Calibri"/>
          <w:lang w:val="pt"/>
        </w:rPr>
        <w:t xml:space="preserve">Incluir um ficheiro Excel de quantificação que mostre os números relativos aos MTI e a todos os recursos humanos, ferramentas, materiais, etc. da SBD, com base nos parâmetros estabelecidos neste PdA da SBD. </w:t>
      </w:r>
    </w:p>
    <w:p w14:paraId="6A480F76" w14:textId="77777777" w:rsidR="000C53E7" w:rsidRPr="00320EAA" w:rsidRDefault="000C53E7">
      <w:pPr>
        <w:rPr>
          <w:rFonts w:ascii="Calibri" w:eastAsia="Calibri" w:hAnsi="Calibri" w:cs="Calibri"/>
          <w:lang w:val="pt-BR"/>
        </w:rPr>
      </w:pPr>
    </w:p>
    <w:p w14:paraId="74D88DD6" w14:textId="77777777" w:rsidR="000C53E7" w:rsidRPr="00320EAA" w:rsidRDefault="000C53E7" w:rsidP="000C53E7">
      <w:pPr>
        <w:rPr>
          <w:rFonts w:ascii="Calibri" w:eastAsia="Calibri" w:hAnsi="Calibri" w:cs="Calibri"/>
          <w:lang w:val="pt-BR"/>
        </w:rPr>
      </w:pPr>
      <w:r>
        <w:rPr>
          <w:rFonts w:ascii="Calibri" w:eastAsia="Calibri" w:hAnsi="Calibri" w:cs="Calibri"/>
          <w:lang w:val="pt"/>
        </w:rPr>
        <w:t>Os seguintes pormenores logísticos adicionais podem ser incluídos no PdA ou anexados como parte do anexo de quantificação.</w:t>
      </w:r>
    </w:p>
    <w:p w14:paraId="32C64B65" w14:textId="77777777" w:rsidR="000C53E7" w:rsidRPr="00320EAA" w:rsidRDefault="000C53E7" w:rsidP="000C53E7">
      <w:pPr>
        <w:numPr>
          <w:ilvl w:val="0"/>
          <w:numId w:val="2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quem é responsável pela gestão do processo de aquisição dos MTI e do processo de aquisição local e fornecer informações sobre os prazos de aquisição e de entrega.</w:t>
      </w:r>
    </w:p>
    <w:p w14:paraId="7C4736E2" w14:textId="77777777" w:rsidR="000C53E7" w:rsidRPr="00320EAA" w:rsidRDefault="000C53E7" w:rsidP="000C53E7">
      <w:pPr>
        <w:numPr>
          <w:ilvl w:val="0"/>
          <w:numId w:val="29"/>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Fornecer as especificações do MTI para cada tipo de MTI adquirido, bem como a quantidade num quadro (ver exemplo abaixo). Fornecer especificações para produtos não pertencentes ao mosquiteiro, se for caso disso (por exemplo, para equipamentos com necessidades mínimas de funcionamento, como smartphones, tablets, carregadores, impressoras, etc.)</w:t>
      </w:r>
    </w:p>
    <w:p w14:paraId="53116A18" w14:textId="77777777" w:rsidR="000C53E7" w:rsidRPr="00320EAA" w:rsidRDefault="000C53E7" w:rsidP="000C53E7">
      <w:pPr>
        <w:pBdr>
          <w:top w:val="nil"/>
          <w:left w:val="nil"/>
          <w:bottom w:val="nil"/>
          <w:right w:val="nil"/>
          <w:between w:val="nil"/>
        </w:pBdr>
        <w:ind w:left="360"/>
        <w:rPr>
          <w:rFonts w:ascii="Calibri" w:eastAsia="Calibri" w:hAnsi="Calibri" w:cs="Calibri"/>
          <w:color w:val="000000"/>
          <w:lang w:val="pt-BR"/>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
        <w:gridCol w:w="992"/>
        <w:gridCol w:w="709"/>
        <w:gridCol w:w="850"/>
        <w:gridCol w:w="709"/>
        <w:gridCol w:w="1276"/>
        <w:gridCol w:w="1134"/>
        <w:gridCol w:w="1134"/>
        <w:gridCol w:w="992"/>
      </w:tblGrid>
      <w:tr w:rsidR="000C53E7" w:rsidRPr="008564F9" w14:paraId="625FD469" w14:textId="77777777" w:rsidTr="0083051A">
        <w:trPr>
          <w:tblHeade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BDD6EE"/>
            <w:hideMark/>
          </w:tcPr>
          <w:p w14:paraId="5E200D6F"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Formato</w:t>
            </w:r>
          </w:p>
        </w:tc>
        <w:tc>
          <w:tcPr>
            <w:tcW w:w="992" w:type="dxa"/>
            <w:tcBorders>
              <w:top w:val="single" w:sz="4" w:space="0" w:color="000000"/>
              <w:left w:val="single" w:sz="4" w:space="0" w:color="000000"/>
              <w:bottom w:val="single" w:sz="4" w:space="0" w:color="000000"/>
              <w:right w:val="single" w:sz="4" w:space="0" w:color="000000"/>
            </w:tcBorders>
            <w:shd w:val="clear" w:color="auto" w:fill="BDD6EE"/>
            <w:hideMark/>
          </w:tcPr>
          <w:p w14:paraId="0EB038B0" w14:textId="77777777" w:rsidR="000C53E7" w:rsidRPr="0083051A" w:rsidRDefault="000C53E7" w:rsidP="00D538A9">
            <w:pPr>
              <w:suppressAutoHyphens/>
              <w:rPr>
                <w:rFonts w:ascii="Calibri" w:eastAsia="MS Mincho" w:hAnsi="Calibri" w:cs="Calibri"/>
                <w:b/>
                <w:i/>
                <w:sz w:val="16"/>
                <w:szCs w:val="16"/>
                <w:lang w:val="pt-BR"/>
              </w:rPr>
            </w:pPr>
            <w:r w:rsidRPr="0083051A">
              <w:rPr>
                <w:rFonts w:ascii="Calibri" w:eastAsia="Calibri" w:hAnsi="Calibri" w:cs="Calibri"/>
                <w:b/>
                <w:bCs/>
                <w:i/>
                <w:iCs/>
                <w:sz w:val="16"/>
                <w:szCs w:val="16"/>
                <w:lang w:val="pt"/>
              </w:rPr>
              <w:t>Tamanho e medidas do MTI</w:t>
            </w:r>
          </w:p>
        </w:tc>
        <w:tc>
          <w:tcPr>
            <w:tcW w:w="709" w:type="dxa"/>
            <w:tcBorders>
              <w:top w:val="single" w:sz="4" w:space="0" w:color="000000"/>
              <w:left w:val="single" w:sz="4" w:space="0" w:color="000000"/>
              <w:bottom w:val="single" w:sz="4" w:space="0" w:color="000000"/>
              <w:right w:val="single" w:sz="4" w:space="0" w:color="000000"/>
            </w:tcBorders>
            <w:shd w:val="clear" w:color="auto" w:fill="BDD6EE"/>
            <w:hideMark/>
          </w:tcPr>
          <w:p w14:paraId="197B77DB"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Cor</w:t>
            </w:r>
          </w:p>
        </w:tc>
        <w:tc>
          <w:tcPr>
            <w:tcW w:w="850" w:type="dxa"/>
            <w:tcBorders>
              <w:top w:val="single" w:sz="4" w:space="0" w:color="000000"/>
              <w:left w:val="single" w:sz="4" w:space="0" w:color="000000"/>
              <w:bottom w:val="single" w:sz="4" w:space="0" w:color="000000"/>
              <w:right w:val="single" w:sz="4" w:space="0" w:color="000000"/>
            </w:tcBorders>
            <w:shd w:val="clear" w:color="auto" w:fill="BDD6EE"/>
            <w:hideMark/>
          </w:tcPr>
          <w:p w14:paraId="30B1BDB6"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Deniers</w:t>
            </w:r>
          </w:p>
        </w:tc>
        <w:tc>
          <w:tcPr>
            <w:tcW w:w="709" w:type="dxa"/>
            <w:tcBorders>
              <w:top w:val="single" w:sz="4" w:space="0" w:color="000000"/>
              <w:left w:val="single" w:sz="4" w:space="0" w:color="000000"/>
              <w:bottom w:val="single" w:sz="4" w:space="0" w:color="000000"/>
              <w:right w:val="single" w:sz="4" w:space="0" w:color="000000"/>
            </w:tcBorders>
            <w:shd w:val="clear" w:color="auto" w:fill="BDD6EE"/>
            <w:hideMark/>
          </w:tcPr>
          <w:p w14:paraId="2DC7CEF4"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Tipo de MTI</w:t>
            </w:r>
          </w:p>
        </w:tc>
        <w:tc>
          <w:tcPr>
            <w:tcW w:w="1276" w:type="dxa"/>
            <w:tcBorders>
              <w:top w:val="single" w:sz="4" w:space="0" w:color="000000"/>
              <w:left w:val="single" w:sz="4" w:space="0" w:color="000000"/>
              <w:bottom w:val="single" w:sz="4" w:space="0" w:color="000000"/>
              <w:right w:val="single" w:sz="4" w:space="0" w:color="000000"/>
            </w:tcBorders>
            <w:shd w:val="clear" w:color="auto" w:fill="BDD6EE"/>
            <w:hideMark/>
          </w:tcPr>
          <w:p w14:paraId="655B2654"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Embalagem</w:t>
            </w:r>
          </w:p>
        </w:tc>
        <w:tc>
          <w:tcPr>
            <w:tcW w:w="1134" w:type="dxa"/>
            <w:tcBorders>
              <w:top w:val="single" w:sz="4" w:space="0" w:color="000000"/>
              <w:left w:val="single" w:sz="4" w:space="0" w:color="000000"/>
              <w:bottom w:val="single" w:sz="4" w:space="0" w:color="000000"/>
              <w:right w:val="single" w:sz="4" w:space="0" w:color="000000"/>
            </w:tcBorders>
            <w:shd w:val="clear" w:color="auto" w:fill="BDD6EE"/>
            <w:hideMark/>
          </w:tcPr>
          <w:p w14:paraId="74DA4D7D"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Tamanho do fardo</w:t>
            </w:r>
          </w:p>
        </w:tc>
        <w:tc>
          <w:tcPr>
            <w:tcW w:w="1134" w:type="dxa"/>
            <w:tcBorders>
              <w:top w:val="single" w:sz="4" w:space="0" w:color="000000"/>
              <w:left w:val="single" w:sz="4" w:space="0" w:color="000000"/>
              <w:bottom w:val="single" w:sz="4" w:space="0" w:color="000000"/>
              <w:right w:val="single" w:sz="4" w:space="0" w:color="000000"/>
            </w:tcBorders>
            <w:shd w:val="clear" w:color="auto" w:fill="BDD6EE"/>
            <w:hideMark/>
          </w:tcPr>
          <w:p w14:paraId="75DBA09B"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Quantidade</w:t>
            </w:r>
          </w:p>
        </w:tc>
        <w:tc>
          <w:tcPr>
            <w:tcW w:w="992" w:type="dxa"/>
            <w:tcBorders>
              <w:top w:val="single" w:sz="4" w:space="0" w:color="000000"/>
              <w:left w:val="single" w:sz="4" w:space="0" w:color="000000"/>
              <w:bottom w:val="single" w:sz="4" w:space="0" w:color="000000"/>
              <w:right w:val="single" w:sz="4" w:space="0" w:color="000000"/>
            </w:tcBorders>
            <w:shd w:val="clear" w:color="auto" w:fill="BDD6EE"/>
            <w:hideMark/>
          </w:tcPr>
          <w:p w14:paraId="05AD3F3E" w14:textId="77777777" w:rsidR="000C53E7" w:rsidRPr="0083051A" w:rsidRDefault="000C53E7" w:rsidP="00D538A9">
            <w:pPr>
              <w:suppressAutoHyphens/>
              <w:rPr>
                <w:rFonts w:ascii="Calibri" w:eastAsia="MS Mincho" w:hAnsi="Calibri" w:cs="Calibri"/>
                <w:b/>
                <w:i/>
                <w:sz w:val="16"/>
                <w:szCs w:val="16"/>
              </w:rPr>
            </w:pPr>
            <w:r w:rsidRPr="0083051A">
              <w:rPr>
                <w:rFonts w:ascii="Calibri" w:eastAsia="Calibri" w:hAnsi="Calibri" w:cs="Calibri"/>
                <w:b/>
                <w:bCs/>
                <w:i/>
                <w:iCs/>
                <w:sz w:val="16"/>
                <w:szCs w:val="16"/>
                <w:lang w:val="pt"/>
              </w:rPr>
              <w:t>Doador</w:t>
            </w:r>
          </w:p>
        </w:tc>
      </w:tr>
      <w:tr w:rsidR="000C53E7" w:rsidRPr="008564F9" w14:paraId="5F3D6DC9" w14:textId="77777777" w:rsidTr="0083051A">
        <w:trPr>
          <w:trHeight w:val="1474"/>
          <w:jc w:val="center"/>
        </w:trPr>
        <w:tc>
          <w:tcPr>
            <w:tcW w:w="988" w:type="dxa"/>
            <w:tcBorders>
              <w:top w:val="single" w:sz="4" w:space="0" w:color="000000"/>
              <w:left w:val="single" w:sz="4" w:space="0" w:color="000000"/>
              <w:bottom w:val="single" w:sz="4" w:space="0" w:color="000000"/>
              <w:right w:val="single" w:sz="4" w:space="0" w:color="000000"/>
            </w:tcBorders>
            <w:hideMark/>
          </w:tcPr>
          <w:p w14:paraId="1164A467"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Retangular</w:t>
            </w:r>
          </w:p>
        </w:tc>
        <w:tc>
          <w:tcPr>
            <w:tcW w:w="992" w:type="dxa"/>
            <w:tcBorders>
              <w:top w:val="single" w:sz="4" w:space="0" w:color="000000"/>
              <w:left w:val="single" w:sz="4" w:space="0" w:color="000000"/>
              <w:bottom w:val="single" w:sz="4" w:space="0" w:color="000000"/>
              <w:right w:val="single" w:sz="4" w:space="0" w:color="000000"/>
            </w:tcBorders>
            <w:hideMark/>
          </w:tcPr>
          <w:p w14:paraId="5D03B83E"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Extra grande 190 x 180 x 150 cm</w:t>
            </w:r>
          </w:p>
        </w:tc>
        <w:tc>
          <w:tcPr>
            <w:tcW w:w="709" w:type="dxa"/>
            <w:tcBorders>
              <w:top w:val="single" w:sz="4" w:space="0" w:color="000000"/>
              <w:left w:val="single" w:sz="4" w:space="0" w:color="000000"/>
              <w:bottom w:val="single" w:sz="4" w:space="0" w:color="000000"/>
              <w:right w:val="single" w:sz="4" w:space="0" w:color="000000"/>
            </w:tcBorders>
            <w:hideMark/>
          </w:tcPr>
          <w:p w14:paraId="72BFFE88"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Branco</w:t>
            </w:r>
          </w:p>
        </w:tc>
        <w:tc>
          <w:tcPr>
            <w:tcW w:w="850" w:type="dxa"/>
            <w:tcBorders>
              <w:top w:val="single" w:sz="4" w:space="0" w:color="000000"/>
              <w:left w:val="single" w:sz="4" w:space="0" w:color="000000"/>
              <w:bottom w:val="single" w:sz="4" w:space="0" w:color="000000"/>
              <w:right w:val="single" w:sz="4" w:space="0" w:color="000000"/>
            </w:tcBorders>
            <w:hideMark/>
          </w:tcPr>
          <w:p w14:paraId="4A94A9B5"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100</w:t>
            </w:r>
          </w:p>
        </w:tc>
        <w:tc>
          <w:tcPr>
            <w:tcW w:w="709" w:type="dxa"/>
            <w:tcBorders>
              <w:top w:val="single" w:sz="4" w:space="0" w:color="000000"/>
              <w:left w:val="single" w:sz="4" w:space="0" w:color="000000"/>
              <w:bottom w:val="single" w:sz="4" w:space="0" w:color="000000"/>
              <w:right w:val="single" w:sz="4" w:space="0" w:color="000000"/>
            </w:tcBorders>
            <w:hideMark/>
          </w:tcPr>
          <w:p w14:paraId="443F59CC"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PBO</w:t>
            </w:r>
          </w:p>
        </w:tc>
        <w:tc>
          <w:tcPr>
            <w:tcW w:w="1276" w:type="dxa"/>
            <w:tcBorders>
              <w:top w:val="single" w:sz="4" w:space="0" w:color="000000"/>
              <w:left w:val="single" w:sz="4" w:space="0" w:color="000000"/>
              <w:bottom w:val="single" w:sz="4" w:space="0" w:color="000000"/>
              <w:right w:val="single" w:sz="4" w:space="0" w:color="000000"/>
            </w:tcBorders>
            <w:hideMark/>
          </w:tcPr>
          <w:p w14:paraId="4D64C72B" w14:textId="77777777" w:rsidR="000C53E7" w:rsidRPr="0083051A" w:rsidRDefault="000C53E7" w:rsidP="00D538A9">
            <w:pPr>
              <w:suppressAutoHyphens/>
              <w:rPr>
                <w:rFonts w:ascii="Calibri" w:eastAsia="MS Mincho" w:hAnsi="Calibri" w:cs="Calibri"/>
                <w:sz w:val="16"/>
                <w:szCs w:val="16"/>
                <w:lang w:val="pt-BR"/>
              </w:rPr>
            </w:pPr>
            <w:r w:rsidRPr="0083051A">
              <w:rPr>
                <w:rFonts w:ascii="Calibri" w:eastAsia="Calibri" w:hAnsi="Calibri" w:cs="Calibri"/>
                <w:sz w:val="16"/>
                <w:szCs w:val="16"/>
                <w:lang w:val="pt"/>
              </w:rPr>
              <w:t>50 mosquiteiros por fardo, sem embalagem de plástico individual nos mosquiteiros</w:t>
            </w:r>
          </w:p>
        </w:tc>
        <w:tc>
          <w:tcPr>
            <w:tcW w:w="1134" w:type="dxa"/>
            <w:tcBorders>
              <w:top w:val="single" w:sz="4" w:space="0" w:color="000000"/>
              <w:left w:val="single" w:sz="4" w:space="0" w:color="000000"/>
              <w:bottom w:val="single" w:sz="4" w:space="0" w:color="000000"/>
              <w:right w:val="single" w:sz="4" w:space="0" w:color="000000"/>
            </w:tcBorders>
            <w:hideMark/>
          </w:tcPr>
          <w:p w14:paraId="2E399137" w14:textId="77777777" w:rsidR="000C53E7" w:rsidRPr="0083051A" w:rsidRDefault="000C53E7" w:rsidP="00D538A9">
            <w:pPr>
              <w:suppressAutoHyphens/>
              <w:rPr>
                <w:rFonts w:ascii="Calibri" w:eastAsia="MS Mincho" w:hAnsi="Calibri" w:cs="Calibri"/>
                <w:sz w:val="16"/>
                <w:szCs w:val="16"/>
                <w:lang w:val="pt-BR"/>
              </w:rPr>
            </w:pPr>
            <w:r w:rsidRPr="0083051A">
              <w:rPr>
                <w:rFonts w:ascii="Calibri" w:eastAsia="Calibri" w:hAnsi="Calibri" w:cs="Calibri"/>
                <w:sz w:val="16"/>
                <w:szCs w:val="16"/>
                <w:lang w:val="pt"/>
              </w:rPr>
              <w:t>Em m3 ou comprimento x largura x altura</w:t>
            </w:r>
          </w:p>
        </w:tc>
        <w:tc>
          <w:tcPr>
            <w:tcW w:w="1134" w:type="dxa"/>
            <w:tcBorders>
              <w:top w:val="single" w:sz="4" w:space="0" w:color="000000"/>
              <w:left w:val="single" w:sz="4" w:space="0" w:color="000000"/>
              <w:bottom w:val="single" w:sz="4" w:space="0" w:color="000000"/>
              <w:right w:val="single" w:sz="4" w:space="0" w:color="000000"/>
            </w:tcBorders>
            <w:hideMark/>
          </w:tcPr>
          <w:p w14:paraId="7184C797" w14:textId="77777777" w:rsidR="000C53E7" w:rsidRPr="0083051A" w:rsidRDefault="000C53E7" w:rsidP="00D538A9">
            <w:pPr>
              <w:suppressAutoHyphens/>
              <w:rPr>
                <w:rFonts w:ascii="Calibri" w:eastAsia="MS Mincho" w:hAnsi="Calibri" w:cs="Calibri"/>
                <w:sz w:val="16"/>
                <w:szCs w:val="16"/>
              </w:rPr>
            </w:pPr>
            <w:r w:rsidRPr="0083051A">
              <w:rPr>
                <w:rFonts w:ascii="Calibri" w:eastAsia="Calibri" w:hAnsi="Calibri" w:cs="Calibri"/>
                <w:sz w:val="16"/>
                <w:szCs w:val="16"/>
                <w:lang w:val="pt"/>
              </w:rPr>
              <w:t>500.000</w:t>
            </w:r>
          </w:p>
        </w:tc>
        <w:tc>
          <w:tcPr>
            <w:tcW w:w="992" w:type="dxa"/>
            <w:tcBorders>
              <w:top w:val="single" w:sz="4" w:space="0" w:color="000000"/>
              <w:left w:val="single" w:sz="4" w:space="0" w:color="000000"/>
              <w:bottom w:val="single" w:sz="4" w:space="0" w:color="000000"/>
              <w:right w:val="single" w:sz="4" w:space="0" w:color="000000"/>
            </w:tcBorders>
            <w:hideMark/>
          </w:tcPr>
          <w:p w14:paraId="0DE9D92E" w14:textId="77777777" w:rsidR="000C53E7" w:rsidRPr="0083051A" w:rsidRDefault="000C53E7" w:rsidP="00D538A9">
            <w:pPr>
              <w:suppressAutoHyphens/>
              <w:rPr>
                <w:rFonts w:ascii="Calibri" w:eastAsia="MS Mincho" w:hAnsi="Calibri" w:cs="Calibri"/>
                <w:sz w:val="16"/>
                <w:szCs w:val="16"/>
              </w:rPr>
            </w:pPr>
            <w:r w:rsidRPr="0083051A">
              <w:rPr>
                <w:rFonts w:ascii="Calibri" w:eastAsia="MS Mincho" w:hAnsi="Calibri" w:cs="Calibri"/>
                <w:sz w:val="16"/>
                <w:szCs w:val="16"/>
                <w:lang w:val="pt"/>
              </w:rPr>
              <w:t>Doador A</w:t>
            </w:r>
          </w:p>
        </w:tc>
      </w:tr>
    </w:tbl>
    <w:p w14:paraId="638D00F2" w14:textId="77777777" w:rsidR="000C53E7" w:rsidRDefault="000C53E7">
      <w:pPr>
        <w:rPr>
          <w:rFonts w:ascii="Calibri" w:eastAsia="Calibri" w:hAnsi="Calibri" w:cs="Calibri"/>
        </w:rPr>
      </w:pPr>
    </w:p>
    <w:p w14:paraId="0000016E" w14:textId="77777777" w:rsidR="00913C00" w:rsidRDefault="00913C00">
      <w:pPr>
        <w:rPr>
          <w:rFonts w:ascii="Calibri" w:eastAsia="Calibri" w:hAnsi="Calibri" w:cs="Calibri"/>
        </w:rPr>
      </w:pPr>
    </w:p>
    <w:p w14:paraId="0000016F" w14:textId="73D10B89" w:rsidR="00913C00" w:rsidRPr="00320EAA" w:rsidRDefault="006A738F">
      <w:pPr>
        <w:rPr>
          <w:rFonts w:ascii="Calibri" w:eastAsia="Calibri" w:hAnsi="Calibri" w:cs="Calibri"/>
          <w:i/>
          <w:iCs/>
          <w:lang w:val="pt-BR"/>
        </w:rPr>
      </w:pPr>
      <w:r>
        <w:rPr>
          <w:rFonts w:ascii="Calibri" w:eastAsia="Calibri" w:hAnsi="Calibri" w:cs="Calibri"/>
          <w:i/>
          <w:iCs/>
          <w:lang w:val="pt"/>
        </w:rPr>
        <w:t>(b)</w:t>
      </w:r>
      <w:r>
        <w:rPr>
          <w:rFonts w:ascii="Calibri" w:eastAsia="Calibri" w:hAnsi="Calibri" w:cs="Calibri"/>
          <w:i/>
          <w:iCs/>
          <w:lang w:val="pt"/>
        </w:rPr>
        <w:tab/>
      </w:r>
      <w:r>
        <w:rPr>
          <w:rFonts w:ascii="Calibri" w:eastAsia="Calibri" w:hAnsi="Calibri" w:cs="Calibri"/>
          <w:b/>
          <w:bCs/>
          <w:i/>
          <w:iCs/>
          <w:lang w:val="pt"/>
        </w:rPr>
        <w:t xml:space="preserve">Gestão de resíduos </w:t>
      </w:r>
      <w:r>
        <w:rPr>
          <w:rFonts w:ascii="Calibri" w:eastAsia="Calibri" w:hAnsi="Calibri" w:cs="Calibri"/>
          <w:lang w:val="pt"/>
        </w:rPr>
        <w:t>(</w:t>
      </w:r>
      <w:r>
        <w:rPr>
          <w:rFonts w:ascii="Calibri" w:eastAsia="Calibri" w:hAnsi="Calibri" w:cs="Calibri"/>
          <w:color w:val="215E99"/>
          <w:lang w:val="pt"/>
        </w:rPr>
        <w:t>ver Etapa 3</w:t>
      </w:r>
      <w:r>
        <w:rPr>
          <w:rFonts w:ascii="Calibri" w:eastAsia="Calibri" w:hAnsi="Calibri" w:cs="Calibri"/>
          <w:lang w:val="pt"/>
        </w:rPr>
        <w:t>)</w:t>
      </w:r>
    </w:p>
    <w:p w14:paraId="00000170" w14:textId="4C8CC91E" w:rsidR="00913C00" w:rsidRPr="00320EAA" w:rsidRDefault="006A738F">
      <w:pPr>
        <w:numPr>
          <w:ilvl w:val="0"/>
          <w:numId w:val="2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Descrever brevemente a estratégia de gestão de resíduos da SBD para as embalagens de MTI e outros materiais descartáveis. </w:t>
      </w:r>
    </w:p>
    <w:p w14:paraId="00000173" w14:textId="61DF5958" w:rsidR="00913C00" w:rsidRPr="00320EAA" w:rsidRDefault="006A738F" w:rsidP="001778AF">
      <w:pPr>
        <w:pStyle w:val="ListParagraph"/>
        <w:numPr>
          <w:ilvl w:val="0"/>
          <w:numId w:val="26"/>
        </w:numPr>
        <w:pBdr>
          <w:top w:val="nil"/>
          <w:left w:val="nil"/>
          <w:bottom w:val="nil"/>
          <w:right w:val="nil"/>
          <w:between w:val="nil"/>
        </w:pBdr>
        <w:rPr>
          <w:rFonts w:ascii="Calibri" w:hAnsi="Calibri" w:cs="Calibri"/>
          <w:lang w:val="pt-BR"/>
        </w:rPr>
      </w:pPr>
      <w:r>
        <w:rPr>
          <w:rFonts w:ascii="Calibri" w:hAnsi="Calibri" w:cs="Calibri"/>
          <w:color w:val="000000"/>
          <w:lang w:val="pt"/>
        </w:rPr>
        <w:t>Descrever o planeamento da gestão de resíduos a nível local (identificação de locais de recolha, armazenamento e eliminação de resíduos, incineradoras ou entidades de reciclagem, transporte, os papéis claramente definidos e partes responsáveis) e como, quando e onde os resíduos serão transportados para eliminação</w:t>
      </w:r>
      <w:r>
        <w:rPr>
          <w:rFonts w:ascii="Calibri" w:hAnsi="Calibri" w:cs="Calibri"/>
          <w:lang w:val="pt"/>
        </w:rPr>
        <w:t>.</w:t>
      </w:r>
    </w:p>
    <w:p w14:paraId="30F75501" w14:textId="25248D37" w:rsidR="007A7209" w:rsidRPr="00320EAA" w:rsidRDefault="007A7209" w:rsidP="001778AF">
      <w:pPr>
        <w:pStyle w:val="ListParagraph"/>
        <w:numPr>
          <w:ilvl w:val="0"/>
          <w:numId w:val="26"/>
        </w:numPr>
        <w:pBdr>
          <w:top w:val="nil"/>
          <w:left w:val="nil"/>
          <w:bottom w:val="nil"/>
          <w:right w:val="nil"/>
          <w:between w:val="nil"/>
        </w:pBdr>
        <w:rPr>
          <w:rFonts w:ascii="Calibri" w:hAnsi="Calibri" w:cs="Calibri"/>
          <w:lang w:val="pt-BR"/>
        </w:rPr>
      </w:pPr>
      <w:r>
        <w:rPr>
          <w:rFonts w:ascii="Calibri" w:hAnsi="Calibri" w:cs="Calibri"/>
          <w:lang w:val="pt"/>
        </w:rPr>
        <w:t xml:space="preserve">Podem ser anexados ao PdA pormenores adicionais sobre a gestão de resíduos (por exemplo, quantificação dos resíduos esperados, procedimentos operacionais normalizados [SOP] para o tratamento de resíduos). </w:t>
      </w:r>
    </w:p>
    <w:p w14:paraId="177CDF20" w14:textId="77777777" w:rsidR="002C639C" w:rsidRPr="00320EAA" w:rsidRDefault="002C639C" w:rsidP="002C639C">
      <w:pPr>
        <w:pBdr>
          <w:top w:val="nil"/>
          <w:left w:val="nil"/>
          <w:bottom w:val="nil"/>
          <w:right w:val="nil"/>
          <w:between w:val="nil"/>
        </w:pBdr>
        <w:rPr>
          <w:rFonts w:ascii="Calibri" w:eastAsia="Calibri" w:hAnsi="Calibri" w:cs="Calibri"/>
          <w:lang w:val="pt-BR"/>
        </w:rPr>
      </w:pPr>
    </w:p>
    <w:p w14:paraId="00000174" w14:textId="28463115" w:rsidR="00913C00" w:rsidRPr="00DF3D1E" w:rsidRDefault="006A738F">
      <w:pPr>
        <w:rPr>
          <w:rFonts w:ascii="Calibri" w:eastAsia="Calibri" w:hAnsi="Calibri" w:cs="Calibri"/>
          <w:bCs/>
          <w:i/>
        </w:rPr>
      </w:pPr>
      <w:r>
        <w:rPr>
          <w:rFonts w:ascii="Calibri" w:eastAsia="Calibri" w:hAnsi="Calibri" w:cs="Calibri"/>
          <w:b/>
          <w:bCs/>
          <w:i/>
          <w:iCs/>
          <w:lang w:val="pt"/>
        </w:rPr>
        <w:t>(c)</w:t>
      </w:r>
      <w:r>
        <w:rPr>
          <w:rFonts w:ascii="Calibri" w:eastAsia="Calibri" w:hAnsi="Calibri" w:cs="Calibri"/>
          <w:b/>
          <w:bCs/>
          <w:i/>
          <w:iCs/>
          <w:lang w:val="pt"/>
        </w:rPr>
        <w:tab/>
        <w:t xml:space="preserve">Planeamento </w:t>
      </w:r>
      <w:r>
        <w:rPr>
          <w:rFonts w:ascii="Calibri" w:eastAsia="Calibri" w:hAnsi="Calibri" w:cs="Calibri"/>
          <w:lang w:val="pt"/>
        </w:rPr>
        <w:t>(</w:t>
      </w:r>
      <w:r>
        <w:rPr>
          <w:rFonts w:ascii="Calibri" w:eastAsia="Calibri" w:hAnsi="Calibri" w:cs="Calibri"/>
          <w:color w:val="215E99"/>
          <w:lang w:val="pt"/>
        </w:rPr>
        <w:t>ver Etapa 4</w:t>
      </w:r>
      <w:r>
        <w:rPr>
          <w:rFonts w:ascii="Calibri" w:eastAsia="Calibri" w:hAnsi="Calibri" w:cs="Calibri"/>
          <w:lang w:val="pt"/>
        </w:rPr>
        <w:t>)</w:t>
      </w:r>
    </w:p>
    <w:p w14:paraId="00000175" w14:textId="3FBF696A"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Remeter para os objetivos e resultados esperados da SBD </w:t>
      </w:r>
      <w:r>
        <w:rPr>
          <w:rFonts w:ascii="Calibri" w:eastAsia="Calibri" w:hAnsi="Calibri" w:cs="Calibri"/>
          <w:lang w:val="pt"/>
        </w:rPr>
        <w:t>(</w:t>
      </w:r>
      <w:r>
        <w:rPr>
          <w:rFonts w:ascii="Calibri" w:eastAsia="Calibri" w:hAnsi="Calibri" w:cs="Calibri"/>
          <w:color w:val="0070C0"/>
          <w:lang w:val="pt"/>
        </w:rPr>
        <w:t>Etapa 1</w:t>
      </w:r>
      <w:r>
        <w:rPr>
          <w:rFonts w:ascii="Calibri" w:eastAsia="Calibri" w:hAnsi="Calibri" w:cs="Calibri"/>
          <w:lang w:val="pt"/>
        </w:rPr>
        <w:t>)</w:t>
      </w:r>
      <w:r>
        <w:rPr>
          <w:rFonts w:ascii="Calibri" w:eastAsia="Calibri" w:hAnsi="Calibri" w:cs="Calibri"/>
          <w:color w:val="000000"/>
          <w:lang w:val="pt"/>
        </w:rPr>
        <w:t xml:space="preserve"> descritos na Secção 6 do PdA.</w:t>
      </w:r>
    </w:p>
    <w:p w14:paraId="00000176" w14:textId="3BAFD139"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Descrever o processo de planeamento, ou seja, como serão recolhidos os dados relativos às matrículas escolares, como serão selecionados os anos de escolaridade para distribuição e quem estará envolvido nos diferentes níveis. </w:t>
      </w:r>
    </w:p>
    <w:p w14:paraId="00000177" w14:textId="26222AE5" w:rsidR="00913C00" w:rsidRPr="00320EAA" w:rsidRDefault="006A738F">
      <w:pPr>
        <w:numPr>
          <w:ilvl w:val="0"/>
          <w:numId w:val="2"/>
        </w:numPr>
        <w:rPr>
          <w:rFonts w:ascii="Calibri" w:eastAsia="Calibri" w:hAnsi="Calibri" w:cs="Calibri"/>
          <w:lang w:val="pt-BR"/>
        </w:rPr>
      </w:pPr>
      <w:r>
        <w:rPr>
          <w:rFonts w:ascii="Calibri" w:eastAsia="Calibri" w:hAnsi="Calibri" w:cs="Calibri"/>
          <w:color w:val="000000"/>
          <w:lang w:val="pt"/>
        </w:rPr>
        <w:t>Utilizar os dados de matrícula ao nível da escola para determinar a quantidade de MTI necessária para cada escola elegível.</w:t>
      </w:r>
    </w:p>
    <w:p w14:paraId="00000178" w14:textId="5D747ECB"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as diferenças entre as áreas urbanas, periurbanas e rurais em termos de planeamento.</w:t>
      </w:r>
    </w:p>
    <w:p w14:paraId="00000179" w14:textId="71ADA537"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Identificar populações especiais, por exemplo, escolas especiais, internatos, populações nómadas, e descrever eventuais diferenças na estratégia de distribuição.</w:t>
      </w:r>
    </w:p>
    <w:p w14:paraId="0000017A" w14:textId="22916F51" w:rsidR="00913C00" w:rsidRPr="00320EAA" w:rsidRDefault="006A738F">
      <w:pPr>
        <w:numPr>
          <w:ilvl w:val="0"/>
          <w:numId w:val="2"/>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quaisquer atividades adicionais que terão lugar ao mesmo tempo que o planeamento, por exemplo, compilação de dados de disponibilidade de armazenamento escolar, pré-teste de MSC e materiais de saúde escolar para a malária.</w:t>
      </w:r>
    </w:p>
    <w:p w14:paraId="0000017B" w14:textId="617E8336" w:rsidR="00913C00" w:rsidRPr="002C639C" w:rsidRDefault="006A738F">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lang w:val="pt"/>
        </w:rPr>
        <w:lastRenderedPageBreak/>
        <w:t>Se houver digitalização, descrever as medidas que serão tomadas para selecionar o(s) sistema(s) utilizado(s) e assegurar o desenvolvimento de ferramentas, formação, testes no terreno, apoio em tempo real durante a implementação, etc. (</w:t>
      </w:r>
      <w:r>
        <w:rPr>
          <w:rFonts w:ascii="Calibri" w:eastAsia="Calibri" w:hAnsi="Calibri" w:cs="Calibri"/>
          <w:color w:val="0070C0"/>
          <w:lang w:val="pt"/>
        </w:rPr>
        <w:t>ver também a Etapa 9</w:t>
      </w:r>
      <w:r>
        <w:rPr>
          <w:rFonts w:ascii="Calibri" w:eastAsia="Calibri" w:hAnsi="Calibri" w:cs="Calibri"/>
          <w:lang w:val="pt"/>
        </w:rPr>
        <w:t xml:space="preserve">). </w:t>
      </w:r>
    </w:p>
    <w:p w14:paraId="0000017C" w14:textId="77777777" w:rsidR="00913C00" w:rsidRDefault="00913C00">
      <w:pPr>
        <w:pBdr>
          <w:top w:val="nil"/>
          <w:left w:val="nil"/>
          <w:bottom w:val="nil"/>
          <w:right w:val="nil"/>
          <w:between w:val="nil"/>
        </w:pBdr>
        <w:ind w:left="720"/>
        <w:rPr>
          <w:rFonts w:ascii="Calibri" w:eastAsia="Calibri" w:hAnsi="Calibri" w:cs="Calibri"/>
          <w:color w:val="000000"/>
        </w:rPr>
      </w:pPr>
    </w:p>
    <w:p w14:paraId="0000017D" w14:textId="337E138C" w:rsidR="00913C00" w:rsidRPr="00320EAA" w:rsidRDefault="006A738F">
      <w:pPr>
        <w:rPr>
          <w:rFonts w:ascii="Calibri" w:eastAsia="Calibri" w:hAnsi="Calibri" w:cs="Calibri"/>
          <w:b/>
          <w:lang w:val="pt-BR"/>
        </w:rPr>
      </w:pPr>
      <w:r>
        <w:rPr>
          <w:rFonts w:ascii="Calibri" w:eastAsia="Calibri" w:hAnsi="Calibri" w:cs="Calibri"/>
          <w:b/>
          <w:bCs/>
          <w:i/>
          <w:iCs/>
          <w:lang w:val="pt"/>
        </w:rPr>
        <w:t>(d)</w:t>
      </w:r>
      <w:r>
        <w:rPr>
          <w:rFonts w:ascii="Calibri" w:eastAsia="Calibri" w:hAnsi="Calibri" w:cs="Calibri"/>
          <w:b/>
          <w:bCs/>
          <w:i/>
          <w:iCs/>
          <w:lang w:val="pt"/>
        </w:rPr>
        <w:tab/>
        <w:t xml:space="preserve">Plano de logística e gestão da cadeia de abastecimento </w:t>
      </w:r>
      <w:r>
        <w:rPr>
          <w:rFonts w:ascii="Calibri" w:eastAsia="Calibri" w:hAnsi="Calibri" w:cs="Calibri"/>
          <w:lang w:val="pt"/>
        </w:rPr>
        <w:t>(</w:t>
      </w:r>
      <w:r>
        <w:rPr>
          <w:rFonts w:ascii="Calibri" w:eastAsia="Calibri" w:hAnsi="Calibri" w:cs="Calibri"/>
          <w:color w:val="215E99"/>
          <w:lang w:val="pt"/>
        </w:rPr>
        <w:t>ver a Etapa 5</w:t>
      </w:r>
      <w:r>
        <w:rPr>
          <w:rFonts w:ascii="Calibri" w:eastAsia="Calibri" w:hAnsi="Calibri" w:cs="Calibri"/>
          <w:lang w:val="pt"/>
        </w:rPr>
        <w:t>)</w:t>
      </w:r>
    </w:p>
    <w:p w14:paraId="0000017E" w14:textId="495BF5B3" w:rsidR="00913C00" w:rsidRPr="00320EAA" w:rsidRDefault="006A738F">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brevemente os diferentes níveis da cadeia de abastecimento (níveis de entrega) e a forma como os MTI e outros materiais (tais como ferramentas de comunicação, MSC e materiais de saúde escolar) serão transportados para o armazenamento a nível da escola.</w:t>
      </w:r>
    </w:p>
    <w:p w14:paraId="0000017F" w14:textId="371F0E0C" w:rsidR="00913C00" w:rsidRPr="00320EAA" w:rsidRDefault="006A738F">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brevemente o pessoal que participará nas operações da cadeia de abastecimento a cada nível e a forma como será formado e supervisionado.</w:t>
      </w:r>
    </w:p>
    <w:p w14:paraId="00000180" w14:textId="40B0B02B" w:rsidR="00913C00" w:rsidRDefault="006A738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Descrever a forma como será assegurada a responsabilização pelos MTI e outros produtos de base, incluindo as ferramentas e os procedimentos de acompanhamento a utilizar. Os procedimentos e ferramentas de acompanhamento devem ser os mesmos para todos os materiais, de modo a simplificar o fornecimento das ferramentas e a formação necessária para a sua utilização. As ferramentas de acompanhamento devem ser anexadas ao PdA.</w:t>
      </w:r>
    </w:p>
    <w:p w14:paraId="00000181" w14:textId="0367C70C" w:rsidR="00913C00" w:rsidRPr="00320EAA" w:rsidRDefault="006A738F">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forma como todos os materiais de distribuição serão reconciliados, inventariados e devolvidos (e para onde, por exemplo, a instalação de saúde) no final do período de distribuição.</w:t>
      </w:r>
    </w:p>
    <w:p w14:paraId="5AD6AEC0" w14:textId="77777777" w:rsidR="000C53E7" w:rsidRPr="00320EAA" w:rsidRDefault="000C53E7" w:rsidP="000C53E7">
      <w:pPr>
        <w:pBdr>
          <w:top w:val="nil"/>
          <w:left w:val="nil"/>
          <w:bottom w:val="nil"/>
          <w:right w:val="nil"/>
          <w:between w:val="nil"/>
        </w:pBdr>
        <w:ind w:left="720"/>
        <w:rPr>
          <w:rFonts w:ascii="Calibri" w:eastAsia="Calibri" w:hAnsi="Calibri" w:cs="Calibri"/>
          <w:color w:val="000000"/>
          <w:lang w:val="pt-BR"/>
        </w:rPr>
      </w:pPr>
    </w:p>
    <w:p w14:paraId="09EC8417" w14:textId="1F1398CF" w:rsidR="000C53E7" w:rsidRDefault="000C53E7" w:rsidP="00FB6BB0">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lang w:val="pt"/>
        </w:rPr>
        <w:t>Informações adicionais pormenorizadas podem ser anexadas ao PdA no plano de logística e cadeia de abastecimento. O plano deve incluir:</w:t>
      </w:r>
    </w:p>
    <w:p w14:paraId="5BAA723D" w14:textId="6928AF22" w:rsidR="0087166F" w:rsidRPr="00320EAA" w:rsidRDefault="00AF0F61"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Avaliação dos riscos da cadeia de abastecimento para identificar e mitigar oportunidades de fraude, roubo ou desvio de MTI.</w:t>
      </w:r>
    </w:p>
    <w:p w14:paraId="51941B8E" w14:textId="286FE495"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Informações sobre os níveis em que os MTI e outros materiais serão armazenados.</w:t>
      </w:r>
    </w:p>
    <w:p w14:paraId="39F1EF14" w14:textId="33476495"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TdR claros para o pessoal envolvido no armazenamento e transporte dos MTI e dos produtos.</w:t>
      </w:r>
    </w:p>
    <w:p w14:paraId="116D999A" w14:textId="6F4B110B"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O processo de avaliação do armazenamento que será seguido.</w:t>
      </w:r>
    </w:p>
    <w:p w14:paraId="34AA596D" w14:textId="1B15EEEE"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Descrição das principais atividades logísticas que serão supervisionadas e monitorizadas (por exemplo, seleção e segurança de empresas terceiras de logística, desenvolvimento de planos de transporte, seleção e formação de pessoal de logística, distribuição).</w:t>
      </w:r>
    </w:p>
    <w:p w14:paraId="06357215" w14:textId="54EA7335"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Planos logísticos para a gestão dos MTI em excesso após a conclusão da SBD de MTI (consultar também a Secção 8(i)).</w:t>
      </w:r>
    </w:p>
    <w:p w14:paraId="4B664E0B" w14:textId="5245F7C8"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Como é que os MTI e outros produtos serão segurados (por quem e a que nível).</w:t>
      </w:r>
    </w:p>
    <w:p w14:paraId="2ECCE19A" w14:textId="4152923E" w:rsidR="000C53E7" w:rsidRPr="00320EAA" w:rsidRDefault="000C53E7" w:rsidP="000C53E7">
      <w:pPr>
        <w:numPr>
          <w:ilvl w:val="0"/>
          <w:numId w:val="6"/>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Descrição dos procedimentos de segurança e de gestão de incidentes, incluindo as medidas de segurança adotadas a cada nível da cadeia de abastecimento durante o transporte e o armazenamento e o processo de comunicação de incidentes.</w:t>
      </w:r>
    </w:p>
    <w:p w14:paraId="00000182" w14:textId="77777777" w:rsidR="00913C00" w:rsidRPr="00320EAA" w:rsidRDefault="00913C00">
      <w:pPr>
        <w:rPr>
          <w:rFonts w:ascii="Calibri" w:eastAsia="Calibri" w:hAnsi="Calibri" w:cs="Calibri"/>
          <w:b/>
          <w:i/>
          <w:lang w:val="pt-BR"/>
        </w:rPr>
      </w:pPr>
    </w:p>
    <w:p w14:paraId="00000183" w14:textId="59771585" w:rsidR="00913C00" w:rsidRPr="00320EAA" w:rsidRDefault="006A738F">
      <w:pPr>
        <w:pBdr>
          <w:top w:val="nil"/>
          <w:left w:val="nil"/>
          <w:bottom w:val="nil"/>
          <w:right w:val="nil"/>
          <w:between w:val="nil"/>
        </w:pBdr>
        <w:rPr>
          <w:rFonts w:ascii="Calibri" w:eastAsia="Calibri" w:hAnsi="Calibri" w:cs="Calibri"/>
          <w:color w:val="000000"/>
          <w:lang w:val="pt-BR"/>
        </w:rPr>
      </w:pPr>
      <w:r>
        <w:rPr>
          <w:rFonts w:ascii="Calibri" w:eastAsia="Calibri" w:hAnsi="Calibri" w:cs="Calibri"/>
          <w:b/>
          <w:bCs/>
          <w:i/>
          <w:iCs/>
          <w:lang w:val="pt"/>
        </w:rPr>
        <w:t>(e)</w:t>
      </w:r>
      <w:r>
        <w:rPr>
          <w:rFonts w:ascii="Calibri" w:eastAsia="Calibri" w:hAnsi="Calibri" w:cs="Calibri"/>
          <w:b/>
          <w:bCs/>
          <w:i/>
          <w:iCs/>
          <w:lang w:val="pt"/>
        </w:rPr>
        <w:tab/>
        <w:t xml:space="preserve">Identificar e formar pessoal para a SBD de MTI </w:t>
      </w:r>
      <w:r>
        <w:rPr>
          <w:rFonts w:ascii="Calibri" w:eastAsia="Calibri" w:hAnsi="Calibri" w:cs="Calibri"/>
          <w:lang w:val="pt"/>
        </w:rPr>
        <w:t>(</w:t>
      </w:r>
      <w:r>
        <w:rPr>
          <w:rFonts w:ascii="Calibri" w:eastAsia="Calibri" w:hAnsi="Calibri" w:cs="Calibri"/>
          <w:color w:val="215E99"/>
          <w:lang w:val="pt"/>
        </w:rPr>
        <w:t>ver Etapa 6</w:t>
      </w:r>
      <w:r>
        <w:rPr>
          <w:rFonts w:ascii="Calibri" w:eastAsia="Calibri" w:hAnsi="Calibri" w:cs="Calibri"/>
          <w:lang w:val="pt"/>
        </w:rPr>
        <w:t>)</w:t>
      </w:r>
      <w:r>
        <w:rPr>
          <w:rFonts w:ascii="Calibri" w:eastAsia="Calibri" w:hAnsi="Calibri" w:cs="Calibri"/>
          <w:i/>
          <w:iCs/>
          <w:lang w:val="pt"/>
        </w:rPr>
        <w:t xml:space="preserve"> </w:t>
      </w:r>
    </w:p>
    <w:p w14:paraId="00000184" w14:textId="77777777" w:rsidR="00913C00" w:rsidRPr="00320EAA" w:rsidRDefault="006A738F">
      <w:pPr>
        <w:numPr>
          <w:ilvl w:val="0"/>
          <w:numId w:val="4"/>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Descrever as etapas preparatórias que terão lugar antes de todas as sessões de formação:</w:t>
      </w:r>
    </w:p>
    <w:p w14:paraId="00000185" w14:textId="7AAD3669" w:rsidR="00913C00" w:rsidRPr="00320EAA" w:rsidRDefault="006A738F">
      <w:pPr>
        <w:numPr>
          <w:ilvl w:val="1"/>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Identificação do pessoal a todos os níveis que participará na formação (desde o pessoal do MdS e do MdE a nível central até aos professores de turma a nível da implementação).</w:t>
      </w:r>
    </w:p>
    <w:p w14:paraId="00000186" w14:textId="6923B634" w:rsidR="00913C00" w:rsidRPr="00320EAA" w:rsidRDefault="006A738F">
      <w:pPr>
        <w:numPr>
          <w:ilvl w:val="1"/>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Desenvolvimento de agendas de formação, ferramentas e materiais para garantir que a formação é bem direcionada para alcançar os resultados desejados para cada atividade. Nos casos em que as restrições de financiamento tenham reduzido a disponibilidade de MTI e os orçamentos para os custos operacionais, documentar as abordagens e inovações utilizadas para manter a qualidade da formação dentro dos limites orçamentais, por exemplo, maior utilização da aprendizagem eletrónica, formação racionalizada de acordo com as necessidades dos participantes.</w:t>
      </w:r>
    </w:p>
    <w:p w14:paraId="00000187" w14:textId="6FFE77E3" w:rsidR="00913C00" w:rsidRPr="00320EAA" w:rsidRDefault="006A738F">
      <w:pPr>
        <w:numPr>
          <w:ilvl w:val="1"/>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Produção de materiais, incluindo o local onde os materiais serão produzidos e a forma como serão agrupados e transportados para os níveis de formação.</w:t>
      </w:r>
    </w:p>
    <w:p w14:paraId="00000189" w14:textId="6269C1CD" w:rsidR="00913C00" w:rsidRPr="00320EAA" w:rsidRDefault="006A738F">
      <w:pPr>
        <w:numPr>
          <w:ilvl w:val="0"/>
          <w:numId w:val="4"/>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lastRenderedPageBreak/>
        <w:t>Resumir as formações que terão lugar a cada nível (central, regional, distrital, subdistrito, escolar, comunitário, conforme aplicável) numa tabela (ver exemplo abaixo).</w:t>
      </w:r>
    </w:p>
    <w:p w14:paraId="0000018A" w14:textId="77777777" w:rsidR="00913C00" w:rsidRPr="00320EAA" w:rsidRDefault="00913C00">
      <w:pPr>
        <w:rPr>
          <w:rFonts w:ascii="Calibri" w:eastAsia="Calibri" w:hAnsi="Calibri" w:cs="Calibri"/>
          <w:lang w:val="pt-BR"/>
        </w:rPr>
      </w:pPr>
    </w:p>
    <w:p w14:paraId="0000018B" w14:textId="77777777" w:rsidR="00913C00" w:rsidRPr="00320EAA" w:rsidRDefault="006A738F">
      <w:pPr>
        <w:rPr>
          <w:rFonts w:ascii="Calibri" w:eastAsia="Calibri" w:hAnsi="Calibri" w:cs="Calibri"/>
          <w:b/>
          <w:color w:val="0070C0"/>
          <w:lang w:val="pt-BR"/>
        </w:rPr>
      </w:pPr>
      <w:r>
        <w:rPr>
          <w:rFonts w:ascii="Calibri" w:eastAsia="Calibri" w:hAnsi="Calibri" w:cs="Calibri"/>
          <w:b/>
          <w:bCs/>
          <w:color w:val="0070C0"/>
          <w:lang w:val="pt"/>
        </w:rPr>
        <w:t>Quadro XX: Completar com o plano de formação SBD</w:t>
      </w:r>
    </w:p>
    <w:tbl>
      <w:tblPr>
        <w:tblStyle w:val="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1502"/>
        <w:gridCol w:w="1953"/>
        <w:gridCol w:w="1417"/>
        <w:gridCol w:w="1418"/>
        <w:gridCol w:w="1224"/>
      </w:tblGrid>
      <w:tr w:rsidR="00913C00" w:rsidRPr="00543981" w14:paraId="68034E8C" w14:textId="77777777" w:rsidTr="001C57E3">
        <w:tc>
          <w:tcPr>
            <w:tcW w:w="1502" w:type="dxa"/>
          </w:tcPr>
          <w:p w14:paraId="0000018C" w14:textId="77777777" w:rsidR="00913C00" w:rsidRPr="001C57E3" w:rsidRDefault="006A738F">
            <w:pPr>
              <w:rPr>
                <w:rFonts w:ascii="Calibri" w:eastAsia="Calibri" w:hAnsi="Calibri" w:cs="Calibri"/>
                <w:b/>
                <w:bCs/>
                <w:sz w:val="20"/>
                <w:szCs w:val="20"/>
              </w:rPr>
            </w:pPr>
            <w:bookmarkStart w:id="1" w:name="_Hlk199410032"/>
            <w:r>
              <w:rPr>
                <w:rFonts w:ascii="Calibri" w:eastAsia="Calibri" w:hAnsi="Calibri" w:cs="Calibri"/>
                <w:b/>
                <w:bCs/>
                <w:sz w:val="20"/>
                <w:szCs w:val="20"/>
                <w:lang w:val="pt"/>
              </w:rPr>
              <w:t>Nível</w:t>
            </w:r>
          </w:p>
        </w:tc>
        <w:tc>
          <w:tcPr>
            <w:tcW w:w="1502" w:type="dxa"/>
          </w:tcPr>
          <w:p w14:paraId="0000018D" w14:textId="27A79D8B" w:rsidR="007A7209" w:rsidRPr="00320EAA" w:rsidRDefault="006A738F" w:rsidP="00AB3F48">
            <w:pPr>
              <w:rPr>
                <w:rFonts w:ascii="Calibri" w:eastAsia="Calibri" w:hAnsi="Calibri" w:cs="Calibri"/>
                <w:b/>
                <w:bCs/>
                <w:sz w:val="20"/>
                <w:szCs w:val="20"/>
                <w:lang w:val="pt-BR"/>
              </w:rPr>
            </w:pPr>
            <w:r>
              <w:rPr>
                <w:rFonts w:ascii="Calibri" w:eastAsia="Calibri" w:hAnsi="Calibri" w:cs="Calibri"/>
                <w:b/>
                <w:bCs/>
                <w:sz w:val="20"/>
                <w:szCs w:val="20"/>
                <w:lang w:val="pt"/>
              </w:rPr>
              <w:t>Tipo de formação (virtual/presencial)</w:t>
            </w:r>
          </w:p>
        </w:tc>
        <w:tc>
          <w:tcPr>
            <w:tcW w:w="1953" w:type="dxa"/>
          </w:tcPr>
          <w:p w14:paraId="0000018E"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Objetivo da formação</w:t>
            </w:r>
          </w:p>
        </w:tc>
        <w:tc>
          <w:tcPr>
            <w:tcW w:w="1417" w:type="dxa"/>
          </w:tcPr>
          <w:p w14:paraId="0000018F"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Participantes</w:t>
            </w:r>
          </w:p>
        </w:tc>
        <w:tc>
          <w:tcPr>
            <w:tcW w:w="1418" w:type="dxa"/>
          </w:tcPr>
          <w:p w14:paraId="00000190"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Facilitadores</w:t>
            </w:r>
          </w:p>
        </w:tc>
        <w:tc>
          <w:tcPr>
            <w:tcW w:w="1224" w:type="dxa"/>
          </w:tcPr>
          <w:p w14:paraId="00000191" w14:textId="77777777" w:rsidR="00913C00" w:rsidRPr="001C57E3" w:rsidRDefault="006A738F">
            <w:pPr>
              <w:rPr>
                <w:rFonts w:ascii="Calibri" w:eastAsia="Calibri" w:hAnsi="Calibri" w:cs="Calibri"/>
                <w:b/>
                <w:bCs/>
                <w:sz w:val="20"/>
                <w:szCs w:val="20"/>
              </w:rPr>
            </w:pPr>
            <w:r>
              <w:rPr>
                <w:rFonts w:ascii="Calibri" w:eastAsia="Calibri" w:hAnsi="Calibri" w:cs="Calibri"/>
                <w:b/>
                <w:bCs/>
                <w:sz w:val="20"/>
                <w:szCs w:val="20"/>
                <w:lang w:val="pt"/>
              </w:rPr>
              <w:t>Número de dias</w:t>
            </w:r>
          </w:p>
        </w:tc>
      </w:tr>
      <w:tr w:rsidR="00913C00" w:rsidRPr="00943262" w14:paraId="61E94838" w14:textId="77777777" w:rsidTr="001C57E3">
        <w:tc>
          <w:tcPr>
            <w:tcW w:w="1502" w:type="dxa"/>
          </w:tcPr>
          <w:p w14:paraId="00000192" w14:textId="290BFE75"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Central e subnacional (por exemplo, regional)</w:t>
            </w:r>
          </w:p>
        </w:tc>
        <w:tc>
          <w:tcPr>
            <w:tcW w:w="1502" w:type="dxa"/>
          </w:tcPr>
          <w:p w14:paraId="00000193" w14:textId="04D99907" w:rsidR="00913C00" w:rsidRPr="00543981" w:rsidRDefault="00C634E9">
            <w:pPr>
              <w:rPr>
                <w:rFonts w:ascii="Calibri" w:eastAsia="Calibri" w:hAnsi="Calibri" w:cs="Calibri"/>
                <w:sz w:val="20"/>
                <w:szCs w:val="20"/>
              </w:rPr>
            </w:pPr>
            <w:r>
              <w:rPr>
                <w:rFonts w:ascii="Calibri" w:eastAsia="Calibri" w:hAnsi="Calibri" w:cs="Calibri"/>
                <w:sz w:val="20"/>
                <w:szCs w:val="20"/>
                <w:lang w:val="pt"/>
              </w:rPr>
              <w:t xml:space="preserve">Virtual </w:t>
            </w:r>
          </w:p>
        </w:tc>
        <w:tc>
          <w:tcPr>
            <w:tcW w:w="1953" w:type="dxa"/>
          </w:tcPr>
          <w:p w14:paraId="08D04857" w14:textId="77777777"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 xml:space="preserve">Descrição geral da estratégia de distribuição nas escolas: </w:t>
            </w:r>
          </w:p>
          <w:p w14:paraId="46ED4E39"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Plano e calendário</w:t>
            </w:r>
          </w:p>
          <w:p w14:paraId="3BEA705A"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Papéis e responsabilidades</w:t>
            </w:r>
          </w:p>
          <w:p w14:paraId="2BBE1024" w14:textId="77777777" w:rsidR="00943262" w:rsidRDefault="00943262">
            <w:pPr>
              <w:rPr>
                <w:rFonts w:ascii="Calibri" w:eastAsia="Calibri" w:hAnsi="Calibri" w:cs="Calibri"/>
                <w:sz w:val="20"/>
                <w:szCs w:val="20"/>
              </w:rPr>
            </w:pPr>
            <w:r>
              <w:rPr>
                <w:rFonts w:ascii="Calibri" w:eastAsia="Calibri" w:hAnsi="Calibri" w:cs="Calibri"/>
                <w:sz w:val="20"/>
                <w:szCs w:val="20"/>
                <w:lang w:val="pt"/>
              </w:rPr>
              <w:t>Logística</w:t>
            </w:r>
          </w:p>
          <w:p w14:paraId="1F566228" w14:textId="77777777" w:rsidR="00943262" w:rsidRDefault="00943262">
            <w:pPr>
              <w:rPr>
                <w:rFonts w:ascii="Calibri" w:eastAsia="Calibri" w:hAnsi="Calibri" w:cs="Calibri"/>
                <w:sz w:val="20"/>
                <w:szCs w:val="20"/>
              </w:rPr>
            </w:pPr>
            <w:r>
              <w:rPr>
                <w:rFonts w:ascii="Calibri" w:eastAsia="Calibri" w:hAnsi="Calibri" w:cs="Calibri"/>
                <w:sz w:val="20"/>
                <w:szCs w:val="20"/>
                <w:lang w:val="pt"/>
              </w:rPr>
              <w:t>Supervisão</w:t>
            </w:r>
          </w:p>
          <w:p w14:paraId="00000194" w14:textId="4596096C" w:rsidR="00943262" w:rsidRPr="00543981" w:rsidRDefault="00943262">
            <w:pPr>
              <w:rPr>
                <w:rFonts w:ascii="Calibri" w:eastAsia="Calibri" w:hAnsi="Calibri" w:cs="Calibri"/>
                <w:sz w:val="20"/>
                <w:szCs w:val="20"/>
              </w:rPr>
            </w:pPr>
            <w:r>
              <w:rPr>
                <w:rFonts w:ascii="Calibri" w:eastAsia="Calibri" w:hAnsi="Calibri" w:cs="Calibri"/>
                <w:sz w:val="20"/>
                <w:szCs w:val="20"/>
                <w:lang w:val="pt"/>
              </w:rPr>
              <w:t>Ferramentas digitais</w:t>
            </w:r>
          </w:p>
        </w:tc>
        <w:tc>
          <w:tcPr>
            <w:tcW w:w="1417" w:type="dxa"/>
          </w:tcPr>
          <w:p w14:paraId="70A70F49" w14:textId="77777777"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Pessoal do PNM</w:t>
            </w:r>
          </w:p>
          <w:p w14:paraId="2B6F5FB0"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Pontos focais da malária a nível subnacional</w:t>
            </w:r>
          </w:p>
          <w:p w14:paraId="00000195" w14:textId="28071F9E" w:rsidR="00943262" w:rsidRPr="001C57E3" w:rsidRDefault="00943262">
            <w:pPr>
              <w:rPr>
                <w:rFonts w:ascii="Calibri" w:eastAsia="Calibri" w:hAnsi="Calibri" w:cs="Calibri"/>
                <w:sz w:val="20"/>
                <w:szCs w:val="20"/>
              </w:rPr>
            </w:pPr>
            <w:r>
              <w:rPr>
                <w:rFonts w:ascii="Calibri" w:eastAsia="Calibri" w:hAnsi="Calibri" w:cs="Calibri"/>
                <w:sz w:val="20"/>
                <w:szCs w:val="20"/>
                <w:lang w:val="pt"/>
              </w:rPr>
              <w:t>Pessoal do MdE</w:t>
            </w:r>
          </w:p>
        </w:tc>
        <w:tc>
          <w:tcPr>
            <w:tcW w:w="1418" w:type="dxa"/>
          </w:tcPr>
          <w:p w14:paraId="00000196" w14:textId="63DF44A0" w:rsidR="00913C00" w:rsidRPr="00320EAA" w:rsidRDefault="00943262">
            <w:pPr>
              <w:rPr>
                <w:rFonts w:ascii="Calibri" w:eastAsia="Calibri" w:hAnsi="Calibri" w:cs="Calibri"/>
                <w:sz w:val="20"/>
                <w:szCs w:val="20"/>
                <w:lang w:val="pt-BR"/>
              </w:rPr>
            </w:pPr>
            <w:r>
              <w:rPr>
                <w:rFonts w:ascii="Calibri" w:eastAsia="Calibri" w:hAnsi="Calibri" w:cs="Calibri"/>
                <w:sz w:val="20"/>
                <w:szCs w:val="20"/>
                <w:lang w:val="pt"/>
              </w:rPr>
              <w:t>Formadores a nível central apoiados pelo pessoal do PNM</w:t>
            </w:r>
          </w:p>
        </w:tc>
        <w:tc>
          <w:tcPr>
            <w:tcW w:w="1224" w:type="dxa"/>
          </w:tcPr>
          <w:p w14:paraId="00000197" w14:textId="28E555D5" w:rsidR="00913C00" w:rsidRPr="00943262" w:rsidRDefault="00943262">
            <w:pPr>
              <w:rPr>
                <w:rFonts w:ascii="Calibri" w:eastAsia="Calibri" w:hAnsi="Calibri" w:cs="Calibri"/>
                <w:sz w:val="20"/>
                <w:szCs w:val="20"/>
              </w:rPr>
            </w:pPr>
            <w:r>
              <w:rPr>
                <w:rFonts w:ascii="Calibri" w:eastAsia="Calibri" w:hAnsi="Calibri" w:cs="Calibri"/>
                <w:sz w:val="20"/>
                <w:szCs w:val="20"/>
                <w:lang w:val="pt"/>
              </w:rPr>
              <w:t>Dois</w:t>
            </w:r>
          </w:p>
        </w:tc>
      </w:tr>
      <w:tr w:rsidR="00943262" w:rsidRPr="00943262" w14:paraId="3E841C2A" w14:textId="77777777" w:rsidTr="001C57E3">
        <w:tc>
          <w:tcPr>
            <w:tcW w:w="1502" w:type="dxa"/>
          </w:tcPr>
          <w:p w14:paraId="547ED4B8" w14:textId="7E2F2E36" w:rsidR="00943262" w:rsidRDefault="00943262">
            <w:pPr>
              <w:rPr>
                <w:rFonts w:ascii="Calibri" w:eastAsia="Calibri" w:hAnsi="Calibri" w:cs="Calibri"/>
                <w:sz w:val="20"/>
                <w:szCs w:val="20"/>
              </w:rPr>
            </w:pPr>
            <w:r>
              <w:rPr>
                <w:rFonts w:ascii="Calibri" w:eastAsia="Calibri" w:hAnsi="Calibri" w:cs="Calibri"/>
                <w:sz w:val="20"/>
                <w:szCs w:val="20"/>
                <w:lang w:val="pt"/>
              </w:rPr>
              <w:t>Escola</w:t>
            </w:r>
          </w:p>
        </w:tc>
        <w:tc>
          <w:tcPr>
            <w:tcW w:w="1502" w:type="dxa"/>
          </w:tcPr>
          <w:p w14:paraId="20B37960" w14:textId="114C8567" w:rsidR="00943262" w:rsidRPr="00543981" w:rsidRDefault="00943262">
            <w:pPr>
              <w:rPr>
                <w:rFonts w:ascii="Calibri" w:eastAsia="Calibri" w:hAnsi="Calibri" w:cs="Calibri"/>
                <w:sz w:val="20"/>
                <w:szCs w:val="20"/>
              </w:rPr>
            </w:pPr>
            <w:r>
              <w:rPr>
                <w:rFonts w:ascii="Calibri" w:eastAsia="Calibri" w:hAnsi="Calibri" w:cs="Calibri"/>
                <w:sz w:val="20"/>
                <w:szCs w:val="20"/>
                <w:lang w:val="pt"/>
              </w:rPr>
              <w:t>Sessão prática presencial</w:t>
            </w:r>
          </w:p>
        </w:tc>
        <w:tc>
          <w:tcPr>
            <w:tcW w:w="1953" w:type="dxa"/>
          </w:tcPr>
          <w:p w14:paraId="20442C3F" w14:textId="6D996108"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Ferramentas de distribuição e acompanhamento</w:t>
            </w:r>
          </w:p>
        </w:tc>
        <w:tc>
          <w:tcPr>
            <w:tcW w:w="1417" w:type="dxa"/>
          </w:tcPr>
          <w:p w14:paraId="27C412FB" w14:textId="77777777" w:rsidR="00C634E9" w:rsidRPr="00320EAA" w:rsidRDefault="00C634E9">
            <w:pPr>
              <w:rPr>
                <w:rFonts w:ascii="Calibri" w:eastAsia="Calibri" w:hAnsi="Calibri" w:cs="Calibri"/>
                <w:sz w:val="20"/>
                <w:szCs w:val="20"/>
                <w:lang w:val="pt-BR"/>
              </w:rPr>
            </w:pPr>
            <w:r>
              <w:rPr>
                <w:rFonts w:ascii="Calibri" w:eastAsia="Calibri" w:hAnsi="Calibri" w:cs="Calibri"/>
                <w:sz w:val="20"/>
                <w:szCs w:val="20"/>
                <w:lang w:val="pt"/>
              </w:rPr>
              <w:t>Diretores de escolas</w:t>
            </w:r>
          </w:p>
          <w:p w14:paraId="555802BE" w14:textId="77777777" w:rsidR="00943262" w:rsidRPr="00320EAA" w:rsidRDefault="00943262">
            <w:pPr>
              <w:rPr>
                <w:rFonts w:ascii="Calibri" w:eastAsia="Calibri" w:hAnsi="Calibri" w:cs="Calibri"/>
                <w:sz w:val="20"/>
                <w:szCs w:val="20"/>
                <w:lang w:val="pt-BR"/>
              </w:rPr>
            </w:pPr>
            <w:r>
              <w:rPr>
                <w:rFonts w:ascii="Calibri" w:eastAsia="Calibri" w:hAnsi="Calibri" w:cs="Calibri"/>
                <w:sz w:val="20"/>
                <w:szCs w:val="20"/>
                <w:lang w:val="pt"/>
              </w:rPr>
              <w:t>Professores de turma</w:t>
            </w:r>
          </w:p>
          <w:p w14:paraId="72623497" w14:textId="14DFE007" w:rsidR="00C634E9" w:rsidRDefault="00C634E9">
            <w:pPr>
              <w:rPr>
                <w:rFonts w:ascii="Calibri" w:eastAsia="Calibri" w:hAnsi="Calibri" w:cs="Calibri"/>
                <w:sz w:val="20"/>
                <w:szCs w:val="20"/>
              </w:rPr>
            </w:pPr>
            <w:r>
              <w:rPr>
                <w:rFonts w:ascii="Calibri" w:eastAsia="Calibri" w:hAnsi="Calibri" w:cs="Calibri"/>
                <w:sz w:val="20"/>
                <w:szCs w:val="20"/>
                <w:lang w:val="pt"/>
              </w:rPr>
              <w:t>Educadores de saúde</w:t>
            </w:r>
          </w:p>
        </w:tc>
        <w:tc>
          <w:tcPr>
            <w:tcW w:w="1418" w:type="dxa"/>
          </w:tcPr>
          <w:p w14:paraId="3C887E8A" w14:textId="4E35D0FF" w:rsidR="00943262" w:rsidRPr="00943262" w:rsidRDefault="00943262">
            <w:pPr>
              <w:rPr>
                <w:rFonts w:ascii="Calibri" w:eastAsia="Calibri" w:hAnsi="Calibri" w:cs="Calibri"/>
                <w:sz w:val="20"/>
                <w:szCs w:val="20"/>
              </w:rPr>
            </w:pPr>
            <w:r>
              <w:rPr>
                <w:rFonts w:ascii="Calibri" w:eastAsia="Calibri" w:hAnsi="Calibri" w:cs="Calibri"/>
                <w:sz w:val="20"/>
                <w:szCs w:val="20"/>
                <w:lang w:val="pt"/>
              </w:rPr>
              <w:t>Supervisor escolar</w:t>
            </w:r>
          </w:p>
        </w:tc>
        <w:tc>
          <w:tcPr>
            <w:tcW w:w="1224" w:type="dxa"/>
          </w:tcPr>
          <w:p w14:paraId="5B6B4D5F" w14:textId="2AA14383" w:rsidR="00943262" w:rsidRDefault="00943262">
            <w:pPr>
              <w:rPr>
                <w:rFonts w:ascii="Calibri" w:eastAsia="Calibri" w:hAnsi="Calibri" w:cs="Calibri"/>
                <w:sz w:val="20"/>
                <w:szCs w:val="20"/>
              </w:rPr>
            </w:pPr>
            <w:r>
              <w:rPr>
                <w:rFonts w:ascii="Calibri" w:eastAsia="Calibri" w:hAnsi="Calibri" w:cs="Calibri"/>
                <w:sz w:val="20"/>
                <w:szCs w:val="20"/>
                <w:lang w:val="pt"/>
              </w:rPr>
              <w:t>Meio</w:t>
            </w:r>
          </w:p>
        </w:tc>
      </w:tr>
    </w:tbl>
    <w:bookmarkEnd w:id="1"/>
    <w:p w14:paraId="00000198" w14:textId="77777777" w:rsidR="00913C00" w:rsidRPr="00943262" w:rsidRDefault="006A738F">
      <w:pPr>
        <w:rPr>
          <w:rFonts w:ascii="Calibri" w:eastAsia="Calibri" w:hAnsi="Calibri" w:cs="Calibri"/>
          <w:i/>
        </w:rPr>
      </w:pPr>
      <w:r>
        <w:rPr>
          <w:rFonts w:ascii="Calibri" w:eastAsia="Calibri" w:hAnsi="Calibri" w:cs="Calibri"/>
          <w:lang w:val="pt"/>
        </w:rPr>
        <w:t xml:space="preserve"> </w:t>
      </w:r>
    </w:p>
    <w:p w14:paraId="00000199" w14:textId="77777777"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 xml:space="preserve">Descrever a metodologia de formação, bem como as principais ferramentas de implementação que serão introduzidas e utilizadas (por exemplo, ajudas de trabalho, ferramentas de acompanhamento dos MTI). Explicar como serão organizadas as sessões que permitirão a prática com as diferentes ferramentas de distribuição. </w:t>
      </w:r>
    </w:p>
    <w:p w14:paraId="0000019A" w14:textId="26118A85"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Explicar como será efetuada a avaliação das sessões de formação, tanto no que se refere à organização e qualidade global da formação como à avaliação das capacidades dos formandos no final das sessões.</w:t>
      </w:r>
    </w:p>
    <w:p w14:paraId="0000019B" w14:textId="5246CA7E"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Resumir quaisquer informações adicionais (tais como objetivos e resultados detalhados de cada formação, considerações especiais sobre logística e tópicos relacionados com a MSC) num plano de formação anexo ao PdA.</w:t>
      </w:r>
    </w:p>
    <w:p w14:paraId="0000019C" w14:textId="66E714EE"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i/>
          <w:color w:val="000000"/>
          <w:lang w:val="pt-BR"/>
        </w:rPr>
      </w:pPr>
      <w:r>
        <w:rPr>
          <w:rFonts w:ascii="Calibri" w:eastAsia="Calibri" w:hAnsi="Calibri" w:cs="Calibri"/>
          <w:color w:val="000000"/>
          <w:lang w:val="pt"/>
        </w:rPr>
        <w:t>Explicar onde serão armazenados todos os materiais de formação para garantir o acesso de todos os parceiros (por exemplo, Google Drive, Dropbox, etc.).</w:t>
      </w:r>
    </w:p>
    <w:p w14:paraId="0000019D" w14:textId="77777777" w:rsidR="00913C00" w:rsidRPr="00320EAA" w:rsidRDefault="006A738F">
      <w:pPr>
        <w:numPr>
          <w:ilvl w:val="0"/>
          <w:numId w:val="5"/>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color w:val="000000"/>
          <w:lang w:val="pt"/>
        </w:rPr>
        <w:t xml:space="preserve">Descrever as ações esperadas que devem ser tomadas por várias partes interessadas após a formação antes da implementação, incluindo, mas não se limitando a, desenvolvimento de planos de supervisão, etc. </w:t>
      </w:r>
    </w:p>
    <w:p w14:paraId="0000019E" w14:textId="77777777" w:rsidR="00913C00" w:rsidRPr="00320EAA" w:rsidRDefault="00913C00">
      <w:pPr>
        <w:ind w:left="360"/>
        <w:rPr>
          <w:rFonts w:ascii="Calibri" w:eastAsia="Calibri" w:hAnsi="Calibri" w:cs="Calibri"/>
          <w:lang w:val="pt-BR"/>
        </w:rPr>
      </w:pPr>
    </w:p>
    <w:p w14:paraId="0000019F" w14:textId="2FBAEFDB" w:rsidR="00913C00" w:rsidRPr="00320EAA" w:rsidRDefault="006A738F">
      <w:pPr>
        <w:rPr>
          <w:rFonts w:ascii="Calibri" w:eastAsia="Calibri" w:hAnsi="Calibri" w:cs="Calibri"/>
          <w:b/>
          <w:i/>
          <w:lang w:val="pt-BR"/>
        </w:rPr>
      </w:pPr>
      <w:r>
        <w:rPr>
          <w:rFonts w:ascii="Calibri" w:eastAsia="Calibri" w:hAnsi="Calibri" w:cs="Calibri"/>
          <w:b/>
          <w:bCs/>
          <w:i/>
          <w:iCs/>
          <w:lang w:val="pt"/>
        </w:rPr>
        <w:t xml:space="preserve">(f) </w:t>
      </w:r>
      <w:r>
        <w:rPr>
          <w:rFonts w:ascii="Calibri" w:eastAsia="Calibri" w:hAnsi="Calibri" w:cs="Calibri"/>
          <w:b/>
          <w:bCs/>
          <w:i/>
          <w:iCs/>
          <w:lang w:val="pt"/>
        </w:rPr>
        <w:tab/>
        <w:t xml:space="preserve">Mudança social e de comportamento </w:t>
      </w:r>
      <w:r>
        <w:rPr>
          <w:rFonts w:ascii="Calibri" w:eastAsia="Calibri" w:hAnsi="Calibri" w:cs="Calibri"/>
          <w:lang w:val="pt"/>
        </w:rPr>
        <w:t>(</w:t>
      </w:r>
      <w:r>
        <w:rPr>
          <w:rFonts w:ascii="Calibri" w:eastAsia="Calibri" w:hAnsi="Calibri" w:cs="Calibri"/>
          <w:color w:val="215E99"/>
          <w:lang w:val="pt"/>
        </w:rPr>
        <w:t>ver Etapa 7</w:t>
      </w:r>
      <w:r>
        <w:rPr>
          <w:rFonts w:ascii="Calibri" w:eastAsia="Calibri" w:hAnsi="Calibri" w:cs="Calibri"/>
          <w:lang w:val="pt"/>
        </w:rPr>
        <w:t>)</w:t>
      </w:r>
      <w:r>
        <w:rPr>
          <w:rFonts w:ascii="Calibri" w:eastAsia="Calibri" w:hAnsi="Calibri" w:cs="Calibri"/>
          <w:i/>
          <w:iCs/>
          <w:lang w:val="pt"/>
        </w:rPr>
        <w:t xml:space="preserve"> </w:t>
      </w:r>
    </w:p>
    <w:p w14:paraId="000001A0" w14:textId="77777777" w:rsidR="00913C00" w:rsidRDefault="006A738F">
      <w:pPr>
        <w:rPr>
          <w:rFonts w:ascii="Calibri" w:eastAsia="Calibri" w:hAnsi="Calibri" w:cs="Calibri"/>
        </w:rPr>
      </w:pPr>
      <w:r>
        <w:rPr>
          <w:rFonts w:ascii="Calibri" w:eastAsia="Calibri" w:hAnsi="Calibri" w:cs="Calibri"/>
          <w:lang w:val="pt"/>
        </w:rPr>
        <w:t>Todos os países devem ter um plano de MSC para a malária baseado em provas, que inclua secções para a distribuição de MTI em todos os canais. As mensagens e os materiais devem ser harmonizados em todos os canais. No entanto, pode haver abordagens específicas mais relevantes para a SBD. Fornecer informações sobre:</w:t>
      </w:r>
    </w:p>
    <w:p w14:paraId="000001A1" w14:textId="6A3088C1"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 xml:space="preserve">Programas/atividades planeados de MSC e de saúde escolar centrados na prevenção da malária antes, durante e após a distribuição nas escolas. </w:t>
      </w:r>
    </w:p>
    <w:p w14:paraId="000001A2" w14:textId="4D747B2B"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Intervenientes principais que estarão envolvidos na MSC antes, durante e após a distribuição, bem como os seus papéis e responsabilidades (por exemplo, professores de turma, educadores de saúde escolar, diretores de escolas).</w:t>
      </w:r>
    </w:p>
    <w:p w14:paraId="000001A3" w14:textId="662CEBF8"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t>Mensagens principais que serão comunicadas, tendo em conta eventuais diferenças nas mensagens em função da idade das crianças-alvo.</w:t>
      </w:r>
    </w:p>
    <w:p w14:paraId="000001A4" w14:textId="17298C3A" w:rsidR="00913C00" w:rsidRPr="00320EAA" w:rsidRDefault="006A738F">
      <w:pPr>
        <w:numPr>
          <w:ilvl w:val="0"/>
          <w:numId w:val="3"/>
        </w:numPr>
        <w:pBdr>
          <w:top w:val="nil"/>
          <w:left w:val="nil"/>
          <w:bottom w:val="nil"/>
          <w:right w:val="nil"/>
          <w:between w:val="nil"/>
        </w:pBdr>
        <w:rPr>
          <w:rFonts w:ascii="Calibri" w:eastAsia="Calibri" w:hAnsi="Calibri" w:cs="Calibri"/>
          <w:i/>
          <w:color w:val="000000"/>
          <w:lang w:val="pt-BR"/>
        </w:rPr>
      </w:pPr>
      <w:r>
        <w:rPr>
          <w:rFonts w:ascii="Calibri" w:eastAsia="Calibri" w:hAnsi="Calibri" w:cs="Calibri"/>
          <w:color w:val="000000"/>
          <w:lang w:val="pt"/>
        </w:rPr>
        <w:lastRenderedPageBreak/>
        <w:t>Materiais e/ou mensagens de saúde escolar e de MSC que os beneficiários dos MTI levarão para casa juntamente com os MTI, reforçando que os MTI recebidos são para a família.</w:t>
      </w:r>
    </w:p>
    <w:p w14:paraId="79AEE83A" w14:textId="77777777" w:rsidR="001778AF" w:rsidRPr="00320EAA" w:rsidRDefault="001778AF" w:rsidP="001778AF">
      <w:pPr>
        <w:pBdr>
          <w:top w:val="nil"/>
          <w:left w:val="nil"/>
          <w:bottom w:val="nil"/>
          <w:right w:val="nil"/>
          <w:between w:val="nil"/>
        </w:pBdr>
        <w:ind w:left="720"/>
        <w:rPr>
          <w:rFonts w:ascii="Calibri" w:eastAsia="Calibri" w:hAnsi="Calibri" w:cs="Calibri"/>
          <w:i/>
          <w:color w:val="000000"/>
          <w:lang w:val="pt-BR"/>
        </w:rPr>
      </w:pPr>
    </w:p>
    <w:p w14:paraId="000001A5" w14:textId="26CFD20F" w:rsidR="00913C00" w:rsidRPr="001778AF" w:rsidRDefault="001778AF">
      <w:pPr>
        <w:rPr>
          <w:rFonts w:ascii="Calibri" w:eastAsia="Calibri" w:hAnsi="Calibri" w:cs="Calibri"/>
          <w:b/>
          <w:bCs/>
          <w:i/>
          <w:iCs/>
        </w:rPr>
      </w:pPr>
      <w:r>
        <w:rPr>
          <w:rFonts w:ascii="Calibri" w:eastAsia="Calibri" w:hAnsi="Calibri" w:cs="Calibri"/>
          <w:b/>
          <w:bCs/>
          <w:i/>
          <w:iCs/>
          <w:lang w:val="pt"/>
        </w:rPr>
        <w:t>(g)</w:t>
      </w:r>
      <w:r>
        <w:rPr>
          <w:rFonts w:ascii="Calibri" w:eastAsia="Calibri" w:hAnsi="Calibri" w:cs="Calibri"/>
          <w:b/>
          <w:bCs/>
          <w:i/>
          <w:iCs/>
          <w:lang w:val="pt"/>
        </w:rPr>
        <w:tab/>
        <w:t xml:space="preserve">Implementação </w:t>
      </w:r>
      <w:r>
        <w:rPr>
          <w:rFonts w:ascii="Calibri" w:eastAsia="Calibri" w:hAnsi="Calibri" w:cs="Calibri"/>
          <w:lang w:val="pt"/>
        </w:rPr>
        <w:t>(</w:t>
      </w:r>
      <w:r>
        <w:rPr>
          <w:rFonts w:ascii="Calibri" w:eastAsia="Calibri" w:hAnsi="Calibri" w:cs="Calibri"/>
          <w:color w:val="0070C0"/>
          <w:lang w:val="pt"/>
        </w:rPr>
        <w:t>ver Etapa 8</w:t>
      </w:r>
      <w:r>
        <w:rPr>
          <w:rFonts w:ascii="Calibri" w:eastAsia="Calibri" w:hAnsi="Calibri" w:cs="Calibri"/>
          <w:lang w:val="pt"/>
        </w:rPr>
        <w:t>)</w:t>
      </w:r>
    </w:p>
    <w:p w14:paraId="000001A7" w14:textId="51955D4F"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hAnsi="Calibri"/>
          <w:color w:val="000000"/>
          <w:lang w:val="pt"/>
        </w:rPr>
        <w:t>Descrever em pormenor a estratégia de distribuição de MTI nas escolas</w:t>
      </w:r>
      <w:r>
        <w:rPr>
          <w:rFonts w:ascii="Calibri" w:hAnsi="Calibri"/>
          <w:lang w:val="pt"/>
        </w:rPr>
        <w:t>, incluindo a duração do período de distribuição</w:t>
      </w:r>
      <w:r>
        <w:rPr>
          <w:lang w:val="pt"/>
        </w:rPr>
        <w:t>.</w:t>
      </w:r>
    </w:p>
    <w:p w14:paraId="000001A9" w14:textId="7C755B6D"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color w:val="000000"/>
          <w:lang w:val="pt"/>
        </w:rPr>
        <w:t>Descrever como é que os MTI serão distribuídos às populações especiais identificadas durante a fase de planeamento, se forem diferentes do resto das escolas (por exemplo, não se espera que os MTI distribuídos aos alunos dos internatos sejam levados para casa).</w:t>
      </w:r>
    </w:p>
    <w:p w14:paraId="000001AB" w14:textId="462D4B6E" w:rsidR="00913C00" w:rsidRPr="00320EAA" w:rsidRDefault="006A738F" w:rsidP="002C639C">
      <w:pPr>
        <w:pStyle w:val="ListParagraph"/>
        <w:numPr>
          <w:ilvl w:val="0"/>
          <w:numId w:val="7"/>
        </w:numPr>
        <w:pBdr>
          <w:top w:val="nil"/>
          <w:left w:val="nil"/>
          <w:bottom w:val="nil"/>
          <w:right w:val="nil"/>
          <w:between w:val="nil"/>
        </w:pBdr>
        <w:rPr>
          <w:rFonts w:ascii="Calibri" w:eastAsia="Calibri" w:hAnsi="Calibri" w:cs="Calibri"/>
          <w:b/>
          <w:i/>
          <w:lang w:val="pt-BR"/>
        </w:rPr>
      </w:pPr>
      <w:r>
        <w:rPr>
          <w:rFonts w:ascii="Calibri" w:eastAsia="Calibri" w:hAnsi="Calibri" w:cs="Calibri"/>
          <w:lang w:val="pt"/>
        </w:rPr>
        <w:t>Descrever as ferramentas de acompanhamento que serão utilizadas (anexar as ferramentas ao PdA) e a forma como os dados recolhidos nas ferramentas serão verificados e partilhados.</w:t>
      </w:r>
    </w:p>
    <w:p w14:paraId="000001AC" w14:textId="4E63F9ED"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color w:val="000000"/>
          <w:lang w:val="pt"/>
        </w:rPr>
        <w:t>Descrever a forma como o pessoal de distribuição será supervisionado e o processo de acompanhamento em tempo real para dar feedback aos distribuidores.</w:t>
      </w:r>
    </w:p>
    <w:p w14:paraId="000001AD" w14:textId="78FB359C" w:rsidR="00913C00" w:rsidRPr="00320EAA" w:rsidRDefault="00AF701D">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Descrever os objetivos da supervisão; assegurar uma diferenciação clara entre supervisores e monitores e a forma como será incentivada uma comunicação aberta e bidirecional entre os supervisores e o pessoal de distribuição para criar abordagens de equipa que facilitem a resolução de problemas.</w:t>
      </w:r>
    </w:p>
    <w:p w14:paraId="000001AE" w14:textId="15ED9A30" w:rsidR="00913C00" w:rsidRPr="00320EAA" w:rsidRDefault="006A738F">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Descrever a estrutura de supervisão que será criada, incluindo o número de supervisores em cada nível e o rácio entre supervisores e escolas. </w:t>
      </w:r>
    </w:p>
    <w:p w14:paraId="000001AF" w14:textId="2FDBD896" w:rsidR="00913C00" w:rsidRPr="00320EAA" w:rsidRDefault="006A738F">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Descrever os papéis e responsabilidades dos supervisores a todos os níveis para todas as atividades. </w:t>
      </w:r>
    </w:p>
    <w:p w14:paraId="000001B0" w14:textId="23B98A14" w:rsidR="00913C00" w:rsidRPr="00320EAA" w:rsidRDefault="006A738F">
      <w:pPr>
        <w:numPr>
          <w:ilvl w:val="0"/>
          <w:numId w:val="7"/>
        </w:numPr>
        <w:pBdr>
          <w:top w:val="nil"/>
          <w:left w:val="nil"/>
          <w:bottom w:val="nil"/>
          <w:right w:val="nil"/>
          <w:between w:val="nil"/>
        </w:pBdr>
        <w:rPr>
          <w:rFonts w:ascii="Calibri" w:eastAsia="Calibri" w:hAnsi="Calibri" w:cs="Calibri"/>
          <w:lang w:val="pt-BR"/>
        </w:rPr>
      </w:pPr>
      <w:r>
        <w:rPr>
          <w:rFonts w:ascii="Calibri" w:eastAsia="Calibri" w:hAnsi="Calibri" w:cs="Calibri"/>
          <w:lang w:val="pt"/>
        </w:rPr>
        <w:t xml:space="preserve">Descrever (e anexar) as ferramentas que serão utilizadas para a supervisão (SOP, listas de verificação, etc.). </w:t>
      </w:r>
    </w:p>
    <w:p w14:paraId="000001B1" w14:textId="7BD2E29F" w:rsidR="00913C00" w:rsidRPr="00320EAA" w:rsidRDefault="006A738F">
      <w:pPr>
        <w:numPr>
          <w:ilvl w:val="0"/>
          <w:numId w:val="7"/>
        </w:num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color w:val="000000"/>
          <w:lang w:val="pt"/>
        </w:rPr>
        <w:t>Descrever brevemente como os dados de supervisão serão recolhidos e o que acontecerá com os dados após a recolha, por exemplo, carregados no final do período de distribuição para o supervisor, carregados pelo supervisor para o servidor central.</w:t>
      </w:r>
    </w:p>
    <w:p w14:paraId="000001B2" w14:textId="203959CA" w:rsidR="00913C00" w:rsidRPr="00320EAA" w:rsidRDefault="006A738F">
      <w:pPr>
        <w:numPr>
          <w:ilvl w:val="0"/>
          <w:numId w:val="9"/>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lang w:val="pt"/>
        </w:rPr>
        <w:t xml:space="preserve">Descrever como os supervisores darão e receberão feedback aos supervisionados. </w:t>
      </w:r>
    </w:p>
    <w:p w14:paraId="000001B3" w14:textId="340E06FE" w:rsidR="00913C00" w:rsidRPr="00320EAA" w:rsidRDefault="006A738F">
      <w:pPr>
        <w:numPr>
          <w:ilvl w:val="0"/>
          <w:numId w:val="9"/>
        </w:numPr>
        <w:pBdr>
          <w:top w:val="nil"/>
          <w:left w:val="nil"/>
          <w:bottom w:val="nil"/>
          <w:right w:val="nil"/>
          <w:between w:val="nil"/>
        </w:pBdr>
        <w:ind w:left="714" w:hanging="357"/>
        <w:rPr>
          <w:rFonts w:ascii="Calibri" w:eastAsia="Calibri" w:hAnsi="Calibri" w:cs="Calibri"/>
          <w:lang w:val="pt-BR"/>
        </w:rPr>
      </w:pPr>
      <w:r>
        <w:rPr>
          <w:rFonts w:ascii="Calibri" w:eastAsia="Calibri" w:hAnsi="Calibri" w:cs="Calibri"/>
          <w:lang w:val="pt"/>
        </w:rPr>
        <w:t>Descrever a forma como as informações recolhidas durante a supervisão serão utilizadas para melhorar a qualidade da implementação da campanha.</w:t>
      </w:r>
      <w:r>
        <w:rPr>
          <w:rFonts w:ascii="Calibri" w:eastAsia="Calibri" w:hAnsi="Calibri" w:cs="Calibri"/>
          <w:color w:val="000000"/>
          <w:lang w:val="pt"/>
        </w:rPr>
        <w:t xml:space="preserve"> </w:t>
      </w:r>
    </w:p>
    <w:p w14:paraId="060A719D" w14:textId="77777777" w:rsidR="0022048A" w:rsidRPr="00320EAA" w:rsidRDefault="0022048A" w:rsidP="0022048A">
      <w:pPr>
        <w:pBdr>
          <w:top w:val="nil"/>
          <w:left w:val="nil"/>
          <w:bottom w:val="nil"/>
          <w:right w:val="nil"/>
          <w:between w:val="nil"/>
        </w:pBdr>
        <w:ind w:left="714"/>
        <w:rPr>
          <w:rFonts w:ascii="Calibri" w:eastAsia="Calibri" w:hAnsi="Calibri" w:cs="Calibri"/>
          <w:lang w:val="pt-BR"/>
        </w:rPr>
      </w:pPr>
    </w:p>
    <w:p w14:paraId="58536B78" w14:textId="471805F6" w:rsidR="0022048A" w:rsidRPr="00320EAA" w:rsidRDefault="0022048A">
      <w:pPr>
        <w:rPr>
          <w:rFonts w:ascii="Calibri" w:eastAsia="Calibri" w:hAnsi="Calibri" w:cs="Calibri"/>
          <w:b/>
          <w:bCs/>
          <w:lang w:val="pt-BR"/>
        </w:rPr>
      </w:pPr>
      <w:r>
        <w:rPr>
          <w:rFonts w:ascii="Calibri" w:eastAsia="Calibri" w:hAnsi="Calibri" w:cs="Calibri"/>
          <w:b/>
          <w:bCs/>
          <w:i/>
          <w:iCs/>
          <w:lang w:val="pt"/>
        </w:rPr>
        <w:t xml:space="preserve">(h) </w:t>
      </w:r>
      <w:r>
        <w:rPr>
          <w:rFonts w:ascii="Calibri" w:eastAsia="Calibri" w:hAnsi="Calibri" w:cs="Calibri"/>
          <w:b/>
          <w:bCs/>
          <w:i/>
          <w:iCs/>
          <w:lang w:val="pt"/>
        </w:rPr>
        <w:tab/>
        <w:t xml:space="preserve">Monitorização e avaliação </w:t>
      </w:r>
      <w:r>
        <w:rPr>
          <w:rFonts w:ascii="Calibri" w:eastAsia="Calibri" w:hAnsi="Calibri" w:cs="Calibri"/>
          <w:lang w:val="pt"/>
        </w:rPr>
        <w:t>(</w:t>
      </w:r>
      <w:r>
        <w:rPr>
          <w:rFonts w:ascii="Calibri" w:eastAsia="Calibri" w:hAnsi="Calibri" w:cs="Calibri"/>
          <w:color w:val="0070C0"/>
          <w:lang w:val="pt"/>
        </w:rPr>
        <w:t>ver Etapa 9</w:t>
      </w:r>
      <w:r>
        <w:rPr>
          <w:rFonts w:ascii="Calibri" w:eastAsia="Calibri" w:hAnsi="Calibri" w:cs="Calibri"/>
          <w:lang w:val="pt"/>
        </w:rPr>
        <w:t>)</w:t>
      </w:r>
    </w:p>
    <w:p w14:paraId="1E476859" w14:textId="4113214E" w:rsidR="00AF701D" w:rsidRPr="00320EA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os objetivos da monitorização, ou seja, a recolha e a análise regulares de dados sobre vários aspetos das atividades do programa.</w:t>
      </w:r>
    </w:p>
    <w:p w14:paraId="347ADD0C" w14:textId="77777777" w:rsidR="00AF701D" w:rsidRPr="00320EAA" w:rsidRDefault="00AF701D" w:rsidP="00AF701D">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estrutura de monitorização que será criada, incluindo se haverá uma monitorização interna (por exemplo, através de pessoal regional ou nacional) e uma monitorização externa ou independente.</w:t>
      </w:r>
    </w:p>
    <w:p w14:paraId="687EF078" w14:textId="77777777" w:rsidR="00AF701D" w:rsidRPr="00320EAA" w:rsidRDefault="00AF701D" w:rsidP="00AF701D">
      <w:pPr>
        <w:pStyle w:val="ListParagraph"/>
        <w:numPr>
          <w:ilvl w:val="0"/>
          <w:numId w:val="27"/>
        </w:numPr>
        <w:pBdr>
          <w:top w:val="nil"/>
          <w:left w:val="nil"/>
          <w:bottom w:val="nil"/>
          <w:right w:val="nil"/>
          <w:between w:val="nil"/>
        </w:pBdr>
        <w:jc w:val="both"/>
        <w:rPr>
          <w:rFonts w:ascii="Calibri" w:eastAsia="Calibri" w:hAnsi="Calibri" w:cs="Calibri"/>
          <w:color w:val="000000"/>
          <w:lang w:val="pt-BR"/>
        </w:rPr>
      </w:pPr>
      <w:r>
        <w:rPr>
          <w:rFonts w:ascii="Calibri" w:eastAsia="Calibri" w:hAnsi="Calibri" w:cs="Calibri"/>
          <w:color w:val="000000"/>
          <w:lang w:val="pt"/>
        </w:rPr>
        <w:t>Descrever os papéis e responsabilidades do pessoal de monitorização a todos os níveis para todas as atividades (por exemplo, distribuição, logística, MSC).</w:t>
      </w:r>
    </w:p>
    <w:p w14:paraId="21F71787" w14:textId="68DC2700" w:rsidR="00AF701D" w:rsidRPr="00320EAA" w:rsidRDefault="00AF701D" w:rsidP="00AF701D">
      <w:pPr>
        <w:pStyle w:val="ListParagraph"/>
        <w:numPr>
          <w:ilvl w:val="0"/>
          <w:numId w:val="27"/>
        </w:numPr>
        <w:rPr>
          <w:rFonts w:ascii="Calibri" w:eastAsia="Calibri" w:hAnsi="Calibri" w:cs="Calibri"/>
          <w:lang w:val="pt-BR"/>
        </w:rPr>
      </w:pPr>
      <w:r>
        <w:rPr>
          <w:rFonts w:ascii="Calibri" w:eastAsia="Calibri" w:hAnsi="Calibri" w:cs="Calibri"/>
          <w:color w:val="000000"/>
          <w:lang w:val="pt"/>
        </w:rPr>
        <w:t>Descrever que tipo de dados serão recolhidos (por exemplo, distribuição, logística, MSC) e as ferramentas de monitorização utilizadas para cada um (ferramentas anexas ao PdA).</w:t>
      </w:r>
    </w:p>
    <w:p w14:paraId="000001BA" w14:textId="2F77CCC3" w:rsidR="00913C00" w:rsidRPr="00320EAA" w:rsidRDefault="006A738F" w:rsidP="0022048A">
      <w:pPr>
        <w:pStyle w:val="ListParagraph"/>
        <w:numPr>
          <w:ilvl w:val="0"/>
          <w:numId w:val="27"/>
        </w:numPr>
        <w:rPr>
          <w:rFonts w:ascii="Calibri" w:eastAsia="Calibri" w:hAnsi="Calibri" w:cs="Calibri"/>
          <w:lang w:val="pt-BR"/>
        </w:rPr>
      </w:pPr>
      <w:r>
        <w:rPr>
          <w:rFonts w:ascii="Calibri" w:eastAsia="Calibri" w:hAnsi="Calibri" w:cs="Calibri"/>
          <w:color w:val="000000"/>
          <w:lang w:val="pt"/>
        </w:rPr>
        <w:t>Tanto para os dados de distribuição como para as atividades de supervisão, descrever se os dados serão recolhidos em papel, digitalmente ou através de um modelo híbrido.</w:t>
      </w:r>
    </w:p>
    <w:p w14:paraId="0D5E58D7" w14:textId="47C5DF53" w:rsidR="00781C07" w:rsidRPr="00320EAA" w:rsidRDefault="00781C07" w:rsidP="0022048A">
      <w:pPr>
        <w:pStyle w:val="ListParagraph"/>
        <w:numPr>
          <w:ilvl w:val="0"/>
          <w:numId w:val="27"/>
        </w:numPr>
        <w:rPr>
          <w:rFonts w:ascii="Calibri" w:eastAsia="Calibri" w:hAnsi="Calibri" w:cs="Calibri"/>
          <w:lang w:val="pt-BR"/>
        </w:rPr>
      </w:pPr>
      <w:r>
        <w:rPr>
          <w:rFonts w:ascii="Calibri" w:eastAsia="Calibri" w:hAnsi="Calibri" w:cs="Calibri"/>
          <w:lang w:val="pt"/>
        </w:rPr>
        <w:t>Para os dados recolhidos em formulários em papel, descrever (e anexar) os diferentes formulários de recolha de dados que serão utilizados em cada nível, o nível em que a introdução de dados ocorrerá e quem será responsável pela introdução dos dados.</w:t>
      </w:r>
    </w:p>
    <w:p w14:paraId="000001BB" w14:textId="3D4B508F" w:rsidR="00913C00" w:rsidRPr="00320EAA" w:rsidRDefault="006A738F" w:rsidP="0022048A">
      <w:pPr>
        <w:pStyle w:val="ListParagraph"/>
        <w:numPr>
          <w:ilvl w:val="0"/>
          <w:numId w:val="27"/>
        </w:numPr>
        <w:rPr>
          <w:rFonts w:ascii="Calibri" w:eastAsia="Calibri" w:hAnsi="Calibri" w:cs="Calibri"/>
          <w:lang w:val="pt-BR"/>
        </w:rPr>
      </w:pPr>
      <w:r>
        <w:rPr>
          <w:rFonts w:ascii="Calibri" w:eastAsia="Calibri" w:hAnsi="Calibri" w:cs="Calibri"/>
          <w:color w:val="000000"/>
          <w:lang w:val="pt"/>
        </w:rPr>
        <w:t>Para quaisquer dados que serão recolhidos digitalmente, descrever quem é responsável pelo desenvolvimento e teste dos formulários de recolha de dados digitais.</w:t>
      </w:r>
    </w:p>
    <w:p w14:paraId="000001BC" w14:textId="3FEC1766" w:rsidR="00913C00" w:rsidRPr="00320EAA" w:rsidRDefault="006A738F" w:rsidP="0022048A">
      <w:pPr>
        <w:pStyle w:val="ListParagraph"/>
        <w:numPr>
          <w:ilvl w:val="0"/>
          <w:numId w:val="27"/>
        </w:numPr>
        <w:rPr>
          <w:rFonts w:ascii="Calibri" w:eastAsia="Calibri" w:hAnsi="Calibri" w:cs="Calibri"/>
          <w:lang w:val="pt-BR"/>
        </w:rPr>
      </w:pPr>
      <w:r>
        <w:rPr>
          <w:rFonts w:ascii="Calibri" w:eastAsia="Calibri" w:hAnsi="Calibri" w:cs="Calibri"/>
          <w:color w:val="000000"/>
          <w:lang w:val="pt"/>
        </w:rPr>
        <w:t>Descrever quem será obrigado a utilizar dispositivos e descrever a abordagem de aquisição, fornecimento ou de trazer o seu próprio dispositivo para a SBD.</w:t>
      </w:r>
    </w:p>
    <w:p w14:paraId="000001BF" w14:textId="786A8663" w:rsidR="00913C00" w:rsidRPr="00320EAA" w:rsidRDefault="006A738F" w:rsidP="00781C07">
      <w:pPr>
        <w:pStyle w:val="ListParagraph"/>
        <w:numPr>
          <w:ilvl w:val="0"/>
          <w:numId w:val="27"/>
        </w:numPr>
        <w:rPr>
          <w:rFonts w:ascii="Calibri" w:eastAsia="Calibri" w:hAnsi="Calibri" w:cs="Calibri"/>
          <w:lang w:val="pt-BR"/>
        </w:rPr>
      </w:pPr>
      <w:r>
        <w:rPr>
          <w:rFonts w:ascii="Calibri" w:eastAsia="Calibri" w:hAnsi="Calibri" w:cs="Calibri"/>
          <w:lang w:val="pt"/>
        </w:rPr>
        <w:lastRenderedPageBreak/>
        <w:t>Descrever o fluxo de dados para a monitorização de rotina, incluindo a validação dos dados em cada etapa e os períodos de submissão previstos.</w:t>
      </w:r>
    </w:p>
    <w:p w14:paraId="000001C0" w14:textId="162AF69C" w:rsidR="00913C00" w:rsidRPr="00320EAA" w:rsidRDefault="006A738F" w:rsidP="0022048A">
      <w:pPr>
        <w:pStyle w:val="ListParagraph"/>
        <w:numPr>
          <w:ilvl w:val="0"/>
          <w:numId w:val="27"/>
        </w:numPr>
        <w:rPr>
          <w:rFonts w:ascii="Calibri" w:eastAsia="Calibri" w:hAnsi="Calibri" w:cs="Calibri"/>
          <w:b/>
          <w:i/>
          <w:lang w:val="pt-BR"/>
        </w:rPr>
      </w:pPr>
      <w:r>
        <w:rPr>
          <w:rFonts w:ascii="Calibri" w:eastAsia="Calibri" w:hAnsi="Calibri" w:cs="Calibri"/>
          <w:lang w:val="pt"/>
        </w:rPr>
        <w:t>Descrever os procedimentos de análise de dados (por exemplo, níveis, quem é responsável).</w:t>
      </w:r>
    </w:p>
    <w:p w14:paraId="727D463F" w14:textId="48D412F3" w:rsidR="008D7A6E" w:rsidRPr="00320EAA" w:rsidRDefault="008D7A6E" w:rsidP="0022048A">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se e como o pessoal de monitorização (interna e independente) dará e receberá feedback (e a quem).</w:t>
      </w:r>
    </w:p>
    <w:p w14:paraId="19BB49EA" w14:textId="5898A19F" w:rsidR="0022048A" w:rsidRPr="00320EAA" w:rsidRDefault="006A738F" w:rsidP="0022048A">
      <w:pPr>
        <w:pStyle w:val="ListParagraph"/>
        <w:numPr>
          <w:ilvl w:val="0"/>
          <w:numId w:val="27"/>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forma como o processo de distribuição será encerrado (por exemplo, que dados são necessários para garantir que todos os requisitos de informação relativos à distribuição são cumpridos antes de os restantes MTI serem reafectados) [para distribuição através de canais de rotina ou para armazenamento a um nível superior]).</w:t>
      </w:r>
    </w:p>
    <w:p w14:paraId="000001CE" w14:textId="47DBEA2E" w:rsidR="00913C00" w:rsidRPr="00320EAA" w:rsidRDefault="006A738F" w:rsidP="000359A0">
      <w:pPr>
        <w:pStyle w:val="ListParagraph"/>
        <w:numPr>
          <w:ilvl w:val="0"/>
          <w:numId w:val="8"/>
        </w:numPr>
        <w:pBdr>
          <w:top w:val="nil"/>
          <w:left w:val="nil"/>
          <w:bottom w:val="nil"/>
          <w:right w:val="nil"/>
          <w:between w:val="nil"/>
        </w:pBdr>
        <w:ind w:left="720"/>
        <w:rPr>
          <w:rFonts w:ascii="Calibri" w:eastAsia="Calibri" w:hAnsi="Calibri" w:cs="Calibri"/>
          <w:color w:val="000000"/>
          <w:lang w:val="pt-BR"/>
        </w:rPr>
      </w:pPr>
      <w:r>
        <w:rPr>
          <w:rFonts w:ascii="Calibri" w:eastAsia="Calibri" w:hAnsi="Calibri" w:cs="Calibri"/>
          <w:color w:val="000000"/>
          <w:lang w:val="pt"/>
        </w:rPr>
        <w:t>Descrever de que forma as informações recolhidas durante a monitorização serão utilizadas para melhorar a qualidade da implementação de futuras SBD.</w:t>
      </w:r>
    </w:p>
    <w:p w14:paraId="000001CF" w14:textId="754CED06" w:rsidR="00913C00" w:rsidRPr="00320EAA" w:rsidRDefault="006A738F">
      <w:pPr>
        <w:numPr>
          <w:ilvl w:val="0"/>
          <w:numId w:val="8"/>
        </w:numPr>
        <w:ind w:left="720"/>
        <w:rPr>
          <w:rFonts w:ascii="Calibri" w:eastAsia="Calibri" w:hAnsi="Calibri" w:cs="Calibri"/>
          <w:lang w:val="pt-BR"/>
        </w:rPr>
      </w:pPr>
      <w:r>
        <w:rPr>
          <w:rFonts w:ascii="Calibri" w:eastAsia="Calibri" w:hAnsi="Calibri" w:cs="Calibri"/>
          <w:color w:val="000000"/>
          <w:lang w:val="pt"/>
        </w:rPr>
        <w:t xml:space="preserve">Anexar os protocolos, questionários e outros instrumentos de monitorização interna e independente, caso existam. </w:t>
      </w:r>
    </w:p>
    <w:p w14:paraId="000001D0" w14:textId="47C9134F" w:rsidR="00913C00" w:rsidRPr="00320EAA" w:rsidRDefault="00913C00">
      <w:pPr>
        <w:pBdr>
          <w:top w:val="nil"/>
          <w:left w:val="nil"/>
          <w:bottom w:val="nil"/>
          <w:right w:val="nil"/>
          <w:between w:val="nil"/>
        </w:pBdr>
        <w:jc w:val="both"/>
        <w:rPr>
          <w:rFonts w:ascii="Calibri" w:eastAsia="Calibri" w:hAnsi="Calibri" w:cs="Calibri"/>
          <w:color w:val="000000"/>
          <w:lang w:val="pt-BR"/>
        </w:rPr>
      </w:pPr>
    </w:p>
    <w:p w14:paraId="000001D1" w14:textId="5E1E616C" w:rsidR="00913C00" w:rsidRPr="00320EAA" w:rsidRDefault="006A738F">
      <w:pPr>
        <w:pBdr>
          <w:top w:val="nil"/>
          <w:left w:val="nil"/>
          <w:bottom w:val="nil"/>
          <w:right w:val="nil"/>
          <w:between w:val="nil"/>
        </w:pBdr>
        <w:rPr>
          <w:rFonts w:ascii="Calibri" w:eastAsia="Calibri" w:hAnsi="Calibri" w:cs="Calibri"/>
          <w:b/>
          <w:i/>
          <w:color w:val="000000"/>
          <w:lang w:val="pt-BR"/>
        </w:rPr>
      </w:pPr>
      <w:r>
        <w:rPr>
          <w:rFonts w:ascii="Calibri" w:eastAsia="Calibri" w:hAnsi="Calibri" w:cs="Calibri"/>
          <w:b/>
          <w:bCs/>
          <w:i/>
          <w:iCs/>
          <w:color w:val="000000"/>
          <w:lang w:val="pt"/>
        </w:rPr>
        <w:t>(i)</w:t>
      </w:r>
      <w:r>
        <w:rPr>
          <w:rFonts w:ascii="Calibri" w:eastAsia="Calibri" w:hAnsi="Calibri" w:cs="Calibri"/>
          <w:b/>
          <w:bCs/>
          <w:i/>
          <w:iCs/>
          <w:color w:val="000000"/>
          <w:lang w:val="pt"/>
        </w:rPr>
        <w:tab/>
        <w:t>Atividades de pós-distribuição</w:t>
      </w:r>
    </w:p>
    <w:p w14:paraId="000001D2" w14:textId="77777777" w:rsidR="00913C00" w:rsidRPr="00320EAA" w:rsidRDefault="006A738F">
      <w:pPr>
        <w:pBdr>
          <w:top w:val="nil"/>
          <w:left w:val="nil"/>
          <w:bottom w:val="nil"/>
          <w:right w:val="nil"/>
          <w:between w:val="nil"/>
        </w:pBdr>
        <w:rPr>
          <w:rFonts w:ascii="Calibri" w:eastAsia="Calibri" w:hAnsi="Calibri" w:cs="Calibri"/>
          <w:lang w:val="pt-BR"/>
        </w:rPr>
      </w:pPr>
      <w:r>
        <w:rPr>
          <w:rFonts w:ascii="Calibri" w:eastAsia="Calibri" w:hAnsi="Calibri" w:cs="Calibri"/>
          <w:lang w:val="pt"/>
        </w:rPr>
        <w:t>Descrever quaisquer atividades pós-distribuição, incluindo:</w:t>
      </w:r>
    </w:p>
    <w:p w14:paraId="000001D3" w14:textId="6A5895BA" w:rsidR="00913C00" w:rsidRPr="00320EAA" w:rsidRDefault="006A738F">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Reconciliação e validação final dos dados.</w:t>
      </w:r>
    </w:p>
    <w:p w14:paraId="000001D4" w14:textId="34C86B04" w:rsidR="00913C00" w:rsidRPr="00320EAA" w:rsidRDefault="006A738F">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Planeamento para os MTI em excesso após a conclusão da SBD de MTI, a distribuir aos alunos que não viram a emissão do MTI, a entregar e a utilizar para a distribuição de MTI nas instalações de saúde ou para outras utilizações acordadas para promover os objetivos do PNM.</w:t>
      </w:r>
    </w:p>
    <w:p w14:paraId="0AA617B5" w14:textId="58D8B512" w:rsidR="008D7A6E" w:rsidRPr="00320EAA" w:rsidRDefault="008D7A6E">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Atividades de MSC para garantir a utilização e os cuidados sustentáveis dos MTI.</w:t>
      </w:r>
    </w:p>
    <w:p w14:paraId="000001D5" w14:textId="2038566C" w:rsidR="00913C00" w:rsidRPr="00320EAA" w:rsidRDefault="006A738F">
      <w:pPr>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Limpeza de dados, gestão e reversão de quaisquer dispositivos digitais utilizados.</w:t>
      </w:r>
    </w:p>
    <w:p w14:paraId="000001D8" w14:textId="20E00A18" w:rsidR="00913C00" w:rsidRPr="00320EAA" w:rsidRDefault="006A738F" w:rsidP="0022048A">
      <w:pPr>
        <w:pStyle w:val="ListParagraph"/>
        <w:numPr>
          <w:ilvl w:val="0"/>
          <w:numId w:val="10"/>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Atividades de MSC (por exemplo, nas escolas e nas instalações de saúde) para garantir a promoção contínua da utilização noturna e correta dos MTI, bem como a manutenção, os cuidados e a reparação adequados dos MTI.</w:t>
      </w:r>
    </w:p>
    <w:p w14:paraId="2A1F9F0A" w14:textId="77777777" w:rsidR="002467AB" w:rsidRPr="00320EAA" w:rsidRDefault="002467AB">
      <w:pPr>
        <w:pBdr>
          <w:top w:val="nil"/>
          <w:left w:val="nil"/>
          <w:bottom w:val="nil"/>
          <w:right w:val="nil"/>
          <w:between w:val="nil"/>
        </w:pBdr>
        <w:rPr>
          <w:rFonts w:ascii="Calibri" w:eastAsia="Calibri" w:hAnsi="Calibri" w:cs="Calibri"/>
          <w:lang w:val="pt-BR"/>
        </w:rPr>
      </w:pPr>
    </w:p>
    <w:p w14:paraId="000001D9" w14:textId="77777777" w:rsidR="00913C00" w:rsidRPr="00320EAA" w:rsidRDefault="006A738F">
      <w:pPr>
        <w:pBdr>
          <w:top w:val="nil"/>
          <w:left w:val="nil"/>
          <w:bottom w:val="nil"/>
          <w:right w:val="nil"/>
          <w:between w:val="nil"/>
        </w:pBdr>
        <w:rPr>
          <w:rFonts w:ascii="Calibri" w:eastAsia="Calibri" w:hAnsi="Calibri" w:cs="Calibri"/>
          <w:b/>
          <w:color w:val="C00000"/>
          <w:lang w:val="pt-BR"/>
        </w:rPr>
      </w:pPr>
      <w:r>
        <w:rPr>
          <w:rFonts w:ascii="Calibri" w:eastAsia="Calibri" w:hAnsi="Calibri" w:cs="Calibri"/>
          <w:b/>
          <w:bCs/>
          <w:color w:val="ED0000"/>
          <w:lang w:val="pt"/>
        </w:rPr>
        <w:t>9.</w:t>
      </w:r>
      <w:r>
        <w:rPr>
          <w:rFonts w:ascii="Calibri" w:eastAsia="Calibri" w:hAnsi="Calibri" w:cs="Calibri"/>
          <w:b/>
          <w:bCs/>
          <w:color w:val="C00000"/>
          <w:lang w:val="pt"/>
        </w:rPr>
        <w:tab/>
        <w:t>Avaliação e mitigação de riscos</w:t>
      </w:r>
    </w:p>
    <w:p w14:paraId="000001DA" w14:textId="059CA79E" w:rsidR="00913C00" w:rsidRPr="00320EAA" w:rsidRDefault="00D362CA">
      <w:pPr>
        <w:rPr>
          <w:rFonts w:ascii="Calibri" w:eastAsia="Calibri" w:hAnsi="Calibri" w:cs="Calibri"/>
          <w:lang w:val="pt-BR"/>
        </w:rPr>
      </w:pPr>
      <w:r>
        <w:rPr>
          <w:rFonts w:ascii="Calibri" w:eastAsia="Calibri" w:hAnsi="Calibri" w:cs="Calibri"/>
          <w:lang w:val="pt"/>
        </w:rPr>
        <w:t xml:space="preserve">Resumir os principais riscos e as correspondentes medidas de mitigação com base na estratégia de distribuição. Anexar o </w:t>
      </w:r>
      <w:r>
        <w:rPr>
          <w:rFonts w:ascii="Calibri" w:eastAsia="Calibri" w:hAnsi="Calibri" w:cs="Calibri"/>
          <w:i/>
          <w:iCs/>
          <w:lang w:val="pt"/>
        </w:rPr>
        <w:t>Plano de avaliação e mitigação de riscos</w:t>
      </w:r>
      <w:r>
        <w:rPr>
          <w:rFonts w:ascii="Calibri" w:eastAsia="Calibri" w:hAnsi="Calibri" w:cs="Calibri"/>
          <w:lang w:val="pt"/>
        </w:rPr>
        <w:t>. Este deve ser um ficheiro Excel que possa ser revisto e atualizado regularmente.</w:t>
      </w:r>
    </w:p>
    <w:p w14:paraId="000001DB" w14:textId="77777777" w:rsidR="00913C00" w:rsidRPr="00320EAA" w:rsidRDefault="00913C00">
      <w:pPr>
        <w:rPr>
          <w:rFonts w:ascii="Calibri" w:eastAsia="Calibri" w:hAnsi="Calibri" w:cs="Calibri"/>
          <w:lang w:val="pt-BR"/>
        </w:rPr>
      </w:pPr>
    </w:p>
    <w:p w14:paraId="000001DC" w14:textId="77777777" w:rsidR="00913C00" w:rsidRPr="00320EAA" w:rsidRDefault="006A738F">
      <w:pPr>
        <w:rPr>
          <w:rFonts w:ascii="Calibri" w:eastAsia="Calibri" w:hAnsi="Calibri" w:cs="Calibri"/>
          <w:b/>
          <w:color w:val="C00000"/>
          <w:lang w:val="pt-BR"/>
        </w:rPr>
      </w:pPr>
      <w:r>
        <w:rPr>
          <w:rFonts w:ascii="Calibri" w:eastAsia="Calibri" w:hAnsi="Calibri" w:cs="Calibri"/>
          <w:b/>
          <w:bCs/>
          <w:color w:val="C00000"/>
          <w:lang w:val="pt"/>
        </w:rPr>
        <w:t xml:space="preserve">10. </w:t>
      </w:r>
      <w:r>
        <w:rPr>
          <w:rFonts w:ascii="Calibri" w:eastAsia="Calibri" w:hAnsi="Calibri" w:cs="Calibri"/>
          <w:color w:val="C00000"/>
          <w:lang w:val="pt"/>
        </w:rPr>
        <w:tab/>
      </w:r>
      <w:r>
        <w:rPr>
          <w:rFonts w:ascii="Calibri" w:eastAsia="Calibri" w:hAnsi="Calibri" w:cs="Calibri"/>
          <w:b/>
          <w:bCs/>
          <w:color w:val="C00000"/>
          <w:lang w:val="pt"/>
        </w:rPr>
        <w:t>Documentação e divulgação dos resultados</w:t>
      </w:r>
    </w:p>
    <w:p w14:paraId="000001DD" w14:textId="77777777" w:rsidR="00913C00" w:rsidRPr="00320EAA" w:rsidRDefault="006A738F">
      <w:pPr>
        <w:rPr>
          <w:rFonts w:ascii="Calibri" w:eastAsia="Calibri" w:hAnsi="Calibri" w:cs="Calibri"/>
          <w:lang w:val="pt-BR"/>
        </w:rPr>
      </w:pPr>
      <w:r>
        <w:rPr>
          <w:rFonts w:ascii="Calibri" w:eastAsia="Calibri" w:hAnsi="Calibri" w:cs="Calibri"/>
          <w:lang w:val="pt"/>
        </w:rPr>
        <w:t>Descrever como serão recolhidas as informações para elaborar o relatório final, por exemplo:</w:t>
      </w:r>
    </w:p>
    <w:p w14:paraId="000001DE" w14:textId="16637D66"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Relatórios do pessoal a todos os níveis, por exemplo, logísticos, supervisores, monitores, diretores de escolas, professores, educadores de saúde escolar.</w:t>
      </w:r>
    </w:p>
    <w:p w14:paraId="000001DF" w14:textId="1FFABB0C"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 xml:space="preserve">Dados resumidos sobre a distribuição. </w:t>
      </w:r>
    </w:p>
    <w:p w14:paraId="000001E0" w14:textId="6655D937"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Dados resumidos e relatórios sobre a operação logística.</w:t>
      </w:r>
    </w:p>
    <w:p w14:paraId="000001E1" w14:textId="6062101A"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Recolha de informações junto do pessoal descentralizado através de questionários online, entrevistas com informadores-chave, discussões em grupos de discussão ou outros métodos.</w:t>
      </w:r>
    </w:p>
    <w:p w14:paraId="000001E2" w14:textId="46D6ED68"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Recolha de suportes audiovisuais, tais como fotografias e vídeos, para acompanhar o relatório final e para atuar como potenciais materiais de sensibilização ou exemplos de aprendizagem em futuras SBD planeadas.</w:t>
      </w:r>
    </w:p>
    <w:p w14:paraId="000001E3" w14:textId="4724CBFD"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Lições aprendidas e recomendações para o próximo ciclo de SDB.</w:t>
      </w:r>
    </w:p>
    <w:p w14:paraId="000001E4" w14:textId="6AD50CDF" w:rsidR="00913C00" w:rsidRPr="00320EAA" w:rsidRDefault="006A738F">
      <w:pPr>
        <w:numPr>
          <w:ilvl w:val="0"/>
          <w:numId w:val="11"/>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Descrever a forma como o relatório final será validado e divulgado, incluindo a quem, bem como a forma como as lições retiradas serão utilizadas.</w:t>
      </w:r>
    </w:p>
    <w:p w14:paraId="000001E5" w14:textId="77777777" w:rsidR="00913C00" w:rsidRPr="00320EAA" w:rsidRDefault="00913C00">
      <w:pPr>
        <w:rPr>
          <w:rFonts w:ascii="Calibri" w:eastAsia="Calibri" w:hAnsi="Calibri" w:cs="Calibri"/>
          <w:lang w:val="pt-BR"/>
        </w:rPr>
      </w:pPr>
    </w:p>
    <w:p w14:paraId="000001E6" w14:textId="77777777" w:rsidR="00913C00" w:rsidRDefault="006A738F">
      <w:pPr>
        <w:rPr>
          <w:rFonts w:ascii="Calibri" w:eastAsia="Calibri" w:hAnsi="Calibri" w:cs="Calibri"/>
          <w:b/>
          <w:color w:val="C00000"/>
        </w:rPr>
      </w:pPr>
      <w:r>
        <w:rPr>
          <w:rFonts w:ascii="Calibri" w:eastAsia="Calibri" w:hAnsi="Calibri" w:cs="Calibri"/>
          <w:b/>
          <w:bCs/>
          <w:color w:val="C00000"/>
          <w:lang w:val="pt"/>
        </w:rPr>
        <w:t>11.</w:t>
      </w:r>
      <w:r>
        <w:rPr>
          <w:rFonts w:ascii="Calibri" w:eastAsia="Calibri" w:hAnsi="Calibri" w:cs="Calibri"/>
          <w:b/>
          <w:bCs/>
          <w:color w:val="C00000"/>
          <w:lang w:val="pt"/>
        </w:rPr>
        <w:tab/>
        <w:t>Conclusão</w:t>
      </w:r>
    </w:p>
    <w:p w14:paraId="000001E7" w14:textId="103ECA4A" w:rsidR="00913C00" w:rsidRPr="00320EAA" w:rsidRDefault="006A738F">
      <w:pPr>
        <w:numPr>
          <w:ilvl w:val="0"/>
          <w:numId w:val="13"/>
        </w:numPr>
        <w:pBdr>
          <w:top w:val="nil"/>
          <w:left w:val="nil"/>
          <w:bottom w:val="nil"/>
          <w:right w:val="nil"/>
          <w:between w:val="nil"/>
        </w:pBdr>
        <w:rPr>
          <w:rFonts w:ascii="Calibri" w:eastAsia="Calibri" w:hAnsi="Calibri" w:cs="Calibri"/>
          <w:color w:val="000000"/>
          <w:lang w:val="pt-BR"/>
        </w:rPr>
      </w:pPr>
      <w:r>
        <w:rPr>
          <w:rFonts w:ascii="Calibri" w:eastAsia="Calibri" w:hAnsi="Calibri" w:cs="Calibri"/>
          <w:color w:val="000000"/>
          <w:lang w:val="pt"/>
        </w:rPr>
        <w:t>Em 1-2 parágrafos, resumir quaisquer pontos críticos do PdA que seja importante destacar.</w:t>
      </w:r>
    </w:p>
    <w:p w14:paraId="000001E8" w14:textId="77777777" w:rsidR="00913C00" w:rsidRPr="00320EAA" w:rsidRDefault="00913C00">
      <w:pPr>
        <w:rPr>
          <w:rFonts w:ascii="Calibri" w:eastAsia="Calibri" w:hAnsi="Calibri" w:cs="Calibri"/>
          <w:lang w:val="pt-BR"/>
        </w:rPr>
      </w:pPr>
    </w:p>
    <w:p w14:paraId="000001E9" w14:textId="77777777" w:rsidR="00913C00" w:rsidRPr="00320EAA" w:rsidRDefault="006A738F">
      <w:pPr>
        <w:rPr>
          <w:rFonts w:ascii="Calibri" w:eastAsia="Calibri" w:hAnsi="Calibri" w:cs="Calibri"/>
          <w:b/>
          <w:color w:val="C00000"/>
          <w:lang w:val="pt-BR"/>
        </w:rPr>
      </w:pPr>
      <w:r>
        <w:rPr>
          <w:rFonts w:ascii="Calibri" w:eastAsia="Calibri" w:hAnsi="Calibri" w:cs="Calibri"/>
          <w:b/>
          <w:bCs/>
          <w:color w:val="C00000"/>
          <w:lang w:val="pt"/>
        </w:rPr>
        <w:lastRenderedPageBreak/>
        <w:t>Anexos</w:t>
      </w:r>
    </w:p>
    <w:p w14:paraId="000001EA" w14:textId="77777777" w:rsidR="00913C00" w:rsidRPr="00320EAA" w:rsidRDefault="006A738F">
      <w:pPr>
        <w:rPr>
          <w:rFonts w:ascii="Calibri" w:eastAsia="Calibri" w:hAnsi="Calibri" w:cs="Calibri"/>
          <w:color w:val="215E99"/>
          <w:lang w:val="pt-BR"/>
        </w:rPr>
      </w:pPr>
      <w:r>
        <w:rPr>
          <w:rFonts w:ascii="Calibri" w:eastAsia="Calibri" w:hAnsi="Calibri" w:cs="Calibri"/>
          <w:color w:val="215E99"/>
          <w:lang w:val="pt"/>
        </w:rPr>
        <w:t xml:space="preserve">Por exemplo: </w:t>
      </w:r>
    </w:p>
    <w:p w14:paraId="000001EB" w14:textId="77777777" w:rsidR="00913C00" w:rsidRPr="00320EAA" w:rsidRDefault="006A738F">
      <w:pPr>
        <w:rPr>
          <w:rFonts w:ascii="Calibri" w:eastAsia="Calibri" w:hAnsi="Calibri" w:cs="Calibri"/>
          <w:lang w:val="pt-BR"/>
        </w:rPr>
      </w:pPr>
      <w:r>
        <w:rPr>
          <w:rFonts w:ascii="Calibri" w:eastAsia="Calibri" w:hAnsi="Calibri" w:cs="Calibri"/>
          <w:lang w:val="pt"/>
        </w:rPr>
        <w:t>Quadro dos indicadores de SBD</w:t>
      </w:r>
    </w:p>
    <w:p w14:paraId="000001EC" w14:textId="77777777" w:rsidR="00913C00" w:rsidRPr="00320EAA" w:rsidRDefault="006A738F">
      <w:pPr>
        <w:rPr>
          <w:rFonts w:ascii="Calibri" w:eastAsia="Calibri" w:hAnsi="Calibri" w:cs="Calibri"/>
          <w:lang w:val="pt-BR"/>
        </w:rPr>
      </w:pPr>
      <w:r>
        <w:rPr>
          <w:rFonts w:ascii="Calibri" w:eastAsia="Calibri" w:hAnsi="Calibri" w:cs="Calibri"/>
          <w:lang w:val="pt"/>
        </w:rPr>
        <w:t>Plano de avaliação e mitigação de riscos</w:t>
      </w:r>
    </w:p>
    <w:p w14:paraId="000001ED" w14:textId="77777777" w:rsidR="00913C00" w:rsidRPr="00320EAA" w:rsidRDefault="006A738F">
      <w:pPr>
        <w:rPr>
          <w:rFonts w:ascii="Calibri" w:eastAsia="Calibri" w:hAnsi="Calibri" w:cs="Calibri"/>
          <w:lang w:val="pt-BR"/>
        </w:rPr>
      </w:pPr>
      <w:r>
        <w:rPr>
          <w:rFonts w:ascii="Calibri" w:eastAsia="Calibri" w:hAnsi="Calibri" w:cs="Calibri"/>
          <w:lang w:val="pt"/>
        </w:rPr>
        <w:t>Lições aprendidas com a distribuição escolar anterior</w:t>
      </w:r>
    </w:p>
    <w:p w14:paraId="000001EE" w14:textId="1260BF45" w:rsidR="00913C00" w:rsidRPr="00320EAA" w:rsidRDefault="006A738F">
      <w:pPr>
        <w:rPr>
          <w:rFonts w:ascii="Calibri" w:eastAsia="Calibri" w:hAnsi="Calibri" w:cs="Calibri"/>
          <w:lang w:val="pt-BR"/>
        </w:rPr>
      </w:pPr>
      <w:r>
        <w:rPr>
          <w:rFonts w:ascii="Calibri" w:eastAsia="Calibri" w:hAnsi="Calibri" w:cs="Calibri"/>
          <w:lang w:val="pt"/>
        </w:rPr>
        <w:t xml:space="preserve">Termos de referência para todos os comités, grupos de trabalho, parceiros e posições-chave do pessoal. </w:t>
      </w:r>
    </w:p>
    <w:p w14:paraId="000001EF" w14:textId="77777777" w:rsidR="00913C00" w:rsidRPr="00320EAA" w:rsidRDefault="006A738F">
      <w:pPr>
        <w:rPr>
          <w:rFonts w:ascii="Calibri" w:eastAsia="Calibri" w:hAnsi="Calibri" w:cs="Calibri"/>
          <w:lang w:val="pt-BR"/>
        </w:rPr>
      </w:pPr>
      <w:r>
        <w:rPr>
          <w:rFonts w:ascii="Calibri" w:eastAsia="Calibri" w:hAnsi="Calibri" w:cs="Calibri"/>
          <w:lang w:val="pt"/>
        </w:rPr>
        <w:t>Calendário</w:t>
      </w:r>
    </w:p>
    <w:p w14:paraId="000001F0" w14:textId="77777777" w:rsidR="00913C00" w:rsidRPr="00320EAA" w:rsidRDefault="006A738F">
      <w:pPr>
        <w:rPr>
          <w:rFonts w:ascii="Calibri" w:eastAsia="Calibri" w:hAnsi="Calibri" w:cs="Calibri"/>
          <w:lang w:val="pt-BR"/>
        </w:rPr>
      </w:pPr>
      <w:r>
        <w:rPr>
          <w:rFonts w:ascii="Calibri" w:eastAsia="Calibri" w:hAnsi="Calibri" w:cs="Calibri"/>
          <w:lang w:val="pt"/>
        </w:rPr>
        <w:t>Orçamento</w:t>
      </w:r>
    </w:p>
    <w:p w14:paraId="65B9CC10" w14:textId="52A4A75D" w:rsidR="008D7A6E" w:rsidRPr="00320EAA" w:rsidRDefault="008D7A6E">
      <w:pPr>
        <w:rPr>
          <w:rFonts w:ascii="Calibri" w:eastAsia="Calibri" w:hAnsi="Calibri" w:cs="Calibri"/>
          <w:lang w:val="pt-BR"/>
        </w:rPr>
      </w:pPr>
      <w:r>
        <w:rPr>
          <w:rFonts w:ascii="Calibri" w:eastAsia="Calibri" w:hAnsi="Calibri" w:cs="Calibri"/>
          <w:lang w:val="pt"/>
        </w:rPr>
        <w:t>Análise SWOT</w:t>
      </w:r>
    </w:p>
    <w:p w14:paraId="3A8C8116" w14:textId="4BE9C807" w:rsidR="002467AB" w:rsidRPr="00320EAA" w:rsidRDefault="002467AB">
      <w:pPr>
        <w:rPr>
          <w:rFonts w:ascii="Calibri" w:eastAsia="Calibri" w:hAnsi="Calibri" w:cs="Calibri"/>
          <w:lang w:val="pt-BR"/>
        </w:rPr>
      </w:pPr>
      <w:r>
        <w:rPr>
          <w:rFonts w:ascii="Calibri" w:eastAsia="Calibri" w:hAnsi="Calibri" w:cs="Calibri"/>
          <w:lang w:val="pt"/>
        </w:rPr>
        <w:t>Protocolos e questionários de monitorização interna e/ou externa</w:t>
      </w:r>
    </w:p>
    <w:p w14:paraId="545B9519" w14:textId="42193DED" w:rsidR="008D7A6E" w:rsidRPr="00320EAA" w:rsidRDefault="008D7A6E">
      <w:pPr>
        <w:rPr>
          <w:rFonts w:ascii="Calibri" w:eastAsia="Calibri" w:hAnsi="Calibri" w:cs="Calibri"/>
          <w:lang w:val="pt-BR"/>
        </w:rPr>
      </w:pPr>
      <w:r>
        <w:rPr>
          <w:rFonts w:ascii="Calibri" w:eastAsia="Calibri" w:hAnsi="Calibri" w:cs="Calibri"/>
          <w:lang w:val="pt"/>
        </w:rPr>
        <w:t>Ferramentas de supervisão</w:t>
      </w:r>
    </w:p>
    <w:p w14:paraId="6663A9DB" w14:textId="4EFCD3F1" w:rsidR="002467AB" w:rsidRPr="00320EAA" w:rsidRDefault="002467AB">
      <w:pPr>
        <w:rPr>
          <w:rFonts w:ascii="Calibri" w:eastAsia="Calibri" w:hAnsi="Calibri" w:cs="Calibri"/>
          <w:lang w:val="pt-BR"/>
        </w:rPr>
      </w:pPr>
      <w:r>
        <w:rPr>
          <w:rFonts w:ascii="Calibri" w:eastAsia="Calibri" w:hAnsi="Calibri" w:cs="Calibri"/>
          <w:lang w:val="pt"/>
        </w:rPr>
        <w:t>Ferramentas de acompanhamento dos MTI</w:t>
      </w:r>
    </w:p>
    <w:p w14:paraId="3BBBF3C0" w14:textId="77777777" w:rsidR="008D7A6E" w:rsidRPr="00320EAA" w:rsidRDefault="008D7A6E" w:rsidP="008D7A6E">
      <w:pPr>
        <w:rPr>
          <w:rFonts w:ascii="Calibri" w:eastAsia="Calibri" w:hAnsi="Calibri" w:cs="Calibri"/>
          <w:lang w:val="pt-BR"/>
        </w:rPr>
      </w:pPr>
      <w:r>
        <w:rPr>
          <w:rFonts w:ascii="Calibri" w:eastAsia="Calibri" w:hAnsi="Calibri" w:cs="Calibri"/>
          <w:lang w:val="pt"/>
        </w:rPr>
        <w:t>Quantificação dos MTI e dos produtos e materiais adquiridos localmente</w:t>
      </w:r>
    </w:p>
    <w:p w14:paraId="3482DF8C" w14:textId="77777777" w:rsidR="008D7A6E" w:rsidRPr="00320EAA" w:rsidRDefault="008D7A6E" w:rsidP="008D7A6E">
      <w:pPr>
        <w:rPr>
          <w:rFonts w:ascii="Calibri" w:eastAsia="Calibri" w:hAnsi="Calibri" w:cs="Calibri"/>
          <w:lang w:val="pt-BR"/>
        </w:rPr>
      </w:pPr>
      <w:r>
        <w:rPr>
          <w:rFonts w:ascii="Calibri" w:eastAsia="Calibri" w:hAnsi="Calibri" w:cs="Calibri"/>
          <w:lang w:val="pt"/>
        </w:rPr>
        <w:t>Plano de logística e cadeia de abastecimento</w:t>
      </w:r>
    </w:p>
    <w:p w14:paraId="000001F2" w14:textId="57AD9467" w:rsidR="00913C00" w:rsidRDefault="008D7A6E">
      <w:pPr>
        <w:rPr>
          <w:rFonts w:ascii="Calibri" w:eastAsia="Calibri" w:hAnsi="Calibri" w:cs="Calibri"/>
        </w:rPr>
      </w:pPr>
      <w:r>
        <w:rPr>
          <w:rFonts w:ascii="Calibri" w:eastAsia="Calibri" w:hAnsi="Calibri" w:cs="Calibri"/>
          <w:lang w:val="pt"/>
        </w:rPr>
        <w:t>Plano de formação</w:t>
      </w:r>
    </w:p>
    <w:sectPr w:rsidR="00913C00" w:rsidSect="0084774F">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Viv Seabright" w:date="2025-06-03T09:19:00Z" w:initials="VS">
    <w:p w14:paraId="7ADDE8FE" w14:textId="77777777" w:rsidR="001C57E3" w:rsidRDefault="001C57E3" w:rsidP="001C57E3">
      <w:pPr>
        <w:pStyle w:val="CommentText"/>
      </w:pPr>
      <w:r>
        <w:t>Link to Generic TORs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DDE8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DA3CA2" w16cex:dateUtc="2025-06-03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DDE8FE" w16cid:durableId="60DA3CA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FBB6E" w14:textId="77777777" w:rsidR="00F2330B" w:rsidRDefault="00F2330B">
      <w:r>
        <w:separator/>
      </w:r>
    </w:p>
  </w:endnote>
  <w:endnote w:type="continuationSeparator" w:id="0">
    <w:p w14:paraId="7EA871FC" w14:textId="77777777" w:rsidR="00F2330B" w:rsidRDefault="00F23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FFFF692-19B9-453F-A1E3-C495AB8DCD0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F7D47A7D-D5F7-4318-9E3A-E2CA080FE739}"/>
    <w:embedBold r:id="rId3" w:fontKey="{F5EC58E8-5CAC-447B-A8F9-74709CCABB98}"/>
    <w:embedItalic r:id="rId4" w:fontKey="{7CFE5F89-5B86-4ADB-9CFE-3F3F60B756CB}"/>
  </w:font>
  <w:font w:name="Aptos Display">
    <w:charset w:val="00"/>
    <w:family w:val="swiss"/>
    <w:pitch w:val="variable"/>
    <w:sig w:usb0="20000287" w:usb1="00000003" w:usb2="00000000" w:usb3="00000000" w:csb0="0000019F" w:csb1="00000000"/>
    <w:embedRegular r:id="rId5" w:fontKey="{8DC397F9-F239-434D-807C-E7B038C32BD0}"/>
  </w:font>
  <w:font w:name="Cambria">
    <w:panose1 w:val="02040503050406030204"/>
    <w:charset w:val="00"/>
    <w:family w:val="roman"/>
    <w:pitch w:val="variable"/>
    <w:sig w:usb0="E00006FF" w:usb1="420024FF" w:usb2="02000000" w:usb3="00000000" w:csb0="0000019F" w:csb1="00000000"/>
    <w:embedRegular r:id="rId6" w:fontKey="{04B92EA3-A839-4E32-A0C1-AA3FEAF16C72}"/>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7" w:fontKey="{FAAC2700-1BD8-4259-96F6-F61E8C9AA4DF}"/>
    <w:embedBold r:id="rId8" w:fontKey="{C1655ABC-01FF-4243-B7EB-E9594E62722D}"/>
    <w:embedItalic r:id="rId9" w:fontKey="{05E9B4BF-BBF4-4D5C-A2DF-E6E343895A3B}"/>
    <w:embedBoldItalic r:id="rId10" w:fontKey="{664BC3D6-A22D-476F-8214-84707B89BFE7}"/>
  </w:font>
  <w:font w:name="Plan">
    <w:altName w:val="Calibri"/>
    <w:charset w:val="00"/>
    <w:family w:val="roman"/>
    <w:pitch w:val="variable"/>
    <w:sig w:usb0="80000803" w:usb1="00000000" w:usb2="00001000" w:usb3="00000000" w:csb0="000001F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8" w14:textId="77777777" w:rsidR="00913C00" w:rsidRDefault="006A738F">
    <w:pPr>
      <w:pBdr>
        <w:top w:val="nil"/>
        <w:left w:val="nil"/>
        <w:bottom w:val="nil"/>
        <w:right w:val="nil"/>
        <w:between w:val="nil"/>
      </w:pBdr>
      <w:tabs>
        <w:tab w:val="center" w:pos="4513"/>
        <w:tab w:val="right" w:pos="9026"/>
      </w:tabs>
      <w:rPr>
        <w:color w:val="000000"/>
      </w:rPr>
    </w:pPr>
    <w:r>
      <w:rPr>
        <w:noProof/>
        <w:lang w:val="pt"/>
      </w:rPr>
      <mc:AlternateContent>
        <mc:Choice Requires="wps">
          <w:drawing>
            <wp:anchor distT="0" distB="0" distL="0" distR="0" simplePos="0" relativeHeight="251660288" behindDoc="0" locked="0" layoutInCell="1" hidden="0" allowOverlap="1" wp14:anchorId="796D1F5F" wp14:editId="6A5966FC">
              <wp:simplePos x="0" y="0"/>
              <wp:positionH relativeFrom="column">
                <wp:posOffset>-914399</wp:posOffset>
              </wp:positionH>
              <wp:positionV relativeFrom="paragraph">
                <wp:posOffset>0</wp:posOffset>
              </wp:positionV>
              <wp:extent cx="676275" cy="364490"/>
              <wp:effectExtent l="0" t="0" r="0" b="0"/>
              <wp:wrapNone/>
              <wp:docPr id="1594767392" name="Rectangle 1594767392" descr="Interno"/>
              <wp:cNvGraphicFramePr/>
              <a:graphic xmlns:a="http://schemas.openxmlformats.org/drawingml/2006/main">
                <a:graphicData uri="http://schemas.microsoft.com/office/word/2010/wordprocessingShape">
                  <wps:wsp>
                    <wps:cNvSpPr/>
                    <wps:spPr>
                      <a:xfrm>
                        <a:off x="5017388" y="3607280"/>
                        <a:ext cx="657225" cy="345440"/>
                      </a:xfrm>
                      <a:prstGeom prst="rect">
                        <a:avLst/>
                      </a:prstGeom>
                      <a:noFill/>
                      <a:ln>
                        <a:noFill/>
                      </a:ln>
                    </wps:spPr>
                    <wps:txbx>
                      <w:txbxContent>
                        <w:p w14:paraId="69C7223D" w14:textId="77777777" w:rsidR="00913C00" w:rsidRDefault="006A738F">
                          <w:pPr>
                            <w:textDirection w:val="btLr"/>
                          </w:pPr>
                          <w:r>
                            <w:rPr>
                              <w:rFonts w:ascii="Calibri" w:eastAsia="Calibri" w:hAnsi="Calibri" w:cs="Calibri"/>
                              <w:color w:val="000000"/>
                              <w:sz w:val="20"/>
                              <w:lang w:val="pt"/>
                            </w:rPr>
                            <w:t>Interno</w:t>
                          </w:r>
                        </w:p>
                      </w:txbxContent>
                    </wps:txbx>
                    <wps:bodyPr spcFirstLastPara="1" wrap="square" lIns="254000" tIns="0" rIns="0" bIns="190500" anchor="b" anchorCtr="0">
                      <a:noAutofit/>
                    </wps:bodyPr>
                  </wps:wsp>
                </a:graphicData>
              </a:graphic>
            </wp:anchor>
          </w:drawing>
        </mc:Choice>
        <mc:Fallback>
          <w:pict>
            <v:rect w14:anchorId="796D1F5F" id="Rectangle 1594767392" o:spid="_x0000_s1026" alt="Interno" style="position:absolute;margin-left:-1in;margin-top:0;width:53.25pt;height:28.7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" filled="f" stroked="f">
              <v:textbox inset="20pt,0,0,15pt">
                <w:txbxContent>
                  <w:p w14:paraId="69C7223D" w14:textId="77777777" w:rsidR="00913C00" w:rsidRDefault="006A738F">
                    <w:pPr>
                      <w:textDirection w:val="btLr"/>
                    </w:pPr>
                    <w:r>
                      <w:rPr>
                        <w:rFonts w:ascii="Calibri" w:eastAsia="Calibri" w:hAnsi="Calibri" w:cs="Calibri"/>
                        <w:color w:val="000000"/>
                        <w:sz w:val="20"/>
                        <w:lang w:val="pt"/>
                      </w:rPr>
                      <w:t>Interno</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F9" w14:textId="0DCFD01A" w:rsidR="00913C00" w:rsidRDefault="006A738F">
    <w:pPr>
      <w:pBdr>
        <w:top w:val="nil"/>
        <w:left w:val="nil"/>
        <w:bottom w:val="nil"/>
        <w:right w:val="nil"/>
        <w:between w:val="nil"/>
      </w:pBdr>
      <w:tabs>
        <w:tab w:val="center" w:pos="4513"/>
        <w:tab w:val="right" w:pos="9026"/>
      </w:tabs>
      <w:jc w:val="center"/>
      <w:rPr>
        <w:color w:val="000000"/>
      </w:rPr>
    </w:pPr>
    <w:r>
      <w:rPr>
        <w:color w:val="000000"/>
        <w:lang w:val="pt"/>
      </w:rPr>
      <w:fldChar w:fldCharType="begin"/>
    </w:r>
    <w:r>
      <w:rPr>
        <w:color w:val="000000"/>
        <w:lang w:val="pt"/>
      </w:rPr>
      <w:instrText>PAGE</w:instrText>
    </w:r>
    <w:r>
      <w:rPr>
        <w:color w:val="000000"/>
        <w:lang w:val="pt"/>
      </w:rPr>
      <w:fldChar w:fldCharType="separate"/>
    </w:r>
    <w:r>
      <w:rPr>
        <w:noProof/>
        <w:color w:val="000000"/>
        <w:lang w:val="pt"/>
      </w:rPr>
      <w:t>1</w:t>
    </w:r>
    <w:r>
      <w:rPr>
        <w:color w:val="000000"/>
        <w:lang w:val="pt"/>
      </w:rPr>
      <w:fldChar w:fldCharType="end"/>
    </w:r>
  </w:p>
  <w:p w14:paraId="000001FA" w14:textId="77777777" w:rsidR="00913C00" w:rsidRDefault="00913C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157330"/>
      <w:docPartObj>
        <w:docPartGallery w:val="Page Numbers (Bottom of Page)"/>
        <w:docPartUnique/>
      </w:docPartObj>
    </w:sdtPr>
    <w:sdtEndPr>
      <w:rPr>
        <w:noProof/>
      </w:rPr>
    </w:sdtEndPr>
    <w:sdtContent>
      <w:p w14:paraId="620E52B3" w14:textId="1CBD3F22" w:rsidR="00984096" w:rsidRDefault="00984096">
        <w:pPr>
          <w:pStyle w:val="Footer"/>
          <w:jc w:val="center"/>
        </w:pPr>
        <w:r>
          <w:rPr>
            <w:lang w:val="pt"/>
          </w:rPr>
          <w:fldChar w:fldCharType="begin"/>
        </w:r>
        <w:r>
          <w:rPr>
            <w:lang w:val="pt"/>
          </w:rPr>
          <w:instrText xml:space="preserve"> PAGE   \* MERGEFORMAT </w:instrText>
        </w:r>
        <w:r>
          <w:rPr>
            <w:lang w:val="pt"/>
          </w:rPr>
          <w:fldChar w:fldCharType="separate"/>
        </w:r>
        <w:r>
          <w:rPr>
            <w:noProof/>
            <w:lang w:val="pt"/>
          </w:rPr>
          <w:t>2</w:t>
        </w:r>
        <w:r>
          <w:rPr>
            <w:noProof/>
            <w:lang w:val="pt"/>
          </w:rPr>
          <w:fldChar w:fldCharType="end"/>
        </w:r>
      </w:p>
    </w:sdtContent>
  </w:sdt>
  <w:p w14:paraId="000001FB" w14:textId="31C4B2DB" w:rsidR="00913C00" w:rsidRDefault="00913C0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DDA34" w14:textId="77777777" w:rsidR="00F2330B" w:rsidRDefault="00F2330B">
      <w:r>
        <w:separator/>
      </w:r>
    </w:p>
  </w:footnote>
  <w:footnote w:type="continuationSeparator" w:id="0">
    <w:p w14:paraId="0DE48120" w14:textId="77777777" w:rsidR="00F2330B" w:rsidRDefault="00F2330B">
      <w:r>
        <w:continuationSeparator/>
      </w:r>
    </w:p>
  </w:footnote>
  <w:footnote w:id="1">
    <w:p w14:paraId="000001F3" w14:textId="77777777" w:rsidR="00913C00" w:rsidRPr="00320EAA" w:rsidRDefault="006A738F">
      <w:pPr>
        <w:pBdr>
          <w:top w:val="nil"/>
          <w:left w:val="nil"/>
          <w:bottom w:val="nil"/>
          <w:right w:val="nil"/>
          <w:between w:val="nil"/>
        </w:pBdr>
        <w:rPr>
          <w:rFonts w:ascii="Calibri" w:eastAsia="Calibri" w:hAnsi="Calibri" w:cs="Calibri"/>
          <w:color w:val="000000"/>
          <w:sz w:val="18"/>
          <w:szCs w:val="18"/>
          <w:lang w:val="pt-BR"/>
        </w:rPr>
      </w:pPr>
      <w:r>
        <w:rPr>
          <w:rStyle w:val="FootnoteReference"/>
          <w:rFonts w:ascii="Calibri" w:hAnsi="Calibri" w:cs="Calibri"/>
          <w:sz w:val="18"/>
          <w:szCs w:val="18"/>
          <w:lang w:val="pt"/>
        </w:rPr>
        <w:footnoteRef/>
      </w:r>
      <w:r>
        <w:rPr>
          <w:rFonts w:ascii="Calibri" w:eastAsia="Calibri" w:hAnsi="Calibri" w:cs="Calibri"/>
          <w:color w:val="000000"/>
          <w:sz w:val="18"/>
          <w:szCs w:val="18"/>
          <w:lang w:val="pt"/>
        </w:rPr>
        <w:t xml:space="preserve"> Para garantir um máximo de eficácia no setor vetorial e reduzir a transmissão da malária, a OMS aconselha o controlo vetorial a incluir nas estratégias intervenções mais efetivas em escala e frequência ideais. </w:t>
      </w:r>
      <w:hyperlink r:id="rId1">
        <w:r>
          <w:rPr>
            <w:rFonts w:ascii="Calibri" w:eastAsia="Calibri" w:hAnsi="Calibri" w:cs="Calibri"/>
            <w:color w:val="467886"/>
            <w:sz w:val="18"/>
            <w:szCs w:val="18"/>
            <w:u w:val="single"/>
            <w:lang w:val="pt"/>
          </w:rPr>
          <w:t>https://www.who.int/publications/i/item/B09044</w:t>
        </w:r>
      </w:hyperlink>
      <w:r>
        <w:rPr>
          <w:rFonts w:ascii="Calibri" w:eastAsia="Calibri" w:hAnsi="Calibri" w:cs="Calibri"/>
          <w:color w:val="000000"/>
          <w:sz w:val="18"/>
          <w:szCs w:val="18"/>
          <w:lang w:val="pt"/>
        </w:rPr>
        <w:t xml:space="preserve"> </w:t>
      </w:r>
    </w:p>
  </w:footnote>
  <w:footnote w:id="2">
    <w:p w14:paraId="7EB55AB0" w14:textId="6219B608" w:rsidR="001C57E3" w:rsidRPr="00320EAA" w:rsidRDefault="001C57E3">
      <w:pPr>
        <w:pStyle w:val="FootnoteText"/>
        <w:rPr>
          <w:lang w:val="pt-BR"/>
        </w:rPr>
      </w:pPr>
      <w:r>
        <w:rPr>
          <w:rStyle w:val="FootnoteReference"/>
          <w:lang w:val="pt"/>
        </w:rPr>
        <w:footnoteRef/>
      </w:r>
      <w:r>
        <w:rPr>
          <w:lang w:val="pt"/>
        </w:rPr>
        <w:t xml:space="preserve"> </w:t>
      </w:r>
      <w:r>
        <w:rPr>
          <w:rFonts w:ascii="Calibri" w:hAnsi="Calibri"/>
          <w:color w:val="000000"/>
          <w:sz w:val="18"/>
          <w:szCs w:val="18"/>
          <w:lang w:val="pt"/>
        </w:rPr>
        <w:t>Nota: matrícula bruta = número total de alunos matriculados num determinado nível de ensino, independentemente da idade, expresso em percentagem da população no grupo etário oficial para esse nível de ensino.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32CB" w14:textId="2A5F2DC8" w:rsidR="00984096" w:rsidRDefault="00984096">
    <w:pPr>
      <w:pStyle w:val="Header"/>
    </w:pPr>
    <w:r>
      <w:rPr>
        <w:noProof/>
        <w:color w:val="000000"/>
        <w:lang w:val="pt"/>
      </w:rPr>
      <w:drawing>
        <wp:inline distT="0" distB="0" distL="0" distR="0" wp14:anchorId="206C0EE0" wp14:editId="6C836A35">
          <wp:extent cx="3069590" cy="818515"/>
          <wp:effectExtent l="0" t="0" r="0" b="0"/>
          <wp:docPr id="2128948032" name="image4.png" descr="Texto&#10;&#10;Descrição gerada automaticamente com grau de confiança médio"/>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56EB"/>
    <w:multiLevelType w:val="multilevel"/>
    <w:tmpl w:val="9DD0AE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2D37918"/>
    <w:multiLevelType w:val="multilevel"/>
    <w:tmpl w:val="A44A2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65554F"/>
    <w:multiLevelType w:val="multilevel"/>
    <w:tmpl w:val="1D1C2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4370B3"/>
    <w:multiLevelType w:val="multilevel"/>
    <w:tmpl w:val="B0BE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A2574C"/>
    <w:multiLevelType w:val="multilevel"/>
    <w:tmpl w:val="8028E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1633C8"/>
    <w:multiLevelType w:val="multilevel"/>
    <w:tmpl w:val="878EC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B60EDD"/>
    <w:multiLevelType w:val="multilevel"/>
    <w:tmpl w:val="BB4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965037"/>
    <w:multiLevelType w:val="multilevel"/>
    <w:tmpl w:val="39889F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CDC3EBC"/>
    <w:multiLevelType w:val="multilevel"/>
    <w:tmpl w:val="F1FA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1EF534F"/>
    <w:multiLevelType w:val="multilevel"/>
    <w:tmpl w:val="AF12ED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631F79"/>
    <w:multiLevelType w:val="multilevel"/>
    <w:tmpl w:val="3E62B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480B9B"/>
    <w:multiLevelType w:val="multilevel"/>
    <w:tmpl w:val="B93CB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FB667D"/>
    <w:multiLevelType w:val="hybridMultilevel"/>
    <w:tmpl w:val="C81A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FB6"/>
    <w:multiLevelType w:val="multilevel"/>
    <w:tmpl w:val="E182CB5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1A6328C"/>
    <w:multiLevelType w:val="multilevel"/>
    <w:tmpl w:val="C8261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73F0448"/>
    <w:multiLevelType w:val="multilevel"/>
    <w:tmpl w:val="BBAC6C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8716ADE"/>
    <w:multiLevelType w:val="multilevel"/>
    <w:tmpl w:val="0D7800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BA53356"/>
    <w:multiLevelType w:val="multilevel"/>
    <w:tmpl w:val="6CF433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3DE35A5"/>
    <w:multiLevelType w:val="multilevel"/>
    <w:tmpl w:val="5282BA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5DE7563"/>
    <w:multiLevelType w:val="multilevel"/>
    <w:tmpl w:val="56ECF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3C0B78"/>
    <w:multiLevelType w:val="multilevel"/>
    <w:tmpl w:val="4B5A4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E065C9A"/>
    <w:multiLevelType w:val="multilevel"/>
    <w:tmpl w:val="AEDA5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2A33EF"/>
    <w:multiLevelType w:val="multilevel"/>
    <w:tmpl w:val="487E7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300357"/>
    <w:multiLevelType w:val="multilevel"/>
    <w:tmpl w:val="8C169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6E75F30"/>
    <w:multiLevelType w:val="multilevel"/>
    <w:tmpl w:val="0F5C8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97141C8"/>
    <w:multiLevelType w:val="multilevel"/>
    <w:tmpl w:val="AF9ECB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7D2434A1"/>
    <w:multiLevelType w:val="multilevel"/>
    <w:tmpl w:val="8B12A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D84780D"/>
    <w:multiLevelType w:val="multilevel"/>
    <w:tmpl w:val="9C064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E12484E"/>
    <w:multiLevelType w:val="multilevel"/>
    <w:tmpl w:val="2DC2B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FDE4681"/>
    <w:multiLevelType w:val="multilevel"/>
    <w:tmpl w:val="F79826F0"/>
    <w:lvl w:ilvl="0">
      <w:start w:val="1"/>
      <w:numFmt w:val="bullet"/>
      <w:lvlText w:val="●"/>
      <w:lvlJc w:val="left"/>
      <w:pPr>
        <w:ind w:left="772" w:hanging="360"/>
      </w:pPr>
      <w:rPr>
        <w:rFonts w:ascii="Noto Sans Symbols" w:eastAsia="Noto Sans Symbols" w:hAnsi="Noto Sans Symbols" w:cs="Noto Sans Symbols"/>
      </w:rPr>
    </w:lvl>
    <w:lvl w:ilvl="1">
      <w:start w:val="1"/>
      <w:numFmt w:val="bullet"/>
      <w:lvlText w:val="o"/>
      <w:lvlJc w:val="left"/>
      <w:pPr>
        <w:ind w:left="1492" w:hanging="360"/>
      </w:pPr>
      <w:rPr>
        <w:rFonts w:ascii="Courier New" w:eastAsia="Courier New" w:hAnsi="Courier New" w:cs="Courier New"/>
      </w:rPr>
    </w:lvl>
    <w:lvl w:ilvl="2">
      <w:start w:val="1"/>
      <w:numFmt w:val="bullet"/>
      <w:lvlText w:val="▪"/>
      <w:lvlJc w:val="left"/>
      <w:pPr>
        <w:ind w:left="2212" w:hanging="360"/>
      </w:pPr>
      <w:rPr>
        <w:rFonts w:ascii="Noto Sans Symbols" w:eastAsia="Noto Sans Symbols" w:hAnsi="Noto Sans Symbols" w:cs="Noto Sans Symbols"/>
      </w:rPr>
    </w:lvl>
    <w:lvl w:ilvl="3">
      <w:start w:val="1"/>
      <w:numFmt w:val="bullet"/>
      <w:lvlText w:val="●"/>
      <w:lvlJc w:val="left"/>
      <w:pPr>
        <w:ind w:left="2932" w:hanging="360"/>
      </w:pPr>
      <w:rPr>
        <w:rFonts w:ascii="Noto Sans Symbols" w:eastAsia="Noto Sans Symbols" w:hAnsi="Noto Sans Symbols" w:cs="Noto Sans Symbols"/>
      </w:rPr>
    </w:lvl>
    <w:lvl w:ilvl="4">
      <w:start w:val="1"/>
      <w:numFmt w:val="bullet"/>
      <w:lvlText w:val="o"/>
      <w:lvlJc w:val="left"/>
      <w:pPr>
        <w:ind w:left="3652" w:hanging="360"/>
      </w:pPr>
      <w:rPr>
        <w:rFonts w:ascii="Courier New" w:eastAsia="Courier New" w:hAnsi="Courier New" w:cs="Courier New"/>
      </w:rPr>
    </w:lvl>
    <w:lvl w:ilvl="5">
      <w:start w:val="1"/>
      <w:numFmt w:val="bullet"/>
      <w:lvlText w:val="▪"/>
      <w:lvlJc w:val="left"/>
      <w:pPr>
        <w:ind w:left="4372" w:hanging="360"/>
      </w:pPr>
      <w:rPr>
        <w:rFonts w:ascii="Noto Sans Symbols" w:eastAsia="Noto Sans Symbols" w:hAnsi="Noto Sans Symbols" w:cs="Noto Sans Symbols"/>
      </w:rPr>
    </w:lvl>
    <w:lvl w:ilvl="6">
      <w:start w:val="1"/>
      <w:numFmt w:val="bullet"/>
      <w:lvlText w:val="●"/>
      <w:lvlJc w:val="left"/>
      <w:pPr>
        <w:ind w:left="5092" w:hanging="360"/>
      </w:pPr>
      <w:rPr>
        <w:rFonts w:ascii="Noto Sans Symbols" w:eastAsia="Noto Sans Symbols" w:hAnsi="Noto Sans Symbols" w:cs="Noto Sans Symbols"/>
      </w:rPr>
    </w:lvl>
    <w:lvl w:ilvl="7">
      <w:start w:val="1"/>
      <w:numFmt w:val="bullet"/>
      <w:lvlText w:val="o"/>
      <w:lvlJc w:val="left"/>
      <w:pPr>
        <w:ind w:left="5812" w:hanging="360"/>
      </w:pPr>
      <w:rPr>
        <w:rFonts w:ascii="Courier New" w:eastAsia="Courier New" w:hAnsi="Courier New" w:cs="Courier New"/>
      </w:rPr>
    </w:lvl>
    <w:lvl w:ilvl="8">
      <w:start w:val="1"/>
      <w:numFmt w:val="bullet"/>
      <w:lvlText w:val="▪"/>
      <w:lvlJc w:val="left"/>
      <w:pPr>
        <w:ind w:left="6532" w:hanging="360"/>
      </w:pPr>
      <w:rPr>
        <w:rFonts w:ascii="Noto Sans Symbols" w:eastAsia="Noto Sans Symbols" w:hAnsi="Noto Sans Symbols" w:cs="Noto Sans Symbols"/>
      </w:rPr>
    </w:lvl>
  </w:abstractNum>
  <w:num w:numId="1" w16cid:durableId="684793068">
    <w:abstractNumId w:val="26"/>
  </w:num>
  <w:num w:numId="2" w16cid:durableId="619847776">
    <w:abstractNumId w:val="10"/>
  </w:num>
  <w:num w:numId="3" w16cid:durableId="1962373340">
    <w:abstractNumId w:val="20"/>
  </w:num>
  <w:num w:numId="4" w16cid:durableId="62027271">
    <w:abstractNumId w:val="9"/>
  </w:num>
  <w:num w:numId="5" w16cid:durableId="505367363">
    <w:abstractNumId w:val="13"/>
  </w:num>
  <w:num w:numId="6" w16cid:durableId="654917179">
    <w:abstractNumId w:val="23"/>
  </w:num>
  <w:num w:numId="7" w16cid:durableId="750662580">
    <w:abstractNumId w:val="1"/>
  </w:num>
  <w:num w:numId="8" w16cid:durableId="889995732">
    <w:abstractNumId w:val="29"/>
  </w:num>
  <w:num w:numId="9" w16cid:durableId="135222908">
    <w:abstractNumId w:val="2"/>
  </w:num>
  <w:num w:numId="10" w16cid:durableId="663166233">
    <w:abstractNumId w:val="15"/>
  </w:num>
  <w:num w:numId="11" w16cid:durableId="780420762">
    <w:abstractNumId w:val="3"/>
  </w:num>
  <w:num w:numId="12" w16cid:durableId="1220702973">
    <w:abstractNumId w:val="16"/>
  </w:num>
  <w:num w:numId="13" w16cid:durableId="1960142558">
    <w:abstractNumId w:val="4"/>
  </w:num>
  <w:num w:numId="14" w16cid:durableId="432093701">
    <w:abstractNumId w:val="18"/>
  </w:num>
  <w:num w:numId="15" w16cid:durableId="1379011136">
    <w:abstractNumId w:val="24"/>
  </w:num>
  <w:num w:numId="16" w16cid:durableId="1702167209">
    <w:abstractNumId w:val="11"/>
  </w:num>
  <w:num w:numId="17" w16cid:durableId="942345106">
    <w:abstractNumId w:val="8"/>
  </w:num>
  <w:num w:numId="18" w16cid:durableId="1446774777">
    <w:abstractNumId w:val="19"/>
  </w:num>
  <w:num w:numId="19" w16cid:durableId="621569937">
    <w:abstractNumId w:val="0"/>
  </w:num>
  <w:num w:numId="20" w16cid:durableId="385220619">
    <w:abstractNumId w:val="6"/>
  </w:num>
  <w:num w:numId="21" w16cid:durableId="2074616037">
    <w:abstractNumId w:val="5"/>
  </w:num>
  <w:num w:numId="22" w16cid:durableId="1552764628">
    <w:abstractNumId w:val="21"/>
  </w:num>
  <w:num w:numId="23" w16cid:durableId="2030831913">
    <w:abstractNumId w:val="14"/>
  </w:num>
  <w:num w:numId="24" w16cid:durableId="1556045034">
    <w:abstractNumId w:val="28"/>
  </w:num>
  <w:num w:numId="25" w16cid:durableId="657462959">
    <w:abstractNumId w:val="27"/>
  </w:num>
  <w:num w:numId="26" w16cid:durableId="438571157">
    <w:abstractNumId w:val="22"/>
  </w:num>
  <w:num w:numId="27" w16cid:durableId="2006474499">
    <w:abstractNumId w:val="12"/>
  </w:num>
  <w:num w:numId="28" w16cid:durableId="1522746694">
    <w:abstractNumId w:val="17"/>
  </w:num>
  <w:num w:numId="29" w16cid:durableId="1091975409">
    <w:abstractNumId w:val="7"/>
  </w:num>
  <w:num w:numId="30" w16cid:durableId="84189219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 Seabright">
    <w15:presenceInfo w15:providerId="Windows Live" w15:userId="960b78e00533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00"/>
    <w:rsid w:val="000359A0"/>
    <w:rsid w:val="0004343E"/>
    <w:rsid w:val="00046F78"/>
    <w:rsid w:val="000A50F8"/>
    <w:rsid w:val="000C53E7"/>
    <w:rsid w:val="000E62B0"/>
    <w:rsid w:val="00105222"/>
    <w:rsid w:val="00111536"/>
    <w:rsid w:val="001214C9"/>
    <w:rsid w:val="0015556E"/>
    <w:rsid w:val="00156B47"/>
    <w:rsid w:val="001778AF"/>
    <w:rsid w:val="00177F5F"/>
    <w:rsid w:val="001C57E3"/>
    <w:rsid w:val="001C79DE"/>
    <w:rsid w:val="001D1297"/>
    <w:rsid w:val="001E0E04"/>
    <w:rsid w:val="001E66F6"/>
    <w:rsid w:val="001F45EA"/>
    <w:rsid w:val="0022048A"/>
    <w:rsid w:val="002204F9"/>
    <w:rsid w:val="00233A73"/>
    <w:rsid w:val="002467AB"/>
    <w:rsid w:val="002C639C"/>
    <w:rsid w:val="002F1E0D"/>
    <w:rsid w:val="003126F6"/>
    <w:rsid w:val="00320EAA"/>
    <w:rsid w:val="00334679"/>
    <w:rsid w:val="00366F0F"/>
    <w:rsid w:val="003A26F6"/>
    <w:rsid w:val="003F20C0"/>
    <w:rsid w:val="004011EA"/>
    <w:rsid w:val="00440326"/>
    <w:rsid w:val="004455F9"/>
    <w:rsid w:val="00477E56"/>
    <w:rsid w:val="004E5238"/>
    <w:rsid w:val="005050A5"/>
    <w:rsid w:val="00543981"/>
    <w:rsid w:val="005552AC"/>
    <w:rsid w:val="00563962"/>
    <w:rsid w:val="00564E72"/>
    <w:rsid w:val="0056682B"/>
    <w:rsid w:val="00586527"/>
    <w:rsid w:val="00591473"/>
    <w:rsid w:val="005B401E"/>
    <w:rsid w:val="005F40E9"/>
    <w:rsid w:val="00684F1F"/>
    <w:rsid w:val="00693FEA"/>
    <w:rsid w:val="006A738F"/>
    <w:rsid w:val="006C7840"/>
    <w:rsid w:val="006F2FA2"/>
    <w:rsid w:val="00721435"/>
    <w:rsid w:val="00727DA3"/>
    <w:rsid w:val="00745806"/>
    <w:rsid w:val="00746345"/>
    <w:rsid w:val="007818B7"/>
    <w:rsid w:val="00781C07"/>
    <w:rsid w:val="007972CF"/>
    <w:rsid w:val="007A5187"/>
    <w:rsid w:val="007A7209"/>
    <w:rsid w:val="007F5F20"/>
    <w:rsid w:val="00810BB6"/>
    <w:rsid w:val="0083051A"/>
    <w:rsid w:val="0084774F"/>
    <w:rsid w:val="00851AE3"/>
    <w:rsid w:val="0087166F"/>
    <w:rsid w:val="00883EB9"/>
    <w:rsid w:val="00894CBF"/>
    <w:rsid w:val="008B197C"/>
    <w:rsid w:val="008C2B6D"/>
    <w:rsid w:val="008D6134"/>
    <w:rsid w:val="008D7A6E"/>
    <w:rsid w:val="00912699"/>
    <w:rsid w:val="00913C00"/>
    <w:rsid w:val="00943262"/>
    <w:rsid w:val="00984096"/>
    <w:rsid w:val="009978DC"/>
    <w:rsid w:val="009C4CE5"/>
    <w:rsid w:val="00A13B63"/>
    <w:rsid w:val="00A511B2"/>
    <w:rsid w:val="00A6368D"/>
    <w:rsid w:val="00AB3F48"/>
    <w:rsid w:val="00AD29E4"/>
    <w:rsid w:val="00AD58DC"/>
    <w:rsid w:val="00AE7FF1"/>
    <w:rsid w:val="00AF0F61"/>
    <w:rsid w:val="00AF701D"/>
    <w:rsid w:val="00B13240"/>
    <w:rsid w:val="00B14F71"/>
    <w:rsid w:val="00B46C0A"/>
    <w:rsid w:val="00B519F0"/>
    <w:rsid w:val="00B86A26"/>
    <w:rsid w:val="00BA2F51"/>
    <w:rsid w:val="00BB1B3E"/>
    <w:rsid w:val="00BF1949"/>
    <w:rsid w:val="00C17BD3"/>
    <w:rsid w:val="00C22265"/>
    <w:rsid w:val="00C40FA7"/>
    <w:rsid w:val="00C634E9"/>
    <w:rsid w:val="00C659E5"/>
    <w:rsid w:val="00C82E4E"/>
    <w:rsid w:val="00CC27EE"/>
    <w:rsid w:val="00CD0178"/>
    <w:rsid w:val="00D362CA"/>
    <w:rsid w:val="00D43BB0"/>
    <w:rsid w:val="00D50FF3"/>
    <w:rsid w:val="00D57372"/>
    <w:rsid w:val="00D83A4C"/>
    <w:rsid w:val="00DA31DD"/>
    <w:rsid w:val="00DB2A0E"/>
    <w:rsid w:val="00DF3D1E"/>
    <w:rsid w:val="00DF43F3"/>
    <w:rsid w:val="00E31416"/>
    <w:rsid w:val="00E31AE5"/>
    <w:rsid w:val="00E40C1E"/>
    <w:rsid w:val="00E4712B"/>
    <w:rsid w:val="00E81FF2"/>
    <w:rsid w:val="00EA1367"/>
    <w:rsid w:val="00EB5BBE"/>
    <w:rsid w:val="00ED7FC4"/>
    <w:rsid w:val="00EF2717"/>
    <w:rsid w:val="00F2330B"/>
    <w:rsid w:val="00F45EBD"/>
    <w:rsid w:val="00F475EA"/>
    <w:rsid w:val="00F645EA"/>
    <w:rsid w:val="00F66DCE"/>
    <w:rsid w:val="00FB6BB0"/>
    <w:rsid w:val="00FC1B90"/>
    <w:rsid w:val="00FC48B3"/>
    <w:rsid w:val="00FE1E76"/>
    <w:rsid w:val="00FE5989"/>
    <w:rsid w:val="00FF43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96001"/>
  <w15:docId w15:val="{52373A5B-CEB2-4CEE-9D13-7930F7B8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71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71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71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71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71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711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711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711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711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C711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C71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C71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C71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C71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C71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71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71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71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711F"/>
    <w:rPr>
      <w:rFonts w:eastAsiaTheme="majorEastAsia" w:cstheme="majorBidi"/>
      <w:color w:val="272727" w:themeColor="text1" w:themeTint="D8"/>
    </w:rPr>
  </w:style>
  <w:style w:type="character" w:customStyle="1" w:styleId="TitleChar">
    <w:name w:val="Title Char"/>
    <w:basedOn w:val="DefaultParagraphFont"/>
    <w:link w:val="Title"/>
    <w:uiPriority w:val="10"/>
    <w:rsid w:val="00BC71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BC71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711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C711F"/>
    <w:rPr>
      <w:i/>
      <w:iCs/>
      <w:color w:val="404040" w:themeColor="text1" w:themeTint="BF"/>
    </w:rPr>
  </w:style>
  <w:style w:type="paragraph" w:styleId="ListParagraph">
    <w:name w:val="List Paragraph"/>
    <w:aliases w:val="Premier,References,List Paragraph1,Liste couleur - Accent 11,Liste couleur - Accent 111,Numbered List Paragraph,Bullets,ReferencesCxSpLast,Bullet List,FooterText,Colorful List Accent 1,numbered,????,????1,Bulletr List Paragraph"/>
    <w:basedOn w:val="Normal"/>
    <w:link w:val="ListParagraphChar"/>
    <w:uiPriority w:val="34"/>
    <w:qFormat/>
    <w:rsid w:val="00BC711F"/>
    <w:pPr>
      <w:ind w:left="720"/>
      <w:contextualSpacing/>
    </w:pPr>
  </w:style>
  <w:style w:type="character" w:styleId="IntenseEmphasis">
    <w:name w:val="Intense Emphasis"/>
    <w:basedOn w:val="DefaultParagraphFont"/>
    <w:uiPriority w:val="21"/>
    <w:qFormat/>
    <w:rsid w:val="00BC711F"/>
    <w:rPr>
      <w:i/>
      <w:iCs/>
      <w:color w:val="0F4761" w:themeColor="accent1" w:themeShade="BF"/>
    </w:rPr>
  </w:style>
  <w:style w:type="paragraph" w:styleId="IntenseQuote">
    <w:name w:val="Intense Quote"/>
    <w:basedOn w:val="Normal"/>
    <w:next w:val="Normal"/>
    <w:link w:val="IntenseQuoteChar"/>
    <w:uiPriority w:val="30"/>
    <w:qFormat/>
    <w:rsid w:val="00BC71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711F"/>
    <w:rPr>
      <w:i/>
      <w:iCs/>
      <w:color w:val="0F4761" w:themeColor="accent1" w:themeShade="BF"/>
    </w:rPr>
  </w:style>
  <w:style w:type="character" w:styleId="IntenseReference">
    <w:name w:val="Intense Reference"/>
    <w:basedOn w:val="DefaultParagraphFont"/>
    <w:uiPriority w:val="32"/>
    <w:qFormat/>
    <w:rsid w:val="00BC711F"/>
    <w:rPr>
      <w:b/>
      <w:bCs/>
      <w:smallCaps/>
      <w:color w:val="0F4761" w:themeColor="accent1" w:themeShade="BF"/>
      <w:spacing w:val="5"/>
    </w:rPr>
  </w:style>
  <w:style w:type="paragraph" w:styleId="FootnoteText">
    <w:name w:val="footnote text"/>
    <w:basedOn w:val="Normal"/>
    <w:link w:val="FootnoteTextChar"/>
    <w:unhideWhenUsed/>
    <w:rsid w:val="004B620B"/>
    <w:rPr>
      <w:sz w:val="20"/>
      <w:szCs w:val="20"/>
    </w:rPr>
  </w:style>
  <w:style w:type="character" w:customStyle="1" w:styleId="FootnoteTextChar">
    <w:name w:val="Footnote Text Char"/>
    <w:basedOn w:val="DefaultParagraphFont"/>
    <w:link w:val="FootnoteText"/>
    <w:rsid w:val="004B620B"/>
    <w:rPr>
      <w:sz w:val="20"/>
      <w:szCs w:val="20"/>
    </w:rPr>
  </w:style>
  <w:style w:type="character" w:styleId="FootnoteReference">
    <w:name w:val="footnote reference"/>
    <w:basedOn w:val="DefaultParagraphFont"/>
    <w:uiPriority w:val="99"/>
    <w:unhideWhenUsed/>
    <w:rsid w:val="004B620B"/>
    <w:rPr>
      <w:vertAlign w:val="superscript"/>
    </w:rPr>
  </w:style>
  <w:style w:type="character" w:styleId="Hyperlink">
    <w:name w:val="Hyperlink"/>
    <w:basedOn w:val="DefaultParagraphFont"/>
    <w:uiPriority w:val="99"/>
    <w:unhideWhenUsed/>
    <w:rsid w:val="00E84065"/>
    <w:rPr>
      <w:color w:val="467886" w:themeColor="hyperlink"/>
      <w:u w:val="single"/>
    </w:rPr>
  </w:style>
  <w:style w:type="character" w:styleId="UnresolvedMention">
    <w:name w:val="Unresolved Mention"/>
    <w:basedOn w:val="DefaultParagraphFont"/>
    <w:uiPriority w:val="99"/>
    <w:semiHidden/>
    <w:unhideWhenUsed/>
    <w:rsid w:val="00E84065"/>
    <w:rPr>
      <w:color w:val="605E5C"/>
      <w:shd w:val="clear" w:color="auto" w:fill="E1DFDD"/>
    </w:rPr>
  </w:style>
  <w:style w:type="table" w:styleId="TableGrid">
    <w:name w:val="Table Grid"/>
    <w:basedOn w:val="TableNormal"/>
    <w:uiPriority w:val="39"/>
    <w:rsid w:val="00B209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8"/>
    <w:basedOn w:val="TableNormal"/>
    <w:rsid w:val="005021B6"/>
    <w:rPr>
      <w:rFonts w:ascii="Cambria" w:eastAsia="Cambria" w:hAnsi="Cambria" w:cs="Cambria"/>
      <w:color w:val="366091"/>
    </w:rPr>
    <w:tblPr>
      <w:tblStyleRowBandSize w:val="1"/>
      <w:tblStyleColBandSize w:val="1"/>
    </w:tblPr>
  </w:style>
  <w:style w:type="character" w:customStyle="1" w:styleId="ListParagraphChar">
    <w:name w:val="List Paragraph Char"/>
    <w:aliases w:val="Premier Char,References Char,List Paragraph1 Char,Liste couleur - Accent 11 Char,Liste couleur - Accent 111 Char,Numbered List Paragraph Char,Bullets Char,ReferencesCxSpLast Char,Bullet List Char,FooterText Char,numbered Char"/>
    <w:link w:val="ListParagraph"/>
    <w:uiPriority w:val="34"/>
    <w:rsid w:val="005021B6"/>
  </w:style>
  <w:style w:type="table" w:customStyle="1" w:styleId="7">
    <w:name w:val="7"/>
    <w:basedOn w:val="TableNormal"/>
    <w:rsid w:val="005021B6"/>
    <w:rPr>
      <w:rFonts w:ascii="Cambria" w:eastAsia="Cambria" w:hAnsi="Cambria" w:cs="Cambria"/>
      <w:sz w:val="24"/>
      <w:szCs w:val="24"/>
    </w:rPr>
    <w:tblPr>
      <w:tblStyleRowBandSize w:val="1"/>
      <w:tblStyleColBandSize w:val="1"/>
      <w:tblCellMar>
        <w:left w:w="115" w:type="dxa"/>
        <w:right w:w="115" w:type="dxa"/>
      </w:tblCellMar>
    </w:tblPr>
  </w:style>
  <w:style w:type="paragraph" w:styleId="EndnoteText">
    <w:name w:val="endnote text"/>
    <w:basedOn w:val="Normal"/>
    <w:link w:val="EndnoteTextChar"/>
    <w:uiPriority w:val="99"/>
    <w:semiHidden/>
    <w:unhideWhenUsed/>
    <w:rsid w:val="005021B6"/>
    <w:rPr>
      <w:rFonts w:ascii="Cambria" w:eastAsia="MS Mincho" w:hAnsi="Cambria" w:cs="Times New Roman"/>
      <w:sz w:val="20"/>
      <w:szCs w:val="20"/>
    </w:rPr>
  </w:style>
  <w:style w:type="character" w:customStyle="1" w:styleId="EndnoteTextChar">
    <w:name w:val="Endnote Text Char"/>
    <w:basedOn w:val="DefaultParagraphFont"/>
    <w:link w:val="EndnoteText"/>
    <w:uiPriority w:val="99"/>
    <w:semiHidden/>
    <w:rsid w:val="005021B6"/>
    <w:rPr>
      <w:rFonts w:ascii="Cambria" w:eastAsia="MS Mincho" w:hAnsi="Cambria" w:cs="Times New Roman"/>
      <w:kern w:val="0"/>
      <w:sz w:val="20"/>
      <w:szCs w:val="20"/>
    </w:rPr>
  </w:style>
  <w:style w:type="character" w:styleId="EndnoteReference">
    <w:name w:val="endnote reference"/>
    <w:basedOn w:val="DefaultParagraphFont"/>
    <w:uiPriority w:val="99"/>
    <w:semiHidden/>
    <w:unhideWhenUsed/>
    <w:rsid w:val="005021B6"/>
    <w:rPr>
      <w:vertAlign w:val="superscript"/>
    </w:rPr>
  </w:style>
  <w:style w:type="character" w:styleId="CommentReference">
    <w:name w:val="annotation reference"/>
    <w:basedOn w:val="DefaultParagraphFont"/>
    <w:uiPriority w:val="99"/>
    <w:semiHidden/>
    <w:unhideWhenUsed/>
    <w:rsid w:val="003D77A3"/>
    <w:rPr>
      <w:sz w:val="16"/>
      <w:szCs w:val="16"/>
    </w:rPr>
  </w:style>
  <w:style w:type="paragraph" w:styleId="CommentText">
    <w:name w:val="annotation text"/>
    <w:basedOn w:val="Normal"/>
    <w:link w:val="CommentTextChar"/>
    <w:uiPriority w:val="99"/>
    <w:unhideWhenUsed/>
    <w:rsid w:val="003D77A3"/>
    <w:rPr>
      <w:sz w:val="20"/>
      <w:szCs w:val="20"/>
    </w:rPr>
  </w:style>
  <w:style w:type="character" w:customStyle="1" w:styleId="CommentTextChar">
    <w:name w:val="Comment Text Char"/>
    <w:basedOn w:val="DefaultParagraphFont"/>
    <w:link w:val="CommentText"/>
    <w:uiPriority w:val="99"/>
    <w:rsid w:val="003D77A3"/>
    <w:rPr>
      <w:sz w:val="20"/>
      <w:szCs w:val="20"/>
    </w:rPr>
  </w:style>
  <w:style w:type="paragraph" w:styleId="CommentSubject">
    <w:name w:val="annotation subject"/>
    <w:basedOn w:val="CommentText"/>
    <w:next w:val="CommentText"/>
    <w:link w:val="CommentSubjectChar"/>
    <w:uiPriority w:val="99"/>
    <w:semiHidden/>
    <w:unhideWhenUsed/>
    <w:rsid w:val="003D77A3"/>
    <w:rPr>
      <w:b/>
      <w:bCs/>
    </w:rPr>
  </w:style>
  <w:style w:type="character" w:customStyle="1" w:styleId="CommentSubjectChar">
    <w:name w:val="Comment Subject Char"/>
    <w:basedOn w:val="CommentTextChar"/>
    <w:link w:val="CommentSubject"/>
    <w:uiPriority w:val="99"/>
    <w:semiHidden/>
    <w:rsid w:val="003D77A3"/>
    <w:rPr>
      <w:b/>
      <w:bCs/>
      <w:sz w:val="20"/>
      <w:szCs w:val="20"/>
    </w:rPr>
  </w:style>
  <w:style w:type="paragraph" w:styleId="Header">
    <w:name w:val="header"/>
    <w:basedOn w:val="Normal"/>
    <w:link w:val="HeaderChar"/>
    <w:uiPriority w:val="99"/>
    <w:unhideWhenUsed/>
    <w:rsid w:val="003E5E3B"/>
    <w:pPr>
      <w:tabs>
        <w:tab w:val="center" w:pos="4513"/>
        <w:tab w:val="right" w:pos="9026"/>
      </w:tabs>
    </w:pPr>
  </w:style>
  <w:style w:type="character" w:customStyle="1" w:styleId="HeaderChar">
    <w:name w:val="Header Char"/>
    <w:basedOn w:val="DefaultParagraphFont"/>
    <w:link w:val="Header"/>
    <w:uiPriority w:val="99"/>
    <w:rsid w:val="003E5E3B"/>
  </w:style>
  <w:style w:type="paragraph" w:styleId="Footer">
    <w:name w:val="footer"/>
    <w:basedOn w:val="Normal"/>
    <w:link w:val="FooterChar"/>
    <w:uiPriority w:val="99"/>
    <w:unhideWhenUsed/>
    <w:rsid w:val="003E5E3B"/>
    <w:pPr>
      <w:tabs>
        <w:tab w:val="center" w:pos="4513"/>
        <w:tab w:val="right" w:pos="9026"/>
      </w:tabs>
    </w:pPr>
  </w:style>
  <w:style w:type="character" w:customStyle="1" w:styleId="FooterChar">
    <w:name w:val="Footer Char"/>
    <w:basedOn w:val="DefaultParagraphFont"/>
    <w:link w:val="Footer"/>
    <w:uiPriority w:val="99"/>
    <w:rsid w:val="003E5E3B"/>
  </w:style>
  <w:style w:type="paragraph" w:styleId="Revision">
    <w:name w:val="Revision"/>
    <w:hidden/>
    <w:uiPriority w:val="99"/>
    <w:semiHidden/>
    <w:rsid w:val="00E12EF8"/>
  </w:style>
  <w:style w:type="table" w:customStyle="1" w:styleId="14">
    <w:name w:val="14"/>
    <w:basedOn w:val="TableNormal"/>
    <w:tblPr>
      <w:tblStyleRowBandSize w:val="1"/>
      <w:tblStyleColBandSize w:val="1"/>
    </w:tblPr>
  </w:style>
  <w:style w:type="table" w:customStyle="1" w:styleId="13">
    <w:name w:val="13"/>
    <w:basedOn w:val="TableNormal"/>
    <w:rPr>
      <w:rFonts w:ascii="Cambria" w:eastAsia="Cambria" w:hAnsi="Cambria" w:cs="Cambria"/>
      <w:color w:val="366091"/>
    </w:rPr>
    <w:tblPr>
      <w:tblStyleRowBandSize w:val="1"/>
      <w:tblStyleColBandSize w:val="1"/>
    </w:tblPr>
  </w:style>
  <w:style w:type="table" w:customStyle="1" w:styleId="12">
    <w:name w:val="12"/>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Pr>
  </w:style>
  <w:style w:type="table" w:customStyle="1" w:styleId="9">
    <w:name w:val="9"/>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rPr>
      <w:rFonts w:ascii="Cambria" w:eastAsia="Cambria" w:hAnsi="Cambria" w:cs="Cambria"/>
      <w:color w:val="366091"/>
    </w:rPr>
    <w:tblPr>
      <w:tblStyleRowBandSize w:val="1"/>
      <w:tblStyleColBandSize w:val="1"/>
    </w:tblPr>
  </w:style>
  <w:style w:type="table" w:customStyle="1" w:styleId="4">
    <w:name w:val="4"/>
    <w:basedOn w:val="TableNormal"/>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llianceformalariaprevention.com/itn-quantification/index.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microsoft.com/office/2018/08/relationships/commentsExtensible" Target="commentsExtensible.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B0904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11AF2F54683D48B47D51E7C5C20D0A" ma:contentTypeVersion="20" ma:contentTypeDescription="Create a new document." ma:contentTypeScope="" ma:versionID="391f90643201f9ffdabe06ca0db014d7">
  <xsd:schema xmlns:xsd="http://www.w3.org/2001/XMLSchema" xmlns:xs="http://www.w3.org/2001/XMLSchema" xmlns:p="http://schemas.microsoft.com/office/2006/metadata/properties" xmlns:ns2="7a2ce8f2-2204-4367-a41c-b735e7c03037" xmlns:ns3="f53cdae7-58e9-463a-80c4-ff1f1a52caeb" targetNamespace="http://schemas.microsoft.com/office/2006/metadata/properties" ma:root="true" ma:fieldsID="462a31d4e41dfc891f10662d5db253e6" ns2:_="" ns3:_="">
    <xsd:import namespace="7a2ce8f2-2204-4367-a41c-b735e7c03037"/>
    <xsd:import namespace="f53cdae7-58e9-463a-80c4-ff1f1a52ca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2ce8f2-2204-4367-a41c-b735e7c030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f481388-e4f2-439f-bf9b-2973949102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3cdae7-58e9-463a-80c4-ff1f1a52c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80ac432-b52e-4b43-bc4d-225ae3d48219}" ma:internalName="TaxCatchAll" ma:showField="CatchAllData" ma:web="f53cdae7-58e9-463a-80c4-ff1f1a52c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roundtripDataSignature="AMtx7mj8mj2r0ncob81DcTH/++XvYw1Y1Q==">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K7AgoKdGV4dC9wbGFpbhKsAkl0J3MgYSBnZW5lcmFsIHByaW5jaXBsZSB0aGF0IHdlJ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AFCgRubF8xEocFCAUyggUKCwoDYl9hEgQIAyAACg4KBGJfZ2YSBggBEgIlMQoNCgRiX2dzEgUIARIBbwoMCgRiX2d0EgQIAyAJChQKBWJfaWZsEgsIBCkAAAAAAABLQAoTCgRiX2lsEgsIBCkAAAAAAABSQAoMCgRiX3NuEgQIAyABCowECgRiX3RzEoMECAUy/gMKDQoFdHNfYmQSBAgCGAAKDwoHdHNfYmRfaRIECAIYAQozCgd0c19iZ2MyEigIBTIkChAKCGNscl90eXBlEgQIAyAAChAKCmhjbHJfY29sb3ISAggHChEKCXRzX2JnYzJfaRIECAIYAQoOCgV0c19idxIFCAMgvAUKDwoHdHNfYndfaRIECAIYAQoYCgV0c19mZhIPCAESC0NvdXJpZXIgTmV3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mAUKBG5sXzISjwUIBTKKBQoLCgNiX2ESBAgDIAAKDgoEYl9nZhIGCAESAiUyCg8KBGJfZ3MSBwgBEgPilqoKDAoEYl9ndBIECAMgCQoUCgViX2lmbBILCAQpAAAAAACAVkAKEwoEYl9pbBILCAQpAAAAAAAAW0AKDAoEYl9zbhIECAMgAQqSBAoEYl90cxKJBAgFMoQECg0KBXRzX2JkEgQIAhgACg8KB3RzX2JkX2kSBAgCGAEKMwoHdHNfYmdjMhIoCAUyJAoQCghjbHJfdHlwZRIECAMgAAoQCgpoY2xyX2NvbG9yEgIIBwoRCgl0c19iZ2MyX2kSBAgCGAEKDgoFdHNfYncSBQgDILwFCg8KB3RzX2J3X2kSBAgCGAEKHgoFdHNfZmYSFQgBEhFOb3RvIFNhbnMgU3ltYm9sc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zEo8FCAUyigUKCwoDYl9hEgQIAyAACg4KBGJfZ2YSBggBEgIlMwoPCgRiX2dzEgcIARID4pePCgwKBGJfZ3QSBAgDIAkKFAoFYl9pZmwSCwgEKQAAAAAAgF9AChMKBGJfaWwSCwgEKQAAAAAAAGJ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QBQoEbmxfNBKHBQgFMoIFCgsKA2JfYRIECAMgAAoOCgRiX2dmEgYIARICJTQKDQoEYl9ncxIFCAESAW8KDAoEYl9ndBIECAMgCQoUCgViX2lmbBILCAQpAAAAAABAZEAKEwoEYl9pbBILCAQpAAAAAACAZkAKDAoEYl9zbhIECAMgAQqMBAoEYl90cxKDBAgFMv4DCg0KBXRzX2JkEgQIAhgACg8KB3RzX2JkX2kSBAgCGAEKMwoHdHNfYmdjMhIoCAUyJAoQCghjbHJfdHlwZRIECAMgAAoQCgpoY2xyX2NvbG9yEgIIBwoRCgl0c19iZ2MyX2kSBAgCGAEKDgoFdHNfYncSBQgDILwFCg8KB3RzX2J3X2kSBAgCGAEKGAoFdHNfZmYSDwgBEgtDb3VyaWVyIE5ldwoPCgd0c19mZl9pEgQIAhgA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NhKPBQgFMooFCgsKA2JfYRIECAMgAAoOCgRiX2dmEgYIARICJTYKDwoEYl9ncxIHCAESA+KXjwoMCgRiX2d0EgQIAyAJChQKBWJfaWZsEgsIBCkAAAAAAEBtQAoTCgRiX2lsEgsIBCkAAAAAAIBv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KkAUKBG5sXzcShwUIBTKCBQoLCgNiX2ESBAgDIAAKDgoEYl9nZhIGCAESAiU3Cg0KBGJfZ3MSBQgBEgFvCgwKBGJfZ3QSBAgDIAkKFAoFYl9pZmwSCwgEKQAAAAAA4HBAChMKBGJfaWwSCwgEKQAAAAAAAHJACgwKBGJfc24SBAgDIAEKjAQKBGJfdHMSgwQIBTL+AwoNCgV0c19iZBIECAIYAAoPCgd0c19iZF9pEgQIAhgBCjMKB3RzX2JnYzISKAgFMiQKEAoIY2xyX3R5cGUSBAgDIAAKEAoKaGNscl9jb2xvchICCAcKEQoJdHNfYmdjMl9pEgQIAhgBCg4KBXRzX2J3EgUIAyC8BQoPCgd0c19id19pEgQIAhgBChgKBXRzX2ZmEg8IARILQ291cmllciBOZXcKDwoHdHNfZmZfaRIECAIYAA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</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2ce8f2-2204-4367-a41c-b735e7c03037">
      <Terms xmlns="http://schemas.microsoft.com/office/infopath/2007/PartnerControls"/>
    </lcf76f155ced4ddcb4097134ff3c332f>
    <TaxCatchAll xmlns="f53cdae7-58e9-463a-80c4-ff1f1a52caeb"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BB501B-C425-45B5-A5DB-FEE8E6BCA51D}">
  <ds:schemaRefs>
    <ds:schemaRef ds:uri="http://schemas.openxmlformats.org/officeDocument/2006/bibliography"/>
  </ds:schemaRefs>
</ds:datastoreItem>
</file>

<file path=customXml/itemProps2.xml><?xml version="1.0" encoding="utf-8"?>
<ds:datastoreItem xmlns:ds="http://schemas.openxmlformats.org/officeDocument/2006/customXml" ds:itemID="{AF89D22F-6F6B-450D-B981-FB3D64FE9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2ce8f2-2204-4367-a41c-b735e7c03037"/>
    <ds:schemaRef ds:uri="f53cdae7-58e9-463a-80c4-ff1f1a52c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98EEEF2-4638-4919-BB12-939ADDC1E5FD}">
  <ds:schemaRefs>
    <ds:schemaRef ds:uri="http://schemas.microsoft.com/office/2006/metadata/properties"/>
    <ds:schemaRef ds:uri="http://schemas.microsoft.com/office/infopath/2007/PartnerControls"/>
    <ds:schemaRef ds:uri="7a2ce8f2-2204-4367-a41c-b735e7c03037"/>
    <ds:schemaRef ds:uri="f53cdae7-58e9-463a-80c4-ff1f1a52caeb"/>
  </ds:schemaRefs>
</ds:datastoreItem>
</file>

<file path=customXml/itemProps5.xml><?xml version="1.0" encoding="utf-8"?>
<ds:datastoreItem xmlns:ds="http://schemas.openxmlformats.org/officeDocument/2006/customXml" ds:itemID="{D7DF8438-A861-47FE-9D15-3B771A31C7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5747</Words>
  <Characters>32764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Viv Seabright</dc:creator>
  <cp:lastModifiedBy>Viv Seabright</cp:lastModifiedBy>
  <cp:revision>2</cp:revision>
  <dcterms:created xsi:type="dcterms:W3CDTF">2025-06-12T08:12:00Z</dcterms:created>
  <dcterms:modified xsi:type="dcterms:W3CDTF">2025-06-12T08:12:00Z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0x010100BF11AF2F54683D48B47D51E7C5C20D0A</vt:lpwstr>
  </property>
  <property fmtid="{D5CDD505-2E9C-101B-9397-08002B2CF9AE}" pid="4" name="ClassificationContentMarkingFooterShapeIds">
    <vt:lpwstr>54900d1f,5f0e381a,33e853a0</vt:lpwstr>
  </property>
  <property fmtid="{D5CDD505-2E9C-101B-9397-08002B2CF9AE}" pid="5" name="ClassificationContentMarkingFooterFontProps">
    <vt:lpwstr>#000000,10,Calibri</vt:lpwstr>
  </property>
  <property fmtid="{D5CDD505-2E9C-101B-9397-08002B2CF9AE}" pid="6" name="ClassificationContentMarkingFooterText">
    <vt:lpwstr>Internal</vt:lpwstr>
  </property>
  <property fmtid="{D5CDD505-2E9C-101B-9397-08002B2CF9AE}" pid="7" name="MSIP_Label_6627b15a-80ec-4ef7-8353-f32e3c89bf3e_Enabled">
    <vt:lpwstr>true</vt:lpwstr>
  </property>
  <property fmtid="{D5CDD505-2E9C-101B-9397-08002B2CF9AE}" pid="8" name="MSIP_Label_6627b15a-80ec-4ef7-8353-f32e3c89bf3e_SetDate">
    <vt:lpwstr>2025-01-29T10:41:53Z</vt:lpwstr>
  </property>
  <property fmtid="{D5CDD505-2E9C-101B-9397-08002B2CF9AE}" pid="9" name="MSIP_Label_6627b15a-80ec-4ef7-8353-f32e3c89bf3e_Method">
    <vt:lpwstr>Privileged</vt:lpwstr>
  </property>
  <property fmtid="{D5CDD505-2E9C-101B-9397-08002B2CF9AE}" pid="10" name="MSIP_Label_6627b15a-80ec-4ef7-8353-f32e3c89bf3e_Name">
    <vt:lpwstr>IFRC Internal</vt:lpwstr>
  </property>
  <property fmtid="{D5CDD505-2E9C-101B-9397-08002B2CF9AE}" pid="11" name="MSIP_Label_6627b15a-80ec-4ef7-8353-f32e3c89bf3e_SiteId">
    <vt:lpwstr>a2b53be5-734e-4e6c-ab0d-d184f60fd917</vt:lpwstr>
  </property>
  <property fmtid="{D5CDD505-2E9C-101B-9397-08002B2CF9AE}" pid="12" name="MSIP_Label_6627b15a-80ec-4ef7-8353-f32e3c89bf3e_ActionId">
    <vt:lpwstr>a6e8390c-f389-4033-bb04-aa0bf234805b</vt:lpwstr>
  </property>
  <property fmtid="{D5CDD505-2E9C-101B-9397-08002B2CF9AE}" pid="13" name="MSIP_Label_6627b15a-80ec-4ef7-8353-f32e3c89bf3e_ContentBits">
    <vt:lpwstr>2</vt:lpwstr>
  </property>
</Properties>
</file>