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color w:val="00b0f0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 ITN SCHOOL-BASED DISTRIBUTION</w:t>
      </w:r>
    </w:p>
    <w:p w:rsidR="00000000" w:rsidDel="00000000" w:rsidP="00000000" w:rsidRDefault="00000000" w:rsidRPr="00000000" w14:paraId="00000003">
      <w:pPr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TRAINING PLAN</w:t>
      </w:r>
    </w:p>
    <w:p w:rsidR="00000000" w:rsidDel="00000000" w:rsidP="00000000" w:rsidRDefault="00000000" w:rsidRPr="00000000" w14:paraId="00000004">
      <w:pPr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Aptos" w:cs="Aptos" w:eastAsia="Aptos" w:hAnsi="Aptos"/>
          <w:color w:val="00b0f0"/>
        </w:rPr>
      </w:pPr>
      <w:r w:rsidDel="00000000" w:rsidR="00000000" w:rsidRPr="00000000">
        <w:rPr>
          <w:rFonts w:ascii="Aptos" w:cs="Aptos" w:eastAsia="Aptos" w:hAnsi="Aptos"/>
          <w:color w:val="00b0f0"/>
          <w:rtl w:val="0"/>
        </w:rPr>
        <w:t xml:space="preserve">This is an example training plan that provides a high-level overview of which staff should be trained, by whom, and on what content. Countries should adapt the plan to their context.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245"/>
        <w:gridCol w:w="2239"/>
        <w:tblGridChange w:id="0">
          <w:tblGrid>
            <w:gridCol w:w="2972"/>
            <w:gridCol w:w="5245"/>
            <w:gridCol w:w="2239"/>
          </w:tblGrid>
        </w:tblGridChange>
      </w:tblGrid>
      <w:tr>
        <w:trPr>
          <w:cantSplit w:val="0"/>
          <w:tblHeader w:val="0"/>
        </w:trPr>
        <w:tc>
          <w:tcPr>
            <w:shd w:fill="0f4761" w:val="clear"/>
          </w:tcPr>
          <w:p w:rsidR="00000000" w:rsidDel="00000000" w:rsidP="00000000" w:rsidRDefault="00000000" w:rsidRPr="00000000" w14:paraId="00000007">
            <w:pPr>
              <w:rPr>
                <w:rFonts w:ascii="Aptos" w:cs="Aptos" w:eastAsia="Aptos" w:hAnsi="Aptos"/>
                <w:b w:val="1"/>
                <w:color w:val="ffffff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ffffff"/>
                <w:rtl w:val="0"/>
              </w:rPr>
              <w:t xml:space="preserve">Trainee group</w:t>
            </w:r>
          </w:p>
        </w:tc>
        <w:tc>
          <w:tcPr>
            <w:shd w:fill="0f4761" w:val="clear"/>
          </w:tcPr>
          <w:p w:rsidR="00000000" w:rsidDel="00000000" w:rsidP="00000000" w:rsidRDefault="00000000" w:rsidRPr="00000000" w14:paraId="00000008">
            <w:pPr>
              <w:rPr>
                <w:rFonts w:ascii="Aptos" w:cs="Aptos" w:eastAsia="Aptos" w:hAnsi="Aptos"/>
                <w:b w:val="1"/>
                <w:color w:val="ffffff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ffffff"/>
                <w:rtl w:val="0"/>
              </w:rPr>
              <w:t xml:space="preserve">Content</w:t>
            </w:r>
          </w:p>
        </w:tc>
        <w:tc>
          <w:tcPr>
            <w:shd w:fill="0f4761" w:val="clear"/>
          </w:tcPr>
          <w:p w:rsidR="00000000" w:rsidDel="00000000" w:rsidP="00000000" w:rsidRDefault="00000000" w:rsidRPr="00000000" w14:paraId="00000009">
            <w:pPr>
              <w:rPr>
                <w:rFonts w:ascii="Aptos" w:cs="Aptos" w:eastAsia="Aptos" w:hAnsi="Aptos"/>
                <w:b w:val="1"/>
                <w:color w:val="ffffff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ffffff"/>
                <w:rtl w:val="0"/>
              </w:rPr>
              <w:t xml:space="preserve">Trainer(s)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5b0e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National and regional levels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NMP staff, including regional malaria focal points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Basics of malaria transmission and prevention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Malaria prevention tools and their benefits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ITN use and care practices</w:t>
              <w:br w:type="textWrapping"/>
              <w:t xml:space="preserve">(specifically for Education staff and partners)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SBD plan and timeline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Roles and responsibilities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M&amp;E approach and digital tools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National level trainers supported by NMP staff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MOE staff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Implementing partners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3caeb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District level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Directors of health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Basics of malaria transmission and prevention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Malaria prevention tools and their benefits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ITN use and care practices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SBD plan and timeline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Roles and responsibilities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M&amp;E approach and digital tools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Regional malaria focal points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Directors of education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Malaria focal points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School superintendents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Private school coordinators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School supervisors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1e4f5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Local level</w:t>
            </w:r>
          </w:p>
        </w:tc>
      </w:tr>
      <w:tr>
        <w:trPr>
          <w:cantSplit w:val="0"/>
          <w:trHeight w:val="153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Headteachers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Basics of malaria transmission and prevention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Malaria prevention tools and their benefits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ITN use and care practices</w:t>
              <w:br w:type="textWrapping"/>
              <w:t xml:space="preserve">(specifically for Education staff and partners)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SBD timeline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Roles and responsibilities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Implementation plan for the day(s) of distribution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M&amp;E approach, digital tools and reporting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ITN security and safety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Reverse logistics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District school supervisors</w:t>
            </w:r>
          </w:p>
        </w:tc>
      </w:tr>
      <w:tr>
        <w:trPr>
          <w:cantSplit w:val="0"/>
          <w:trHeight w:val="153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School supervisors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.4" w:before="2.4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ptos" w:cs="Aptos" w:eastAsia="Aptos" w:hAnsi="Apto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EXAMPLE DISTRICT-LEVEL TRAINING OF TRAINERS </w:t>
      </w:r>
    </w:p>
    <w:p w:rsidR="00000000" w:rsidDel="00000000" w:rsidP="00000000" w:rsidRDefault="00000000" w:rsidRPr="00000000" w14:paraId="0000004F">
      <w:pPr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TRAINING AGENDA</w:t>
      </w:r>
    </w:p>
    <w:p w:rsidR="00000000" w:rsidDel="00000000" w:rsidP="00000000" w:rsidRDefault="00000000" w:rsidRPr="00000000" w14:paraId="00000050">
      <w:pPr>
        <w:spacing w:after="2.4" w:before="2.4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15"/>
        <w:gridCol w:w="6120"/>
        <w:gridCol w:w="2520"/>
        <w:tblGridChange w:id="0">
          <w:tblGrid>
            <w:gridCol w:w="1815"/>
            <w:gridCol w:w="6120"/>
            <w:gridCol w:w="252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45b0e1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5320"/>
              </w:tabs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Day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Facilitator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08:00 – 08:30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Registration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08:30 – 08:45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Welcome remarks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Senior District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08:45 – 09:00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Introduction and setting ground rules / housekeeping issues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Chairperson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09:00 – 09:30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Training pre-test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09:30 – 09:40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Define workshop objectives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09:40 – 10:00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Overview of ITN continuous distribution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10:00 – 10:20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National continuous distribution strategy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6C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10:20 – 10:40</w:t>
            </w:r>
          </w:p>
        </w:tc>
        <w:tc>
          <w:tcPr>
            <w:gridSpan w:val="2"/>
            <w:shd w:fill="c1e4f5" w:val="clear"/>
          </w:tcPr>
          <w:p w:rsidR="00000000" w:rsidDel="00000000" w:rsidP="00000000" w:rsidRDefault="00000000" w:rsidRPr="00000000" w14:paraId="0000006D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Health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10:40 – 11:10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Background to ITN school-based distribution in country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11:10 – 11:30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Process of school distribution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11:30 – 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Roles and responsibilities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MOE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13:00 – 14:00</w:t>
            </w:r>
          </w:p>
        </w:tc>
        <w:tc>
          <w:tcPr>
            <w:gridSpan w:val="2"/>
            <w:shd w:fill="c1e4f5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14:00 – 15:00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Malaria key messages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 and SBC partners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15:00 – 15:15</w:t>
            </w:r>
          </w:p>
        </w:tc>
        <w:tc>
          <w:tcPr>
            <w:gridSpan w:val="2"/>
            <w:shd w:fill="c1e4f5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Health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15:15 – 16:30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Role play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 and SBC partners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16:30 – 17:00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Facilitators meeting to review progress and plan Day 2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Facilitators</w:t>
            </w:r>
          </w:p>
        </w:tc>
      </w:tr>
    </w:tbl>
    <w:p w:rsidR="00000000" w:rsidDel="00000000" w:rsidP="00000000" w:rsidRDefault="00000000" w:rsidRPr="00000000" w14:paraId="00000087">
      <w:pPr>
        <w:spacing w:after="2.4" w:before="2.4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15"/>
        <w:gridCol w:w="6120"/>
        <w:gridCol w:w="2520"/>
        <w:tblGridChange w:id="0">
          <w:tblGrid>
            <w:gridCol w:w="1815"/>
            <w:gridCol w:w="6120"/>
            <w:gridCol w:w="252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45b0e1" w:val="clear"/>
          </w:tcPr>
          <w:p w:rsidR="00000000" w:rsidDel="00000000" w:rsidP="00000000" w:rsidRDefault="00000000" w:rsidRPr="00000000" w14:paraId="00000088">
            <w:pPr>
              <w:tabs>
                <w:tab w:val="left" w:leader="none" w:pos="5320"/>
              </w:tabs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Day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Facilitator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08:00 – 08:30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Registration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08:30 – 08:45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Recap of Day 1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Participant volunteer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08:45 – 10:00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Documentation and Reporting – M&amp;E approach, systems and responsibilities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97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10:00 – 10:15</w:t>
            </w:r>
          </w:p>
        </w:tc>
        <w:tc>
          <w:tcPr>
            <w:gridSpan w:val="2"/>
            <w:shd w:fill="c1e4f5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Health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10:15 – 13:00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Practical orientation to the reporting system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9D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13:00 – 14:00</w:t>
            </w:r>
          </w:p>
        </w:tc>
        <w:tc>
          <w:tcPr>
            <w:gridSpan w:val="2"/>
            <w:shd w:fill="c1e4f5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14:00 – 15:00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Logistics reporting, including practical orientation</w:t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A3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15:00 – 15:15</w:t>
            </w:r>
          </w:p>
        </w:tc>
        <w:tc>
          <w:tcPr>
            <w:gridSpan w:val="2"/>
            <w:shd w:fill="c1e4f5" w:val="clear"/>
          </w:tcPr>
          <w:p w:rsidR="00000000" w:rsidDel="00000000" w:rsidP="00000000" w:rsidRDefault="00000000" w:rsidRPr="00000000" w14:paraId="000000A4">
            <w:pPr>
              <w:tabs>
                <w:tab w:val="left" w:leader="none" w:pos="5320"/>
              </w:tabs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Health break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15:15 – 16:00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Validation of the school distribution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NMP staff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16:00 – 16:30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Next steps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All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16:30 – 17:00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Wrap up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5320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2.4" w:before="2.4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20" w:top="113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27F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1"/>
    <w:uiPriority w:val="99"/>
    <w:semiHidden w:val="1"/>
    <w:unhideWhenUsed w:val="1"/>
    <w:rsid w:val="00850CCA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uiPriority w:val="99"/>
    <w:semiHidden w:val="1"/>
    <w:rsid w:val="00EA122C"/>
    <w:rPr>
      <w:rFonts w:ascii="Lucida Grande" w:hAnsi="Lucida Grande"/>
      <w:sz w:val="18"/>
      <w:szCs w:val="18"/>
    </w:rPr>
  </w:style>
  <w:style w:type="character" w:styleId="BalloonTextChar1" w:customStyle="1">
    <w:name w:val="Balloon Text Char1"/>
    <w:link w:val="BalloonText"/>
    <w:uiPriority w:val="99"/>
    <w:semiHidden w:val="1"/>
    <w:rsid w:val="00850CCA"/>
    <w:rPr>
      <w:rFonts w:ascii="Lucida Grande" w:hAnsi="Lucida Grande"/>
      <w:sz w:val="18"/>
      <w:szCs w:val="18"/>
    </w:rPr>
  </w:style>
  <w:style w:type="paragraph" w:styleId="ColorfulList-Accent11" w:customStyle="1">
    <w:name w:val="Colorful List - Accent 11"/>
    <w:basedOn w:val="Normal"/>
    <w:uiPriority w:val="34"/>
    <w:qFormat w:val="1"/>
    <w:rsid w:val="006777D5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FE0270"/>
    <w:pPr>
      <w:spacing w:afterLines="1" w:beforeLines="1"/>
    </w:pPr>
    <w:rPr>
      <w:rFonts w:ascii="Times" w:hAnsi="Times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E027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E0270"/>
  </w:style>
  <w:style w:type="character" w:styleId="PageNumber">
    <w:name w:val="page number"/>
    <w:basedOn w:val="DefaultParagraphFont"/>
    <w:uiPriority w:val="99"/>
    <w:semiHidden w:val="1"/>
    <w:unhideWhenUsed w:val="1"/>
    <w:rsid w:val="00FE0270"/>
  </w:style>
  <w:style w:type="paragraph" w:styleId="ListParagraph">
    <w:name w:val="List Paragraph"/>
    <w:basedOn w:val="Normal"/>
    <w:uiPriority w:val="72"/>
    <w:qFormat w:val="1"/>
    <w:rsid w:val="00630BE9"/>
    <w:pPr>
      <w:ind w:left="720"/>
    </w:pPr>
  </w:style>
  <w:style w:type="table" w:styleId="TableGrid">
    <w:name w:val="Table Grid"/>
    <w:basedOn w:val="TableNormal"/>
    <w:uiPriority w:val="59"/>
    <w:rsid w:val="00055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9Eg77K1Y8TiuP1FxBdYTb3KsoA==">CgMxLjA4AHIhMVlDV21NMU16ZDZJSWU1YS1oUkVxY1hqdGxnU2g2elNR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2025-05-02T13:05:00Z</dcterms:created>
  <dc:creator>Stephen Poyer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