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B6199" w14:textId="3ACD9EAE" w:rsidR="00843291" w:rsidRDefault="00266339" w:rsidP="00591CCB">
      <w:pPr>
        <w:spacing w:line="276" w:lineRule="auto"/>
        <w:jc w:val="center"/>
        <w:rPr>
          <w:b/>
          <w:sz w:val="26"/>
          <w:szCs w:val="26"/>
          <w:lang w:val="fr-FR"/>
        </w:rPr>
      </w:pPr>
      <w:r w:rsidRPr="00122EBC"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4EB52360" wp14:editId="1AD9A700">
            <wp:simplePos x="0" y="0"/>
            <wp:positionH relativeFrom="column">
              <wp:posOffset>3657600</wp:posOffset>
            </wp:positionH>
            <wp:positionV relativeFrom="paragraph">
              <wp:posOffset>-457200</wp:posOffset>
            </wp:positionV>
            <wp:extent cx="2657475" cy="704850"/>
            <wp:effectExtent l="0" t="0" r="9525" b="6350"/>
            <wp:wrapNone/>
            <wp:docPr id="10" name="Picture 10" descr="V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W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45A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72B8EF9" wp14:editId="7D4D5598">
            <wp:simplePos x="0" y="0"/>
            <wp:positionH relativeFrom="margin">
              <wp:posOffset>2057400</wp:posOffset>
            </wp:positionH>
            <wp:positionV relativeFrom="margin">
              <wp:posOffset>-457200</wp:posOffset>
            </wp:positionV>
            <wp:extent cx="1257300" cy="1028700"/>
            <wp:effectExtent l="0" t="0" r="12700" b="12700"/>
            <wp:wrapSquare wrapText="bothSides"/>
            <wp:docPr id="1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291" w:rsidRPr="00122EBC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2FC3BD7" wp14:editId="60147CEB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2513965" cy="800100"/>
            <wp:effectExtent l="0" t="0" r="635" b="12700"/>
            <wp:wrapNone/>
            <wp:docPr id="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C070C" w14:textId="77777777" w:rsidR="00843291" w:rsidRDefault="00843291" w:rsidP="00591CCB">
      <w:pPr>
        <w:spacing w:line="276" w:lineRule="auto"/>
        <w:jc w:val="center"/>
        <w:rPr>
          <w:b/>
          <w:sz w:val="26"/>
          <w:szCs w:val="26"/>
          <w:lang w:val="fr-FR"/>
        </w:rPr>
      </w:pPr>
    </w:p>
    <w:p w14:paraId="70F3D507" w14:textId="77777777" w:rsidR="00843291" w:rsidRDefault="00843291" w:rsidP="00591CCB">
      <w:pPr>
        <w:spacing w:line="276" w:lineRule="auto"/>
        <w:jc w:val="center"/>
        <w:rPr>
          <w:b/>
          <w:sz w:val="26"/>
          <w:szCs w:val="26"/>
          <w:lang w:val="fr-FR"/>
        </w:rPr>
      </w:pPr>
    </w:p>
    <w:p w14:paraId="55406A5F" w14:textId="77777777" w:rsidR="00843291" w:rsidRDefault="00843291" w:rsidP="00591CCB">
      <w:pPr>
        <w:spacing w:line="276" w:lineRule="auto"/>
        <w:jc w:val="center"/>
        <w:rPr>
          <w:b/>
          <w:sz w:val="26"/>
          <w:szCs w:val="26"/>
          <w:lang w:val="fr-FR"/>
        </w:rPr>
      </w:pPr>
    </w:p>
    <w:p w14:paraId="49EBC81C" w14:textId="77777777" w:rsidR="0063545A" w:rsidRDefault="0063545A" w:rsidP="00591CCB">
      <w:pPr>
        <w:spacing w:line="276" w:lineRule="auto"/>
        <w:jc w:val="center"/>
        <w:rPr>
          <w:b/>
          <w:sz w:val="26"/>
          <w:szCs w:val="26"/>
          <w:lang w:val="fr-FR"/>
        </w:rPr>
      </w:pPr>
    </w:p>
    <w:p w14:paraId="78FB743A" w14:textId="77777777" w:rsidR="00981916" w:rsidRPr="00480467" w:rsidRDefault="00C4180D" w:rsidP="00591CCB">
      <w:pPr>
        <w:spacing w:line="276" w:lineRule="auto"/>
        <w:jc w:val="center"/>
        <w:rPr>
          <w:b/>
          <w:sz w:val="28"/>
          <w:szCs w:val="26"/>
          <w:u w:val="single"/>
          <w:lang w:val="fr-FR"/>
        </w:rPr>
      </w:pPr>
      <w:r w:rsidRPr="00480467">
        <w:rPr>
          <w:b/>
          <w:sz w:val="28"/>
          <w:szCs w:val="26"/>
          <w:u w:val="single"/>
          <w:lang w:val="fr-FR"/>
        </w:rPr>
        <w:t>Termes de Référence</w:t>
      </w:r>
    </w:p>
    <w:p w14:paraId="6AE974A9" w14:textId="77777777" w:rsidR="005E222C" w:rsidRPr="00266339" w:rsidRDefault="005E222C" w:rsidP="00591CCB">
      <w:pPr>
        <w:spacing w:line="276" w:lineRule="auto"/>
        <w:jc w:val="center"/>
        <w:rPr>
          <w:b/>
          <w:sz w:val="28"/>
          <w:szCs w:val="26"/>
          <w:lang w:val="fr-FR"/>
        </w:rPr>
      </w:pPr>
    </w:p>
    <w:p w14:paraId="215B480D" w14:textId="77777777" w:rsidR="005E222C" w:rsidRPr="005E222C" w:rsidRDefault="00591CCB" w:rsidP="00591CCB">
      <w:pPr>
        <w:spacing w:line="276" w:lineRule="auto"/>
        <w:jc w:val="both"/>
        <w:rPr>
          <w:lang w:val="fr-FR"/>
        </w:rPr>
      </w:pPr>
      <w:r w:rsidRPr="005E222C">
        <w:rPr>
          <w:b/>
          <w:szCs w:val="26"/>
          <w:u w:val="single"/>
          <w:lang w:val="fr-FR"/>
        </w:rPr>
        <w:t>Motif</w:t>
      </w:r>
      <w:r w:rsidRPr="005E222C">
        <w:rPr>
          <w:lang w:val="fr-FR"/>
        </w:rPr>
        <w:t xml:space="preserve"> : </w:t>
      </w:r>
      <w:r w:rsidR="005E222C" w:rsidRPr="005E222C">
        <w:rPr>
          <w:lang w:val="fr-FR"/>
        </w:rPr>
        <w:t>Formation des formateurs et acteurs de mise en œuvre du projet de distribution de MILDA en milieu scolaire.</w:t>
      </w:r>
    </w:p>
    <w:p w14:paraId="58988CDE" w14:textId="77777777" w:rsidR="00604CAC" w:rsidRDefault="00604CAC" w:rsidP="00C4180D">
      <w:pPr>
        <w:spacing w:line="276" w:lineRule="auto"/>
        <w:jc w:val="both"/>
        <w:rPr>
          <w:sz w:val="28"/>
          <w:lang w:val="fr-FR"/>
        </w:rPr>
      </w:pPr>
    </w:p>
    <w:p w14:paraId="6F610619" w14:textId="77777777" w:rsidR="00604CAC" w:rsidRPr="00480467" w:rsidRDefault="00604CAC" w:rsidP="00DD10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szCs w:val="26"/>
          <w:lang w:val="fr-FR"/>
        </w:rPr>
      </w:pPr>
      <w:r w:rsidRPr="00480467">
        <w:rPr>
          <w:b/>
          <w:szCs w:val="26"/>
          <w:lang w:val="fr-FR"/>
        </w:rPr>
        <w:t>Contexte et Justification</w:t>
      </w:r>
    </w:p>
    <w:p w14:paraId="192D6205" w14:textId="4F952F00" w:rsidR="005E222C" w:rsidRDefault="00912368" w:rsidP="00117EDF">
      <w:pPr>
        <w:spacing w:line="276" w:lineRule="auto"/>
        <w:jc w:val="both"/>
        <w:rPr>
          <w:lang w:val="fr-FR"/>
        </w:rPr>
      </w:pPr>
      <w:r>
        <w:rPr>
          <w:lang w:val="fr-FR"/>
        </w:rPr>
        <w:t>La mise en œuvre du projet pilote de distribution scolaire des moustiquaires imprégnées d’insecticide à longue durée d’action (MILDA) se déroule dans la préfecture de Boffa. Il a déjà connu la réalisation de plusieurs activités parmi les quelles ont peut citer :</w:t>
      </w:r>
    </w:p>
    <w:p w14:paraId="0C5DC0B6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Mission de prise de contact avec les acteurs de la santé et de l’éducation dans plusieurs localités du pays (décembre 2016)</w:t>
      </w:r>
    </w:p>
    <w:p w14:paraId="03B6B387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Organisation d’un atelier de développement des messages scolaire à Kindia (1</w:t>
      </w:r>
      <w:r w:rsidRPr="00912368">
        <w:rPr>
          <w:vertAlign w:val="superscript"/>
          <w:lang w:val="fr-FR"/>
        </w:rPr>
        <w:t>er</w:t>
      </w:r>
      <w:r>
        <w:rPr>
          <w:lang w:val="fr-FR"/>
        </w:rPr>
        <w:t xml:space="preserve"> au 03 août 2017) ;</w:t>
      </w:r>
    </w:p>
    <w:p w14:paraId="1311F85E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Elaboration de micro plan des activités avec des mises à jour régulières ;</w:t>
      </w:r>
    </w:p>
    <w:p w14:paraId="3371FC13" w14:textId="48B6850C" w:rsidR="0006636F" w:rsidRDefault="00BB7169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M</w:t>
      </w:r>
      <w:r w:rsidR="0006636F">
        <w:rPr>
          <w:lang w:val="fr-FR"/>
        </w:rPr>
        <w:t>ise en place d</w:t>
      </w:r>
      <w:r>
        <w:rPr>
          <w:lang w:val="fr-FR"/>
        </w:rPr>
        <w:t>es</w:t>
      </w:r>
      <w:r w:rsidR="0006636F">
        <w:rPr>
          <w:lang w:val="fr-FR"/>
        </w:rPr>
        <w:t xml:space="preserve"> comité</w:t>
      </w:r>
      <w:r>
        <w:rPr>
          <w:lang w:val="fr-FR"/>
        </w:rPr>
        <w:t>s</w:t>
      </w:r>
      <w:r w:rsidR="0006636F">
        <w:rPr>
          <w:lang w:val="fr-FR"/>
        </w:rPr>
        <w:t xml:space="preserve"> de coordination </w:t>
      </w:r>
      <w:r w:rsidR="00C72534">
        <w:rPr>
          <w:lang w:val="fr-FR"/>
        </w:rPr>
        <w:t>nationale et préfectorale</w:t>
      </w:r>
      <w:r>
        <w:rPr>
          <w:lang w:val="fr-FR"/>
        </w:rPr>
        <w:t xml:space="preserve"> </w:t>
      </w:r>
      <w:r w:rsidR="0006636F">
        <w:rPr>
          <w:lang w:val="fr-FR"/>
        </w:rPr>
        <w:t>et leur orientation sur le projet (23 au 25 novembre 2017) ;</w:t>
      </w:r>
    </w:p>
    <w:p w14:paraId="36E03B25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Sélection d’un cabinet pour la recherche ; </w:t>
      </w:r>
    </w:p>
    <w:p w14:paraId="6F3D981A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Collecte des données scolaires dans la préfecture de Boffa (décembre 2017)</w:t>
      </w:r>
    </w:p>
    <w:p w14:paraId="29010765" w14:textId="486AC577" w:rsidR="0006636F" w:rsidRPr="00A46B44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Tenue des réunions avec les </w:t>
      </w:r>
      <w:r w:rsidR="00BB7169">
        <w:rPr>
          <w:lang w:val="fr-FR"/>
        </w:rPr>
        <w:t xml:space="preserve">comités </w:t>
      </w:r>
      <w:r>
        <w:rPr>
          <w:lang w:val="fr-FR"/>
        </w:rPr>
        <w:t>coordinations préfectorale et nationale ;</w:t>
      </w:r>
    </w:p>
    <w:p w14:paraId="2785818A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Développement d’un guide de formation ;</w:t>
      </w:r>
    </w:p>
    <w:p w14:paraId="47C7486D" w14:textId="7777777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Identification des lieux de stockages des MILDA et rencontre avec les leaders religieux ;</w:t>
      </w:r>
    </w:p>
    <w:p w14:paraId="43324767" w14:textId="1A3EB837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>Développement des</w:t>
      </w:r>
      <w:r w:rsidR="00BB7169">
        <w:rPr>
          <w:lang w:val="fr-FR"/>
        </w:rPr>
        <w:t xml:space="preserve"> supports de communications</w:t>
      </w:r>
      <w:r>
        <w:rPr>
          <w:lang w:val="fr-FR"/>
        </w:rPr>
        <w:t xml:space="preserve"> </w:t>
      </w:r>
      <w:r w:rsidR="00BB7169">
        <w:rPr>
          <w:lang w:val="fr-FR"/>
        </w:rPr>
        <w:t>(</w:t>
      </w:r>
      <w:r>
        <w:rPr>
          <w:lang w:val="fr-FR"/>
        </w:rPr>
        <w:t>affiches et le microprogramme</w:t>
      </w:r>
      <w:r w:rsidR="007469B8">
        <w:rPr>
          <w:lang w:val="fr-FR"/>
        </w:rPr>
        <w:t xml:space="preserve"> radio en trois langues locales)</w:t>
      </w:r>
      <w:r>
        <w:rPr>
          <w:lang w:val="fr-FR"/>
        </w:rPr>
        <w:t>;</w:t>
      </w:r>
    </w:p>
    <w:p w14:paraId="0639F367" w14:textId="77777777" w:rsidR="007469B8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Identification </w:t>
      </w:r>
      <w:r w:rsidR="007469B8">
        <w:rPr>
          <w:lang w:val="fr-FR"/>
        </w:rPr>
        <w:t>des lieux de stockage ;</w:t>
      </w:r>
    </w:p>
    <w:p w14:paraId="09FD6579" w14:textId="1D1AFAB9" w:rsidR="0006636F" w:rsidRDefault="007469B8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Identification d’une société </w:t>
      </w:r>
      <w:r w:rsidR="00C72534">
        <w:rPr>
          <w:lang w:val="fr-FR"/>
        </w:rPr>
        <w:t>privée</w:t>
      </w:r>
      <w:r>
        <w:rPr>
          <w:lang w:val="fr-FR"/>
        </w:rPr>
        <w:t xml:space="preserve"> </w:t>
      </w:r>
      <w:r w:rsidR="0006636F">
        <w:rPr>
          <w:lang w:val="fr-FR"/>
        </w:rPr>
        <w:t xml:space="preserve">pour </w:t>
      </w:r>
      <w:r>
        <w:rPr>
          <w:lang w:val="fr-FR"/>
        </w:rPr>
        <w:t xml:space="preserve">le transport </w:t>
      </w:r>
      <w:r w:rsidR="0006636F">
        <w:rPr>
          <w:lang w:val="fr-FR"/>
        </w:rPr>
        <w:t>des MILDA ;</w:t>
      </w:r>
    </w:p>
    <w:p w14:paraId="592A980A" w14:textId="2F114B1F" w:rsidR="0006636F" w:rsidRDefault="0006636F" w:rsidP="0006636F">
      <w:pPr>
        <w:pStyle w:val="ListParagraph"/>
        <w:numPr>
          <w:ilvl w:val="0"/>
          <w:numId w:val="9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Disponibilisation des MILDA dans les lieux de stockage </w:t>
      </w:r>
      <w:r w:rsidR="007469B8">
        <w:rPr>
          <w:lang w:val="fr-FR"/>
        </w:rPr>
        <w:t xml:space="preserve">au niveau des </w:t>
      </w:r>
      <w:r w:rsidR="00C72534">
        <w:rPr>
          <w:lang w:val="fr-FR"/>
        </w:rPr>
        <w:t>sous-préfecture</w:t>
      </w:r>
    </w:p>
    <w:p w14:paraId="5217AF1B" w14:textId="77777777" w:rsidR="0006636F" w:rsidRPr="00C72534" w:rsidRDefault="0006636F" w:rsidP="0006636F">
      <w:pPr>
        <w:rPr>
          <w:lang w:val="fr-FR"/>
        </w:rPr>
      </w:pPr>
    </w:p>
    <w:p w14:paraId="3618D317" w14:textId="4B895A35" w:rsidR="00197C96" w:rsidRDefault="0092749E" w:rsidP="008C63DE">
      <w:p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En effet, dans le micro plan </w:t>
      </w:r>
      <w:r w:rsidR="00C65A64">
        <w:rPr>
          <w:lang w:val="fr-FR"/>
        </w:rPr>
        <w:t>é</w:t>
      </w:r>
      <w:r>
        <w:rPr>
          <w:lang w:val="fr-FR"/>
        </w:rPr>
        <w:t>laboré</w:t>
      </w:r>
      <w:r w:rsidR="00C65A64">
        <w:rPr>
          <w:lang w:val="fr-FR"/>
        </w:rPr>
        <w:t>, il est prévu la réalisation des activités clé du projet au courant du mois de mars 2018 parmi les quelles figure la formation des formateurs</w:t>
      </w:r>
      <w:r w:rsidR="008D60C5">
        <w:rPr>
          <w:lang w:val="fr-FR"/>
        </w:rPr>
        <w:t xml:space="preserve">, la formation en cascade, </w:t>
      </w:r>
      <w:r w:rsidR="009D4AED">
        <w:rPr>
          <w:lang w:val="fr-FR"/>
        </w:rPr>
        <w:t xml:space="preserve">le lancement et </w:t>
      </w:r>
      <w:r w:rsidR="008D60C5">
        <w:rPr>
          <w:lang w:val="fr-FR"/>
        </w:rPr>
        <w:t xml:space="preserve">la </w:t>
      </w:r>
      <w:r w:rsidR="008C63DE">
        <w:rPr>
          <w:lang w:val="fr-FR"/>
        </w:rPr>
        <w:t xml:space="preserve">distribution des MILDA dans les écoles </w:t>
      </w:r>
      <w:r w:rsidR="009D4AED">
        <w:rPr>
          <w:lang w:val="fr-FR"/>
        </w:rPr>
        <w:t>ainsi que</w:t>
      </w:r>
      <w:r w:rsidR="008C63DE">
        <w:rPr>
          <w:lang w:val="fr-FR"/>
        </w:rPr>
        <w:t xml:space="preserve"> la supervision. </w:t>
      </w:r>
    </w:p>
    <w:p w14:paraId="5327D6AE" w14:textId="77777777" w:rsidR="00D23ACC" w:rsidRDefault="00D23ACC" w:rsidP="008C63DE">
      <w:pPr>
        <w:spacing w:line="276" w:lineRule="auto"/>
        <w:jc w:val="both"/>
        <w:rPr>
          <w:lang w:val="fr-FR"/>
        </w:rPr>
      </w:pPr>
    </w:p>
    <w:p w14:paraId="4689D164" w14:textId="17CFDD86" w:rsidR="00401DE6" w:rsidRDefault="00845111" w:rsidP="008C63DE">
      <w:pPr>
        <w:spacing w:line="276" w:lineRule="auto"/>
        <w:jc w:val="both"/>
        <w:rPr>
          <w:lang w:val="fr-FR"/>
        </w:rPr>
      </w:pPr>
      <w:bookmarkStart w:id="0" w:name="5.1.1.1__Lutte_Antivectorielle"/>
      <w:bookmarkEnd w:id="0"/>
      <w:r>
        <w:rPr>
          <w:lang w:val="fr-FR"/>
        </w:rPr>
        <w:t>Les présents termes de référence servent à décrire c</w:t>
      </w:r>
      <w:r w:rsidR="008D60C5">
        <w:rPr>
          <w:lang w:val="fr-FR"/>
        </w:rPr>
        <w:t xml:space="preserve">es différentes activités. </w:t>
      </w:r>
    </w:p>
    <w:p w14:paraId="1C720B3D" w14:textId="77777777" w:rsidR="008D60C5" w:rsidRDefault="008D60C5" w:rsidP="008C63DE">
      <w:pPr>
        <w:spacing w:line="276" w:lineRule="auto"/>
        <w:jc w:val="both"/>
        <w:rPr>
          <w:lang w:val="fr-FR"/>
        </w:rPr>
      </w:pPr>
    </w:p>
    <w:p w14:paraId="2BB8F248" w14:textId="39C61D3A" w:rsidR="008D60C5" w:rsidRDefault="008D60C5" w:rsidP="001446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OBJECTIF GENERAL </w:t>
      </w:r>
    </w:p>
    <w:p w14:paraId="65F65484" w14:textId="118473BC" w:rsidR="008D60C5" w:rsidRPr="004D3D24" w:rsidRDefault="004D3D24" w:rsidP="004D3D24">
      <w:pPr>
        <w:spacing w:line="276" w:lineRule="auto"/>
        <w:jc w:val="both"/>
        <w:rPr>
          <w:lang w:val="fr-FR"/>
        </w:rPr>
      </w:pPr>
      <w:r w:rsidRPr="004D3D24">
        <w:rPr>
          <w:lang w:val="fr-FR"/>
        </w:rPr>
        <w:t xml:space="preserve">Renforcer </w:t>
      </w:r>
      <w:r>
        <w:rPr>
          <w:lang w:val="fr-FR"/>
        </w:rPr>
        <w:t xml:space="preserve">les connaissances des acteurs de mise en œuvre du projet VectorWorks sur le paludisme et assurer la distribution des MILDA </w:t>
      </w:r>
    </w:p>
    <w:p w14:paraId="3615305C" w14:textId="77777777" w:rsidR="008D60C5" w:rsidRDefault="008D60C5" w:rsidP="008D60C5">
      <w:pPr>
        <w:pStyle w:val="ListParagraph"/>
        <w:spacing w:line="276" w:lineRule="auto"/>
        <w:ind w:left="360"/>
        <w:jc w:val="both"/>
        <w:rPr>
          <w:b/>
          <w:lang w:val="fr-FR"/>
        </w:rPr>
      </w:pPr>
    </w:p>
    <w:p w14:paraId="5D8E5E57" w14:textId="005C09F3" w:rsidR="008D60C5" w:rsidRDefault="008D60C5" w:rsidP="001446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OBJECTIFS SPECIFICIQUES </w:t>
      </w:r>
    </w:p>
    <w:p w14:paraId="51BB5203" w14:textId="28EF1294" w:rsidR="008D60C5" w:rsidRDefault="000412B0" w:rsidP="000412B0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fr-FR"/>
        </w:rPr>
      </w:pPr>
      <w:r w:rsidRPr="000412B0">
        <w:rPr>
          <w:lang w:val="fr-FR"/>
        </w:rPr>
        <w:t xml:space="preserve">Les </w:t>
      </w:r>
      <w:r>
        <w:rPr>
          <w:lang w:val="fr-FR"/>
        </w:rPr>
        <w:t>connaissances des acteurs sont renforcées sur le paludisme ;</w:t>
      </w:r>
    </w:p>
    <w:p w14:paraId="76A86EAF" w14:textId="769B48A8" w:rsidR="000412B0" w:rsidRDefault="000412B0" w:rsidP="000412B0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fr-FR"/>
        </w:rPr>
      </w:pPr>
      <w:r>
        <w:rPr>
          <w:lang w:val="fr-FR"/>
        </w:rPr>
        <w:t>La distribution des MILDA dans les classes concernées est assurée ;</w:t>
      </w:r>
    </w:p>
    <w:p w14:paraId="3E3F48F2" w14:textId="3FC87ACE" w:rsidR="000412B0" w:rsidRDefault="000412B0" w:rsidP="000412B0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Les </w:t>
      </w:r>
      <w:r w:rsidR="0016507B">
        <w:rPr>
          <w:lang w:val="fr-FR"/>
        </w:rPr>
        <w:t xml:space="preserve">formations en cascade et la distribution des MILDA sont supervisées </w:t>
      </w:r>
    </w:p>
    <w:p w14:paraId="22DEE53F" w14:textId="663F6169" w:rsidR="009D4AED" w:rsidRPr="000412B0" w:rsidRDefault="009D4AED" w:rsidP="000412B0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Le rapport des activités est produit </w:t>
      </w:r>
    </w:p>
    <w:p w14:paraId="38BA13D3" w14:textId="77777777" w:rsidR="008D60C5" w:rsidRPr="008D60C5" w:rsidRDefault="008D60C5" w:rsidP="008D60C5">
      <w:pPr>
        <w:spacing w:line="276" w:lineRule="auto"/>
        <w:jc w:val="both"/>
        <w:rPr>
          <w:b/>
          <w:lang w:val="fr-FR"/>
        </w:rPr>
      </w:pPr>
    </w:p>
    <w:p w14:paraId="65ED0A91" w14:textId="27D8DD3F" w:rsidR="008D60C5" w:rsidRDefault="008D60C5" w:rsidP="001446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DEROULEMENT </w:t>
      </w:r>
    </w:p>
    <w:p w14:paraId="04288C3C" w14:textId="2077D290" w:rsidR="008D60C5" w:rsidRDefault="00637B57" w:rsidP="008D60C5">
      <w:pPr>
        <w:spacing w:line="276" w:lineRule="auto"/>
        <w:jc w:val="both"/>
        <w:rPr>
          <w:lang w:val="fr-FR"/>
        </w:rPr>
      </w:pPr>
      <w:r w:rsidRPr="00637B57">
        <w:rPr>
          <w:lang w:val="fr-FR"/>
        </w:rPr>
        <w:t xml:space="preserve">Les </w:t>
      </w:r>
      <w:r>
        <w:rPr>
          <w:lang w:val="fr-FR"/>
        </w:rPr>
        <w:t>activités se dérouleront comme suit :</w:t>
      </w:r>
    </w:p>
    <w:p w14:paraId="2FD5AF89" w14:textId="7248303D" w:rsidR="00637B57" w:rsidRDefault="00637B57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>La formation des formateurs aura lieu à Boffa ;</w:t>
      </w:r>
    </w:p>
    <w:p w14:paraId="566F86E0" w14:textId="3B7E754C" w:rsidR="00637B57" w:rsidRDefault="00637B57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>Les formations en cascade se tiendront dans les chefs lieux des sous-préfectures et dans la commune urbaine de Boffa ;</w:t>
      </w:r>
    </w:p>
    <w:p w14:paraId="7D66C1AB" w14:textId="6CD6D0CF" w:rsidR="00637B57" w:rsidRDefault="00637B57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Le lancement de la distribution sera </w:t>
      </w:r>
      <w:r w:rsidR="00361730">
        <w:rPr>
          <w:lang w:val="fr-FR"/>
        </w:rPr>
        <w:t>organisé</w:t>
      </w:r>
      <w:r>
        <w:rPr>
          <w:lang w:val="fr-FR"/>
        </w:rPr>
        <w:t xml:space="preserve"> dans la commune rurale de Koba ;</w:t>
      </w:r>
    </w:p>
    <w:p w14:paraId="687B5782" w14:textId="36700B6E" w:rsidR="00637B57" w:rsidRDefault="00637B57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>La</w:t>
      </w:r>
      <w:r w:rsidR="00361730">
        <w:rPr>
          <w:lang w:val="fr-FR"/>
        </w:rPr>
        <w:t xml:space="preserve"> distribution des MILDA se t</w:t>
      </w:r>
      <w:r>
        <w:rPr>
          <w:lang w:val="fr-FR"/>
        </w:rPr>
        <w:t>iendra d</w:t>
      </w:r>
      <w:r w:rsidR="00361730">
        <w:rPr>
          <w:lang w:val="fr-FR"/>
        </w:rPr>
        <w:t>ans les classes de 1</w:t>
      </w:r>
      <w:r w:rsidR="00361730" w:rsidRPr="00361730">
        <w:rPr>
          <w:vertAlign w:val="superscript"/>
          <w:lang w:val="fr-FR"/>
        </w:rPr>
        <w:t>ère</w:t>
      </w:r>
      <w:r w:rsidR="00361730">
        <w:rPr>
          <w:lang w:val="fr-FR"/>
        </w:rPr>
        <w:t>, 3</w:t>
      </w:r>
      <w:r w:rsidR="00361730" w:rsidRPr="00361730">
        <w:rPr>
          <w:vertAlign w:val="superscript"/>
          <w:lang w:val="fr-FR"/>
        </w:rPr>
        <w:t>ème</w:t>
      </w:r>
      <w:r w:rsidR="00361730">
        <w:rPr>
          <w:lang w:val="fr-FR"/>
        </w:rPr>
        <w:t>, et 5</w:t>
      </w:r>
      <w:r w:rsidR="00361730" w:rsidRPr="00361730">
        <w:rPr>
          <w:vertAlign w:val="superscript"/>
          <w:lang w:val="fr-FR"/>
        </w:rPr>
        <w:t>ème</w:t>
      </w:r>
      <w:r w:rsidR="00361730">
        <w:rPr>
          <w:lang w:val="fr-FR"/>
        </w:rPr>
        <w:t xml:space="preserve"> année des 170 écoles élémentaires que compte la préfecture de Boffa ;</w:t>
      </w:r>
    </w:p>
    <w:p w14:paraId="03734C90" w14:textId="358333FA" w:rsidR="00361730" w:rsidRDefault="00361730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Les activités de formations en cascade et la distribution de MILDA dans les écoles feront l’objet de supervision </w:t>
      </w:r>
    </w:p>
    <w:p w14:paraId="11EDA7F6" w14:textId="2AD72092" w:rsidR="00480467" w:rsidRDefault="00480467" w:rsidP="00637B57">
      <w:pPr>
        <w:pStyle w:val="ListParagraph"/>
        <w:numPr>
          <w:ilvl w:val="0"/>
          <w:numId w:val="18"/>
        </w:numPr>
        <w:spacing w:line="276" w:lineRule="auto"/>
        <w:jc w:val="both"/>
        <w:rPr>
          <w:lang w:val="fr-FR"/>
        </w:rPr>
      </w:pPr>
      <w:r>
        <w:rPr>
          <w:lang w:val="fr-FR"/>
        </w:rPr>
        <w:t xml:space="preserve">La réunion </w:t>
      </w:r>
    </w:p>
    <w:p w14:paraId="668C674F" w14:textId="77777777" w:rsidR="00637B57" w:rsidRPr="00637B57" w:rsidRDefault="00637B57" w:rsidP="00637B57">
      <w:pPr>
        <w:spacing w:line="276" w:lineRule="auto"/>
        <w:jc w:val="both"/>
        <w:rPr>
          <w:lang w:val="fr-FR"/>
        </w:rPr>
      </w:pPr>
    </w:p>
    <w:p w14:paraId="45AC759B" w14:textId="1B112694" w:rsidR="008D60C5" w:rsidRDefault="008D60C5" w:rsidP="001446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PERIODE ET DATES </w:t>
      </w:r>
    </w:p>
    <w:p w14:paraId="23D7516A" w14:textId="4838BC5E" w:rsidR="00144685" w:rsidRDefault="00144685" w:rsidP="00144685">
      <w:pPr>
        <w:spacing w:line="276" w:lineRule="auto"/>
        <w:jc w:val="both"/>
        <w:rPr>
          <w:lang w:val="fr-FR"/>
        </w:rPr>
      </w:pPr>
      <w:r w:rsidRPr="00144685">
        <w:rPr>
          <w:lang w:val="fr-FR"/>
        </w:rPr>
        <w:t xml:space="preserve">Les </w:t>
      </w:r>
      <w:r>
        <w:rPr>
          <w:lang w:val="fr-FR"/>
        </w:rPr>
        <w:t>activités décrites ci-haut se dérouleront toutes au courant du mois de mars 2018 et conformément au programme ci-après :</w:t>
      </w:r>
    </w:p>
    <w:p w14:paraId="188765F8" w14:textId="1A6967E6" w:rsidR="00531E57" w:rsidRDefault="00531E57" w:rsidP="00531E57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fr-FR"/>
        </w:rPr>
      </w:pPr>
      <w:r w:rsidRPr="00531E57">
        <w:rPr>
          <w:b/>
          <w:u w:val="single"/>
          <w:lang w:val="fr-FR"/>
        </w:rPr>
        <w:t>Jeudi, 15 mars 2018</w:t>
      </w:r>
      <w:r w:rsidRPr="00531E57">
        <w:rPr>
          <w:b/>
          <w:lang w:val="fr-FR"/>
        </w:rPr>
        <w:t> </w:t>
      </w:r>
      <w:r>
        <w:rPr>
          <w:lang w:val="fr-FR"/>
        </w:rPr>
        <w:t>: Formation des formateurs ;</w:t>
      </w:r>
    </w:p>
    <w:p w14:paraId="58C3B041" w14:textId="62A1298B" w:rsidR="00531E57" w:rsidRDefault="00531E57" w:rsidP="00531E57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fr-FR"/>
        </w:rPr>
      </w:pPr>
      <w:r>
        <w:rPr>
          <w:b/>
          <w:u w:val="single"/>
          <w:lang w:val="fr-FR"/>
        </w:rPr>
        <w:t>V</w:t>
      </w:r>
      <w:r w:rsidRPr="00531E57">
        <w:rPr>
          <w:b/>
          <w:u w:val="single"/>
          <w:lang w:val="fr-FR"/>
        </w:rPr>
        <w:t>e</w:t>
      </w:r>
      <w:r>
        <w:rPr>
          <w:b/>
          <w:u w:val="single"/>
          <w:lang w:val="fr-FR"/>
        </w:rPr>
        <w:t>ndredi, 16</w:t>
      </w:r>
      <w:r w:rsidRPr="00531E57">
        <w:rPr>
          <w:b/>
          <w:u w:val="single"/>
          <w:lang w:val="fr-FR"/>
        </w:rPr>
        <w:t xml:space="preserve"> mars 2018</w:t>
      </w:r>
      <w:r w:rsidRPr="00531E57">
        <w:rPr>
          <w:lang w:val="fr-FR"/>
        </w:rPr>
        <w:t> : réalisation de l’émission radio ‘’la table ronde’’</w:t>
      </w:r>
      <w:r>
        <w:rPr>
          <w:lang w:val="fr-FR"/>
        </w:rPr>
        <w:t> ;</w:t>
      </w:r>
    </w:p>
    <w:p w14:paraId="5BC39DD3" w14:textId="3FA6419A" w:rsidR="00531E57" w:rsidRDefault="00531E57" w:rsidP="00531E57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fr-FR"/>
        </w:rPr>
      </w:pPr>
      <w:r>
        <w:rPr>
          <w:b/>
          <w:u w:val="single"/>
          <w:lang w:val="fr-FR"/>
        </w:rPr>
        <w:t>Samedi 17 au Dimanche 18 mars 2018</w:t>
      </w:r>
      <w:r w:rsidR="00D531B7" w:rsidRPr="00D531B7">
        <w:rPr>
          <w:lang w:val="fr-FR"/>
        </w:rPr>
        <w:t> :</w:t>
      </w:r>
      <w:r w:rsidR="00D531B7">
        <w:rPr>
          <w:lang w:val="fr-FR"/>
        </w:rPr>
        <w:t xml:space="preserve"> formations en cascades ;</w:t>
      </w:r>
    </w:p>
    <w:p w14:paraId="682F9845" w14:textId="457BBBC7" w:rsidR="00D531B7" w:rsidRDefault="00C72534" w:rsidP="00531E57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fr-FR"/>
        </w:rPr>
      </w:pPr>
      <w:r>
        <w:rPr>
          <w:b/>
          <w:u w:val="single"/>
          <w:lang w:val="fr-FR"/>
        </w:rPr>
        <w:t>Mardi</w:t>
      </w:r>
      <w:r w:rsidR="00D531B7">
        <w:rPr>
          <w:b/>
          <w:u w:val="single"/>
          <w:lang w:val="fr-FR"/>
        </w:rPr>
        <w:t>, 2</w:t>
      </w:r>
      <w:r w:rsidR="00124C52">
        <w:rPr>
          <w:b/>
          <w:u w:val="single"/>
          <w:lang w:val="fr-FR"/>
        </w:rPr>
        <w:t>0</w:t>
      </w:r>
      <w:r w:rsidR="00D531B7">
        <w:rPr>
          <w:b/>
          <w:u w:val="single"/>
          <w:lang w:val="fr-FR"/>
        </w:rPr>
        <w:t xml:space="preserve"> mars 2018</w:t>
      </w:r>
      <w:r w:rsidR="00D531B7" w:rsidRPr="00D531B7">
        <w:rPr>
          <w:lang w:val="fr-FR"/>
        </w:rPr>
        <w:t> :</w:t>
      </w:r>
      <w:r w:rsidR="00D531B7">
        <w:rPr>
          <w:lang w:val="fr-FR"/>
        </w:rPr>
        <w:t xml:space="preserve"> distribution des MILDA dans les classes;</w:t>
      </w:r>
    </w:p>
    <w:p w14:paraId="12DC463F" w14:textId="2B54BFE8" w:rsidR="00144685" w:rsidRDefault="00D531B7" w:rsidP="00144685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fr-FR"/>
        </w:rPr>
      </w:pPr>
      <w:r w:rsidRPr="00480467">
        <w:rPr>
          <w:b/>
          <w:u w:val="single"/>
          <w:lang w:val="fr-FR"/>
        </w:rPr>
        <w:t>Jeudi, 22 Mars 2018</w:t>
      </w:r>
      <w:r w:rsidRPr="00480467">
        <w:rPr>
          <w:lang w:val="fr-FR"/>
        </w:rPr>
        <w:t xml:space="preserve"> : réunion </w:t>
      </w:r>
      <w:r w:rsidR="00480467" w:rsidRPr="00480467">
        <w:rPr>
          <w:lang w:val="fr-FR"/>
        </w:rPr>
        <w:t xml:space="preserve">de synthèse </w:t>
      </w:r>
      <w:r w:rsidR="00480467">
        <w:rPr>
          <w:lang w:val="fr-FR"/>
        </w:rPr>
        <w:t>avec les parties prenantes.</w:t>
      </w:r>
    </w:p>
    <w:p w14:paraId="3F43E92A" w14:textId="77777777" w:rsidR="00480467" w:rsidRPr="00480467" w:rsidRDefault="00480467" w:rsidP="00480467">
      <w:pPr>
        <w:pStyle w:val="ListParagraph"/>
        <w:spacing w:line="276" w:lineRule="auto"/>
        <w:ind w:left="360"/>
        <w:jc w:val="both"/>
        <w:rPr>
          <w:lang w:val="fr-FR"/>
        </w:rPr>
      </w:pPr>
    </w:p>
    <w:p w14:paraId="588F0370" w14:textId="71299F10" w:rsidR="00845111" w:rsidRPr="00A44E18" w:rsidRDefault="00DD1085" w:rsidP="00144685">
      <w:pPr>
        <w:pStyle w:val="ListParagraph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b/>
          <w:lang w:val="fr-FR"/>
        </w:rPr>
      </w:pPr>
      <w:r w:rsidRPr="00A44E18">
        <w:rPr>
          <w:b/>
          <w:lang w:val="fr-FR"/>
        </w:rPr>
        <w:t xml:space="preserve">DESCRIPTION DE LA </w:t>
      </w:r>
      <w:r w:rsidR="00C8400D">
        <w:rPr>
          <w:b/>
          <w:lang w:val="fr-FR"/>
        </w:rPr>
        <w:t>DEMARCHE DES FORMATIONS</w:t>
      </w:r>
    </w:p>
    <w:p w14:paraId="31CEC868" w14:textId="38403CEB" w:rsidR="00DD1085" w:rsidRDefault="00A44E18" w:rsidP="00DD1085">
      <w:pPr>
        <w:spacing w:line="276" w:lineRule="auto"/>
        <w:jc w:val="both"/>
        <w:rPr>
          <w:lang w:val="fr-FR"/>
        </w:rPr>
      </w:pPr>
      <w:r w:rsidRPr="00A44E18">
        <w:rPr>
          <w:lang w:val="fr-FR"/>
        </w:rPr>
        <w:t>L</w:t>
      </w:r>
      <w:r>
        <w:rPr>
          <w:lang w:val="fr-FR"/>
        </w:rPr>
        <w:t xml:space="preserve">es formations se dérouleront en deux (2) vagues. </w:t>
      </w:r>
      <w:r w:rsidR="00A46B44">
        <w:rPr>
          <w:lang w:val="fr-FR"/>
        </w:rPr>
        <w:t>La 1</w:t>
      </w:r>
      <w:r w:rsidR="00A46B44" w:rsidRPr="00A46B44">
        <w:rPr>
          <w:vertAlign w:val="superscript"/>
          <w:lang w:val="fr-FR"/>
        </w:rPr>
        <w:t>ère</w:t>
      </w:r>
      <w:r w:rsidR="00A46B44">
        <w:rPr>
          <w:lang w:val="fr-FR"/>
        </w:rPr>
        <w:t xml:space="preserve"> vague est la formation des formateurs qui sera suivie de celle des acteurs. </w:t>
      </w:r>
    </w:p>
    <w:p w14:paraId="11E92514" w14:textId="64C81169" w:rsidR="00A46B44" w:rsidRPr="0088774C" w:rsidRDefault="00A46B44" w:rsidP="0088774C">
      <w:pPr>
        <w:pStyle w:val="ListParagraph"/>
        <w:numPr>
          <w:ilvl w:val="0"/>
          <w:numId w:val="13"/>
        </w:numPr>
        <w:spacing w:line="276" w:lineRule="auto"/>
        <w:jc w:val="both"/>
        <w:rPr>
          <w:lang w:val="fr-FR"/>
        </w:rPr>
      </w:pPr>
      <w:r w:rsidRPr="0088774C">
        <w:rPr>
          <w:b/>
          <w:u w:val="single"/>
          <w:lang w:val="fr-FR"/>
        </w:rPr>
        <w:t>Première vague</w:t>
      </w:r>
      <w:r w:rsidRPr="0088774C">
        <w:rPr>
          <w:lang w:val="fr-FR"/>
        </w:rPr>
        <w:t> : la formation des formateurs et regroupera les cibles ci-dessous 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698"/>
        <w:gridCol w:w="1620"/>
        <w:gridCol w:w="3780"/>
      </w:tblGrid>
      <w:tr w:rsidR="00A46B44" w:rsidRPr="00A46B44" w14:paraId="0CEDE3C2" w14:textId="77777777" w:rsidTr="00D44279"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EE24FF" w14:textId="5316BF4F" w:rsidR="00A46B44" w:rsidRPr="00A46B44" w:rsidRDefault="00A46B44" w:rsidP="00A46B44">
            <w:pPr>
              <w:spacing w:line="276" w:lineRule="auto"/>
              <w:jc w:val="center"/>
              <w:rPr>
                <w:b/>
                <w:lang w:val="fr-FR"/>
              </w:rPr>
            </w:pPr>
            <w:r w:rsidRPr="00A46B44">
              <w:rPr>
                <w:b/>
                <w:lang w:val="fr-FR"/>
              </w:rPr>
              <w:t>Cibles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0E2FF1" w14:textId="24103F8F" w:rsidR="00A46B44" w:rsidRPr="00A46B44" w:rsidRDefault="00A46B44" w:rsidP="00A46B44">
            <w:pPr>
              <w:spacing w:line="276" w:lineRule="auto"/>
              <w:jc w:val="center"/>
              <w:rPr>
                <w:b/>
                <w:lang w:val="fr-FR"/>
              </w:rPr>
            </w:pPr>
            <w:r w:rsidRPr="00A46B44">
              <w:rPr>
                <w:b/>
                <w:lang w:val="fr-FR"/>
              </w:rPr>
              <w:t xml:space="preserve">Nombre de </w:t>
            </w:r>
            <w:r w:rsidRPr="00A46B44">
              <w:rPr>
                <w:b/>
                <w:lang w:val="fr-FR"/>
              </w:rPr>
              <w:lastRenderedPageBreak/>
              <w:t>participants</w:t>
            </w:r>
          </w:p>
        </w:tc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51FA35" w14:textId="1996F57F" w:rsidR="00A46B44" w:rsidRPr="00A46B44" w:rsidRDefault="0092749E" w:rsidP="00A46B44">
            <w:pPr>
              <w:spacing w:line="276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lastRenderedPageBreak/>
              <w:t xml:space="preserve">Formateurs </w:t>
            </w:r>
          </w:p>
        </w:tc>
      </w:tr>
      <w:tr w:rsidR="00D44279" w:rsidRPr="00C72534" w14:paraId="693040D0" w14:textId="77777777" w:rsidTr="00D44279">
        <w:tc>
          <w:tcPr>
            <w:tcW w:w="46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474EA3" w14:textId="698AFC97" w:rsidR="00D44279" w:rsidRDefault="00D44279" w:rsidP="00AB6F45">
            <w:pPr>
              <w:spacing w:line="276" w:lineRule="auto"/>
              <w:rPr>
                <w:lang w:val="fr-FR"/>
              </w:rPr>
            </w:pPr>
            <w:r w:rsidRPr="00A46B44">
              <w:rPr>
                <w:lang w:val="fr-FR"/>
              </w:rPr>
              <w:lastRenderedPageBreak/>
              <w:t>Les me</w:t>
            </w:r>
            <w:r>
              <w:rPr>
                <w:lang w:val="fr-FR"/>
              </w:rPr>
              <w:t>m</w:t>
            </w:r>
            <w:r w:rsidRPr="00A46B44">
              <w:rPr>
                <w:lang w:val="fr-FR"/>
              </w:rPr>
              <w:t>bres du comité préfectoral de coordination du projet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3A08FCA" w14:textId="1D79BCAA" w:rsidR="00D44279" w:rsidRDefault="00D44279" w:rsidP="00AB6F45">
            <w:pPr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37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3A5456" w14:textId="77777777" w:rsidR="00D44279" w:rsidRDefault="00D44279" w:rsidP="0092749E">
            <w:pPr>
              <w:spacing w:line="276" w:lineRule="auto"/>
              <w:rPr>
                <w:lang w:val="fr-FR"/>
              </w:rPr>
            </w:pPr>
            <w:r w:rsidRPr="0092749E">
              <w:rPr>
                <w:b/>
                <w:u w:val="single"/>
                <w:lang w:val="fr-FR"/>
              </w:rPr>
              <w:t>PNLP</w:t>
            </w:r>
            <w:r>
              <w:rPr>
                <w:lang w:val="fr-FR"/>
              </w:rPr>
              <w:t xml:space="preserve"> : </w:t>
            </w:r>
            <w:r w:rsidRPr="00454232">
              <w:rPr>
                <w:b/>
                <w:lang w:val="fr-FR"/>
              </w:rPr>
              <w:t>5</w:t>
            </w:r>
            <w:r>
              <w:rPr>
                <w:lang w:val="fr-FR"/>
              </w:rPr>
              <w:t xml:space="preserve"> (Dr Yaya Barry, Dr Mamadou Diallo, Ibrahima Sanoh, Delphine Camara, Dr Ibrahima Kalil Keita)</w:t>
            </w:r>
          </w:p>
          <w:p w14:paraId="76217685" w14:textId="6ED8694C" w:rsidR="00D44279" w:rsidRDefault="00D44279" w:rsidP="0092749E">
            <w:pPr>
              <w:spacing w:line="276" w:lineRule="auto"/>
              <w:rPr>
                <w:lang w:val="fr-FR"/>
              </w:rPr>
            </w:pPr>
            <w:r w:rsidRPr="00454232">
              <w:rPr>
                <w:b/>
                <w:u w:val="single"/>
                <w:lang w:val="fr-FR"/>
              </w:rPr>
              <w:t>Santé scolaire</w:t>
            </w:r>
            <w:r>
              <w:rPr>
                <w:lang w:val="fr-FR"/>
              </w:rPr>
              <w:t xml:space="preserve"> : </w:t>
            </w:r>
            <w:r w:rsidRPr="00454232">
              <w:rPr>
                <w:b/>
                <w:lang w:val="fr-FR"/>
              </w:rPr>
              <w:t>1</w:t>
            </w:r>
            <w:r>
              <w:rPr>
                <w:lang w:val="fr-FR"/>
              </w:rPr>
              <w:t xml:space="preserve"> (Dr Souleymane Diallo) </w:t>
            </w:r>
          </w:p>
          <w:p w14:paraId="6FBA5C87" w14:textId="36DFA121" w:rsidR="00124C52" w:rsidRDefault="00124C52" w:rsidP="0092749E">
            <w:pPr>
              <w:spacing w:line="276" w:lineRule="auto"/>
              <w:rPr>
                <w:lang w:val="fr-FR"/>
              </w:rPr>
            </w:pPr>
            <w:r>
              <w:rPr>
                <w:lang w:val="fr-FR"/>
              </w:rPr>
              <w:t xml:space="preserve">Direction Nationale de l’enseignement </w:t>
            </w:r>
            <w:r w:rsidR="00C72534">
              <w:rPr>
                <w:lang w:val="fr-FR"/>
              </w:rPr>
              <w:t>Elémentaire</w:t>
            </w:r>
            <w:r w:rsidR="00D51E9B">
              <w:rPr>
                <w:lang w:val="fr-FR"/>
              </w:rPr>
              <w:t> : Pierre Toure</w:t>
            </w:r>
          </w:p>
          <w:p w14:paraId="51B92AA6" w14:textId="59C2F18C" w:rsidR="00D44279" w:rsidRDefault="00D44279" w:rsidP="0092749E">
            <w:pPr>
              <w:spacing w:line="276" w:lineRule="auto"/>
              <w:rPr>
                <w:lang w:val="fr-FR"/>
              </w:rPr>
            </w:pPr>
            <w:r w:rsidRPr="0092749E">
              <w:rPr>
                <w:b/>
                <w:u w:val="single"/>
                <w:lang w:val="fr-FR"/>
              </w:rPr>
              <w:t>VectorWorks</w:t>
            </w:r>
            <w:r>
              <w:rPr>
                <w:lang w:val="fr-FR"/>
              </w:rPr>
              <w:t xml:space="preserve"> : </w:t>
            </w:r>
            <w:r w:rsidRPr="00454232">
              <w:rPr>
                <w:lang w:val="fr-FR"/>
              </w:rPr>
              <w:t>4</w:t>
            </w:r>
            <w:r>
              <w:rPr>
                <w:lang w:val="fr-FR"/>
              </w:rPr>
              <w:t xml:space="preserve"> (Soufiana, Bobo, Sara et Sean</w:t>
            </w:r>
          </w:p>
        </w:tc>
      </w:tr>
      <w:tr w:rsidR="00D44279" w14:paraId="34ADDF88" w14:textId="77777777" w:rsidTr="00D44279">
        <w:tc>
          <w:tcPr>
            <w:tcW w:w="4698" w:type="dxa"/>
            <w:tcBorders>
              <w:left w:val="single" w:sz="18" w:space="0" w:color="auto"/>
              <w:right w:val="single" w:sz="18" w:space="0" w:color="auto"/>
            </w:tcBorders>
          </w:tcPr>
          <w:p w14:paraId="7B336086" w14:textId="1EC26679" w:rsidR="00D44279" w:rsidRDefault="00D44279" w:rsidP="00AB6F45">
            <w:pPr>
              <w:spacing w:line="276" w:lineRule="auto"/>
              <w:rPr>
                <w:lang w:val="fr-FR"/>
              </w:rPr>
            </w:pPr>
            <w:r>
              <w:rPr>
                <w:lang w:val="fr-FR"/>
              </w:rPr>
              <w:t>Les Délégués scolaires de l’enseignement élémentaire (DSEE)</w:t>
            </w: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</w:tcPr>
          <w:p w14:paraId="7D0AE345" w14:textId="62478226" w:rsidR="00D44279" w:rsidRDefault="00D44279" w:rsidP="00AB6F45">
            <w:pPr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37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BDD22B" w14:textId="03BAD682" w:rsidR="00D44279" w:rsidRDefault="00D44279" w:rsidP="00A46B44">
            <w:pPr>
              <w:spacing w:line="276" w:lineRule="auto"/>
              <w:jc w:val="center"/>
              <w:rPr>
                <w:lang w:val="fr-FR"/>
              </w:rPr>
            </w:pPr>
          </w:p>
        </w:tc>
      </w:tr>
      <w:tr w:rsidR="00D44279" w14:paraId="14E12F62" w14:textId="77777777" w:rsidTr="00D44279">
        <w:tc>
          <w:tcPr>
            <w:tcW w:w="469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65472A" w14:textId="5942A67E" w:rsidR="00D44279" w:rsidRDefault="00D44279" w:rsidP="00AB6F45">
            <w:pPr>
              <w:spacing w:line="276" w:lineRule="auto"/>
              <w:rPr>
                <w:lang w:val="fr-FR"/>
              </w:rPr>
            </w:pPr>
            <w:r>
              <w:rPr>
                <w:lang w:val="fr-FR"/>
              </w:rPr>
              <w:t>Les chefs de centre de santé</w:t>
            </w:r>
          </w:p>
        </w:tc>
        <w:tc>
          <w:tcPr>
            <w:tcW w:w="16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67D92C" w14:textId="1680052E" w:rsidR="00D44279" w:rsidRDefault="00D44279" w:rsidP="00AB6F45">
            <w:pPr>
              <w:spacing w:line="276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37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8032855" w14:textId="77777777" w:rsidR="00D44279" w:rsidRDefault="00D44279" w:rsidP="00A46B44">
            <w:pPr>
              <w:spacing w:line="276" w:lineRule="auto"/>
              <w:jc w:val="center"/>
              <w:rPr>
                <w:lang w:val="fr-FR"/>
              </w:rPr>
            </w:pPr>
          </w:p>
        </w:tc>
      </w:tr>
      <w:tr w:rsidR="00D44279" w14:paraId="2B14ABFC" w14:textId="77777777" w:rsidTr="00D44279">
        <w:trPr>
          <w:trHeight w:val="400"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E38CEF" w14:textId="31C3FC5D" w:rsidR="00D44279" w:rsidRPr="0092749E" w:rsidRDefault="00D44279" w:rsidP="00AB6F45">
            <w:pPr>
              <w:spacing w:line="276" w:lineRule="auto"/>
              <w:rPr>
                <w:b/>
                <w:lang w:val="fr-FR"/>
              </w:rPr>
            </w:pPr>
            <w:r w:rsidRPr="0092749E">
              <w:rPr>
                <w:b/>
                <w:lang w:val="fr-FR"/>
              </w:rPr>
              <w:t xml:space="preserve">Total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2677E" w14:textId="46B54C09" w:rsidR="00D44279" w:rsidRPr="0092749E" w:rsidRDefault="00D44279" w:rsidP="00AB6F45">
            <w:pPr>
              <w:spacing w:line="276" w:lineRule="auto"/>
              <w:jc w:val="center"/>
              <w:rPr>
                <w:b/>
                <w:lang w:val="fr-FR"/>
              </w:rPr>
            </w:pPr>
            <w:r w:rsidRPr="0092749E">
              <w:rPr>
                <w:b/>
                <w:lang w:val="fr-FR"/>
              </w:rPr>
              <w:t>31</w:t>
            </w:r>
          </w:p>
        </w:tc>
        <w:tc>
          <w:tcPr>
            <w:tcW w:w="37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A692F3B" w14:textId="061D6842" w:rsidR="00D44279" w:rsidRDefault="00D44279" w:rsidP="00A46B44">
            <w:pPr>
              <w:spacing w:line="276" w:lineRule="auto"/>
              <w:jc w:val="both"/>
              <w:rPr>
                <w:lang w:val="fr-FR"/>
              </w:rPr>
            </w:pPr>
          </w:p>
        </w:tc>
      </w:tr>
      <w:tr w:rsidR="00D44279" w:rsidRPr="00C72534" w14:paraId="10AC5F98" w14:textId="77777777" w:rsidTr="00D44279">
        <w:trPr>
          <w:trHeight w:val="547"/>
        </w:trPr>
        <w:tc>
          <w:tcPr>
            <w:tcW w:w="6318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3C6C77" w14:textId="2B16E161" w:rsidR="00D44279" w:rsidRPr="00D44279" w:rsidRDefault="00D44279" w:rsidP="00D44279">
            <w:pPr>
              <w:spacing w:line="276" w:lineRule="auto"/>
              <w:jc w:val="both"/>
              <w:rPr>
                <w:lang w:val="fr-FR"/>
              </w:rPr>
            </w:pPr>
            <w:r w:rsidRPr="00454232">
              <w:rPr>
                <w:b/>
                <w:u w:val="single"/>
                <w:lang w:val="fr-FR"/>
              </w:rPr>
              <w:t>NB</w:t>
            </w:r>
            <w:r>
              <w:rPr>
                <w:lang w:val="fr-FR"/>
              </w:rPr>
              <w:t> : la formation des formateurs se tiendra dans la salle de réunion du centre  Nafa.</w:t>
            </w:r>
          </w:p>
        </w:tc>
        <w:tc>
          <w:tcPr>
            <w:tcW w:w="37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19ED2B" w14:textId="77777777" w:rsidR="00D44279" w:rsidRDefault="00D44279" w:rsidP="00A46B44">
            <w:pPr>
              <w:spacing w:line="276" w:lineRule="auto"/>
              <w:jc w:val="both"/>
              <w:rPr>
                <w:lang w:val="fr-FR"/>
              </w:rPr>
            </w:pPr>
          </w:p>
        </w:tc>
      </w:tr>
    </w:tbl>
    <w:p w14:paraId="6513BE71" w14:textId="77777777" w:rsidR="00454232" w:rsidRPr="00A46B44" w:rsidRDefault="00454232" w:rsidP="00A46B44">
      <w:pPr>
        <w:spacing w:line="276" w:lineRule="auto"/>
        <w:jc w:val="both"/>
        <w:rPr>
          <w:lang w:val="fr-FR"/>
        </w:rPr>
      </w:pPr>
    </w:p>
    <w:p w14:paraId="02DA14A1" w14:textId="76A2ED5D" w:rsidR="00454232" w:rsidRPr="00C8400D" w:rsidRDefault="0088774C" w:rsidP="00454232">
      <w:pPr>
        <w:pStyle w:val="ListParagraph"/>
        <w:numPr>
          <w:ilvl w:val="0"/>
          <w:numId w:val="13"/>
        </w:numPr>
        <w:spacing w:line="276" w:lineRule="auto"/>
        <w:jc w:val="both"/>
        <w:rPr>
          <w:b/>
          <w:lang w:val="fr-FR"/>
        </w:rPr>
      </w:pPr>
      <w:r w:rsidRPr="00C8400D">
        <w:rPr>
          <w:b/>
          <w:u w:val="single"/>
          <w:lang w:val="fr-FR"/>
        </w:rPr>
        <w:t>Deuxième vague</w:t>
      </w:r>
      <w:r w:rsidRPr="00C8400D">
        <w:rPr>
          <w:b/>
          <w:lang w:val="fr-FR"/>
        </w:rPr>
        <w:t> </w:t>
      </w:r>
      <w:r w:rsidRPr="00C8400D">
        <w:rPr>
          <w:lang w:val="fr-FR"/>
        </w:rPr>
        <w:t xml:space="preserve">: </w:t>
      </w:r>
      <w:r w:rsidR="00454232" w:rsidRPr="00C8400D">
        <w:rPr>
          <w:lang w:val="fr-FR"/>
        </w:rPr>
        <w:t xml:space="preserve">est </w:t>
      </w:r>
      <w:r w:rsidRPr="00C8400D">
        <w:rPr>
          <w:lang w:val="fr-FR"/>
        </w:rPr>
        <w:t xml:space="preserve">la formation en cascade. Elle aura lieu dans les chefs lieux des </w:t>
      </w:r>
      <w:r w:rsidR="00454232" w:rsidRPr="00C8400D">
        <w:rPr>
          <w:lang w:val="fr-FR"/>
        </w:rPr>
        <w:t xml:space="preserve">sept (7) sous-préfectures de </w:t>
      </w:r>
      <w:r w:rsidRPr="00C8400D">
        <w:rPr>
          <w:lang w:val="fr-FR"/>
        </w:rPr>
        <w:t xml:space="preserve">Boffa et la commune urbaine. Elle regroupera les acteurs de </w:t>
      </w:r>
      <w:r w:rsidR="00454232" w:rsidRPr="00C8400D">
        <w:rPr>
          <w:lang w:val="fr-FR"/>
        </w:rPr>
        <w:t xml:space="preserve">terrain pour la mise œuvre de la distribution scolaire des MILDA. </w:t>
      </w:r>
    </w:p>
    <w:tbl>
      <w:tblPr>
        <w:tblStyle w:val="TableGrid"/>
        <w:tblW w:w="11385" w:type="dxa"/>
        <w:jc w:val="center"/>
        <w:tblInd w:w="-972" w:type="dxa"/>
        <w:tblLayout w:type="fixed"/>
        <w:tblLook w:val="04A0" w:firstRow="1" w:lastRow="0" w:firstColumn="1" w:lastColumn="0" w:noHBand="0" w:noVBand="1"/>
      </w:tblPr>
      <w:tblGrid>
        <w:gridCol w:w="1283"/>
        <w:gridCol w:w="1642"/>
        <w:gridCol w:w="990"/>
        <w:gridCol w:w="990"/>
        <w:gridCol w:w="1440"/>
        <w:gridCol w:w="5040"/>
      </w:tblGrid>
      <w:tr w:rsidR="00921B74" w:rsidRPr="00D44279" w14:paraId="4AD5876D" w14:textId="77777777" w:rsidTr="005B4995">
        <w:trPr>
          <w:jc w:val="center"/>
        </w:trPr>
        <w:tc>
          <w:tcPr>
            <w:tcW w:w="1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26A1A5" w14:textId="154224D8" w:rsidR="00D44279" w:rsidRPr="00D44279" w:rsidRDefault="00D44279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Date de formation</w:t>
            </w: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8141E31" w14:textId="341386F9" w:rsidR="00D44279" w:rsidRPr="00D44279" w:rsidRDefault="00D44279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S/P-CU-DSEE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14:paraId="66D7232D" w14:textId="08790C07" w:rsidR="00D44279" w:rsidRPr="00D44279" w:rsidRDefault="00D44279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N</w:t>
            </w:r>
            <w:r w:rsidR="00C60140">
              <w:rPr>
                <w:b/>
                <w:sz w:val="22"/>
                <w:szCs w:val="22"/>
                <w:lang w:val="fr-FR"/>
              </w:rPr>
              <w:t xml:space="preserve">bre </w:t>
            </w:r>
            <w:r w:rsidRPr="00D44279">
              <w:rPr>
                <w:b/>
                <w:sz w:val="22"/>
                <w:szCs w:val="22"/>
                <w:lang w:val="fr-FR"/>
              </w:rPr>
              <w:t>part</w:t>
            </w:r>
            <w:r w:rsidR="00C60140">
              <w:rPr>
                <w:b/>
                <w:sz w:val="22"/>
                <w:szCs w:val="22"/>
                <w:lang w:val="fr-FR"/>
              </w:rPr>
              <w:t>.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14:paraId="666D6C55" w14:textId="079B81E7" w:rsidR="00D44279" w:rsidRPr="00D44279" w:rsidRDefault="00D44279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N</w:t>
            </w:r>
            <w:r w:rsidR="00C60140">
              <w:rPr>
                <w:b/>
                <w:sz w:val="22"/>
                <w:szCs w:val="22"/>
                <w:lang w:val="fr-FR"/>
              </w:rPr>
              <w:t xml:space="preserve">bre </w:t>
            </w:r>
            <w:r w:rsidRPr="00D44279">
              <w:rPr>
                <w:b/>
                <w:sz w:val="22"/>
                <w:szCs w:val="22"/>
                <w:lang w:val="fr-FR"/>
              </w:rPr>
              <w:t>session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1E3CE" w14:textId="6F8680C4" w:rsidR="00D44279" w:rsidRPr="00D44279" w:rsidRDefault="00C60140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Nbre </w:t>
            </w:r>
            <w:r w:rsidR="00D44279" w:rsidRPr="00D44279">
              <w:rPr>
                <w:b/>
                <w:sz w:val="22"/>
                <w:szCs w:val="22"/>
                <w:lang w:val="fr-FR"/>
              </w:rPr>
              <w:t>formateurs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ED1108" w14:textId="0EFFAAEA" w:rsidR="00D44279" w:rsidRPr="00D44279" w:rsidRDefault="00D44279" w:rsidP="0042276A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Identité des formateurs</w:t>
            </w:r>
          </w:p>
        </w:tc>
      </w:tr>
      <w:tr w:rsidR="00921B74" w:rsidRPr="00D44279" w14:paraId="53F1ABDB" w14:textId="77777777" w:rsidTr="005B4995">
        <w:trPr>
          <w:jc w:val="center"/>
        </w:trPr>
        <w:tc>
          <w:tcPr>
            <w:tcW w:w="128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CB92F0B" w14:textId="77777777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74EC004" w14:textId="014C867D" w:rsidR="00815547" w:rsidRPr="00D44279" w:rsidRDefault="0081554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Koba 1&amp;2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3293F94" w14:textId="3D39349A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178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07900B5" w14:textId="02232A9D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1D07D4" w14:textId="426C7C5F" w:rsidR="00815547" w:rsidRPr="00D44279" w:rsidRDefault="002E6FAF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10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50AE70" w14:textId="77777777" w:rsidR="00815547" w:rsidRPr="00D84E6E" w:rsidRDefault="002E6FAF" w:rsidP="00C60140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Session1</w:t>
            </w:r>
            <w:r w:rsidRPr="00D84E6E">
              <w:rPr>
                <w:sz w:val="22"/>
                <w:szCs w:val="22"/>
                <w:lang w:val="fr-FR"/>
              </w:rPr>
              <w:t xml:space="preserve"> : Soufiana &amp; DSEE Koba 1 </w:t>
            </w:r>
          </w:p>
          <w:p w14:paraId="7637AEB3" w14:textId="77777777" w:rsidR="002E6FAF" w:rsidRPr="00D84E6E" w:rsidRDefault="002E6FAF" w:rsidP="00C60140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2</w:t>
            </w:r>
            <w:r w:rsidRPr="00D84E6E">
              <w:rPr>
                <w:sz w:val="22"/>
                <w:szCs w:val="22"/>
                <w:lang w:val="fr-FR"/>
              </w:rPr>
              <w:t> : Sara</w:t>
            </w:r>
            <w:bookmarkStart w:id="1" w:name="_GoBack"/>
            <w:bookmarkEnd w:id="1"/>
            <w:r w:rsidRPr="00D84E6E">
              <w:rPr>
                <w:sz w:val="22"/>
                <w:szCs w:val="22"/>
                <w:lang w:val="fr-FR"/>
              </w:rPr>
              <w:t xml:space="preserve"> &amp; DSEE Koba 2</w:t>
            </w:r>
          </w:p>
          <w:p w14:paraId="390C7B61" w14:textId="7165928E" w:rsidR="002E6FAF" w:rsidRPr="00D84E6E" w:rsidRDefault="002E6FAF" w:rsidP="00C60140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lang w:val="fr-FR"/>
              </w:rPr>
              <w:t>Session 3</w:t>
            </w:r>
            <w:r w:rsidRPr="00D84E6E">
              <w:rPr>
                <w:sz w:val="22"/>
                <w:szCs w:val="22"/>
                <w:lang w:val="fr-FR"/>
              </w:rPr>
              <w:t xml:space="preserve"> : Sanoh </w:t>
            </w:r>
            <w:r w:rsidR="00C60140" w:rsidRPr="00D84E6E">
              <w:rPr>
                <w:sz w:val="22"/>
                <w:szCs w:val="22"/>
                <w:lang w:val="fr-FR"/>
              </w:rPr>
              <w:t>(</w:t>
            </w:r>
            <w:r w:rsidRPr="00D84E6E">
              <w:rPr>
                <w:sz w:val="22"/>
                <w:szCs w:val="22"/>
                <w:lang w:val="fr-FR"/>
              </w:rPr>
              <w:t>PNLP</w:t>
            </w:r>
            <w:r w:rsidR="00C60140" w:rsidRPr="00D84E6E">
              <w:rPr>
                <w:sz w:val="22"/>
                <w:szCs w:val="22"/>
                <w:lang w:val="fr-FR"/>
              </w:rPr>
              <w:t>)</w:t>
            </w:r>
            <w:r w:rsidRPr="00D84E6E">
              <w:rPr>
                <w:sz w:val="22"/>
                <w:szCs w:val="22"/>
                <w:lang w:val="fr-FR"/>
              </w:rPr>
              <w:t xml:space="preserve"> &amp; CCS Koba</w:t>
            </w:r>
          </w:p>
          <w:p w14:paraId="20D3020C" w14:textId="01FC2536" w:rsidR="002E6FAF" w:rsidRPr="00D84E6E" w:rsidRDefault="002E6FAF" w:rsidP="00C60140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4</w:t>
            </w:r>
            <w:r w:rsidRPr="00D84E6E">
              <w:rPr>
                <w:sz w:val="22"/>
                <w:szCs w:val="22"/>
                <w:lang w:val="fr-FR"/>
              </w:rPr>
              <w:t xml:space="preserve"> : Dr Yaya </w:t>
            </w:r>
            <w:r w:rsidR="00C60140" w:rsidRPr="00D84E6E">
              <w:rPr>
                <w:sz w:val="22"/>
                <w:szCs w:val="22"/>
                <w:lang w:val="fr-FR"/>
              </w:rPr>
              <w:t>(</w:t>
            </w:r>
            <w:r w:rsidRPr="00D84E6E">
              <w:rPr>
                <w:sz w:val="22"/>
                <w:szCs w:val="22"/>
                <w:lang w:val="fr-FR"/>
              </w:rPr>
              <w:t>PNLP</w:t>
            </w:r>
            <w:r w:rsidR="00C60140" w:rsidRPr="00D84E6E">
              <w:rPr>
                <w:sz w:val="22"/>
                <w:szCs w:val="22"/>
                <w:lang w:val="fr-FR"/>
              </w:rPr>
              <w:t>)</w:t>
            </w:r>
            <w:r w:rsidRPr="00D84E6E">
              <w:rPr>
                <w:sz w:val="22"/>
                <w:szCs w:val="22"/>
                <w:lang w:val="fr-FR"/>
              </w:rPr>
              <w:t xml:space="preserve"> &amp; Directeur école Koba </w:t>
            </w:r>
          </w:p>
          <w:p w14:paraId="0DC23566" w14:textId="5763A967" w:rsidR="002E6FAF" w:rsidRPr="00C72534" w:rsidRDefault="002E6FAF" w:rsidP="00C60140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C72534">
              <w:rPr>
                <w:b/>
                <w:sz w:val="22"/>
                <w:szCs w:val="22"/>
                <w:u w:val="single"/>
                <w:lang w:val="en-GB"/>
              </w:rPr>
              <w:t>Session 5</w:t>
            </w:r>
            <w:r w:rsidRPr="00C72534">
              <w:rPr>
                <w:sz w:val="22"/>
                <w:szCs w:val="22"/>
                <w:lang w:val="en-GB"/>
              </w:rPr>
              <w:t xml:space="preserve"> : Dr Kalil Keita </w:t>
            </w:r>
            <w:r w:rsidR="00C60140" w:rsidRPr="00C72534">
              <w:rPr>
                <w:sz w:val="22"/>
                <w:szCs w:val="22"/>
                <w:lang w:val="en-GB"/>
              </w:rPr>
              <w:t>(</w:t>
            </w:r>
            <w:r w:rsidRPr="00C72534">
              <w:rPr>
                <w:sz w:val="22"/>
                <w:szCs w:val="22"/>
                <w:lang w:val="en-GB"/>
              </w:rPr>
              <w:t>PNLP</w:t>
            </w:r>
            <w:r w:rsidR="00C60140" w:rsidRPr="00C72534">
              <w:rPr>
                <w:sz w:val="22"/>
                <w:szCs w:val="22"/>
                <w:lang w:val="en-GB"/>
              </w:rPr>
              <w:t>)</w:t>
            </w:r>
            <w:r w:rsidRPr="00C72534">
              <w:rPr>
                <w:sz w:val="22"/>
                <w:szCs w:val="22"/>
                <w:lang w:val="en-GB"/>
              </w:rPr>
              <w:t xml:space="preserve"> &amp; Ibrahima Sory Makalé (DPE Boffa)</w:t>
            </w:r>
          </w:p>
        </w:tc>
      </w:tr>
      <w:tr w:rsidR="00921B74" w:rsidRPr="00D44279" w14:paraId="7F9533F7" w14:textId="77777777" w:rsidTr="005B499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5ACDFE" w14:textId="159D16C9" w:rsidR="00815547" w:rsidRPr="00C72534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B9D7685" w14:textId="6FD014B7" w:rsidR="00815547" w:rsidRPr="00D44279" w:rsidRDefault="0081554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Tamita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2D89FDC" w14:textId="56A3BF6D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80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B79A911" w14:textId="1A268CC6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7CB76" w14:textId="7748DB9D" w:rsidR="00815547" w:rsidRPr="00D44279" w:rsidRDefault="00C60140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78FB0D" w14:textId="1C90BA54" w:rsidR="00815547" w:rsidRPr="00D84E6E" w:rsidRDefault="00C60140" w:rsidP="00C60140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Session1</w:t>
            </w:r>
            <w:r w:rsidRPr="00D84E6E">
              <w:rPr>
                <w:sz w:val="22"/>
                <w:szCs w:val="22"/>
                <w:lang w:val="fr-FR"/>
              </w:rPr>
              <w:t xml:space="preserve"> : </w:t>
            </w:r>
            <w:r w:rsidRPr="00D84E6E">
              <w:rPr>
                <w:color w:val="000000"/>
                <w:sz w:val="22"/>
                <w:szCs w:val="22"/>
                <w:lang w:val="fr-FR"/>
              </w:rPr>
              <w:t>Ousmane Yattara (DPE) &amp; CCS de Tamita</w:t>
            </w:r>
          </w:p>
          <w:p w14:paraId="116CA0A3" w14:textId="77777777" w:rsidR="00C60140" w:rsidRPr="00D84E6E" w:rsidRDefault="00C60140" w:rsidP="00C60140">
            <w:pPr>
              <w:spacing w:line="276" w:lineRule="auto"/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D84E6E">
              <w:rPr>
                <w:b/>
                <w:color w:val="000000"/>
                <w:sz w:val="22"/>
                <w:szCs w:val="22"/>
                <w:u w:val="single"/>
                <w:lang w:val="fr-FR"/>
              </w:rPr>
              <w:t>Session 2</w:t>
            </w:r>
            <w:r w:rsidRPr="00D84E6E">
              <w:rPr>
                <w:color w:val="000000"/>
                <w:sz w:val="22"/>
                <w:szCs w:val="22"/>
                <w:lang w:val="fr-FR"/>
              </w:rPr>
              <w:t>: DSEE et Dr Saidouba Touré (DPS)</w:t>
            </w:r>
          </w:p>
          <w:p w14:paraId="74256959" w14:textId="70F352B6" w:rsidR="00C60140" w:rsidRPr="00C72534" w:rsidRDefault="00C60140" w:rsidP="00C60140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C72534">
              <w:rPr>
                <w:b/>
                <w:color w:val="000000"/>
                <w:sz w:val="22"/>
                <w:szCs w:val="22"/>
                <w:u w:val="single"/>
                <w:lang w:val="en-GB"/>
              </w:rPr>
              <w:t>Session 3</w:t>
            </w:r>
            <w:r w:rsidR="0042276A" w:rsidRPr="00C72534">
              <w:rPr>
                <w:color w:val="000000"/>
                <w:sz w:val="22"/>
                <w:szCs w:val="22"/>
                <w:lang w:val="en-GB"/>
              </w:rPr>
              <w:t xml:space="preserve">: Delphine (PNLP) &amp; </w:t>
            </w:r>
            <w:r w:rsidRPr="00C72534">
              <w:rPr>
                <w:color w:val="000000"/>
                <w:sz w:val="22"/>
                <w:szCs w:val="22"/>
                <w:lang w:val="en-GB"/>
              </w:rPr>
              <w:t xml:space="preserve">DSEE Tamita </w:t>
            </w:r>
          </w:p>
        </w:tc>
      </w:tr>
      <w:tr w:rsidR="00921B74" w:rsidRPr="00D44279" w14:paraId="2C585525" w14:textId="77777777" w:rsidTr="005B499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9F7950D" w14:textId="77777777" w:rsidR="00815547" w:rsidRPr="00C72534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A1DD330" w14:textId="1CB7B03D" w:rsidR="00815547" w:rsidRPr="00D44279" w:rsidRDefault="0081554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Lisso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53BAC81" w14:textId="62F39D60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29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D55C96D" w14:textId="53F34333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1D181D" w14:textId="78230202" w:rsidR="00815547" w:rsidRPr="00D44279" w:rsidRDefault="00E5344F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32EF40" w14:textId="4057466B" w:rsidR="00815547" w:rsidRPr="00D84E6E" w:rsidRDefault="00C60140" w:rsidP="00C60140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 w:rsidRPr="00D84E6E">
              <w:rPr>
                <w:sz w:val="22"/>
                <w:szCs w:val="22"/>
                <w:lang w:val="fr-FR"/>
              </w:rPr>
              <w:t> : DSEE &amp; CCS</w:t>
            </w:r>
          </w:p>
        </w:tc>
      </w:tr>
      <w:tr w:rsidR="00921B74" w:rsidRPr="00C72534" w14:paraId="1D08259D" w14:textId="77777777" w:rsidTr="005B499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C72CA7" w14:textId="77777777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B08F60F" w14:textId="6CE1A2DA" w:rsidR="00815547" w:rsidRPr="00D44279" w:rsidRDefault="0081554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Colia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1D46CCC" w14:textId="36E9517B" w:rsidR="00815547" w:rsidRPr="00D44279" w:rsidRDefault="00164EE7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85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D5EB5AA" w14:textId="14BC4050" w:rsidR="00815547" w:rsidRPr="00D44279" w:rsidRDefault="00555E41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6BEF49" w14:textId="14FBEDFE" w:rsidR="00815547" w:rsidRPr="00D44279" w:rsidRDefault="00555E41" w:rsidP="008D5ED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F73F21" w14:textId="77777777" w:rsidR="00815547" w:rsidRPr="00D84E6E" w:rsidRDefault="00B547C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 w:rsidRPr="00D84E6E">
              <w:rPr>
                <w:sz w:val="22"/>
                <w:szCs w:val="22"/>
                <w:lang w:val="fr-FR"/>
              </w:rPr>
              <w:t> : Charles (DPS Boffa) &amp; DSEE Colia</w:t>
            </w:r>
          </w:p>
          <w:p w14:paraId="33DAEDF7" w14:textId="0835C02E" w:rsidR="00B547C3" w:rsidRPr="00D84E6E" w:rsidRDefault="00B547C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2</w:t>
            </w:r>
            <w:r w:rsidRPr="00D84E6E">
              <w:rPr>
                <w:sz w:val="22"/>
                <w:szCs w:val="22"/>
                <w:lang w:val="fr-FR"/>
              </w:rPr>
              <w:t> : Dr Mamadou Diallo (PNLP) &amp; Pierre Touré (DNEE)</w:t>
            </w:r>
          </w:p>
          <w:p w14:paraId="18C783A9" w14:textId="274A3375" w:rsidR="00B547C3" w:rsidRPr="00D84E6E" w:rsidRDefault="00B547C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84E6E">
              <w:rPr>
                <w:b/>
                <w:sz w:val="22"/>
                <w:szCs w:val="22"/>
                <w:u w:val="single"/>
                <w:lang w:val="fr-FR"/>
              </w:rPr>
              <w:t>Session 3</w:t>
            </w:r>
            <w:r w:rsidRPr="00D84E6E">
              <w:rPr>
                <w:sz w:val="22"/>
                <w:szCs w:val="22"/>
                <w:lang w:val="fr-FR"/>
              </w:rPr>
              <w:t> : CCS Colia et Aboubacar Kissi Camara (DPE Boffa)</w:t>
            </w:r>
          </w:p>
        </w:tc>
      </w:tr>
      <w:tr w:rsidR="00962A25" w:rsidRPr="00D44279" w14:paraId="1BFB525C" w14:textId="77777777" w:rsidTr="0053602A">
        <w:trPr>
          <w:jc w:val="center"/>
        </w:trPr>
        <w:tc>
          <w:tcPr>
            <w:tcW w:w="29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9B3B3E" w14:textId="2A63EA66" w:rsidR="00962A25" w:rsidRPr="00D44279" w:rsidRDefault="00962A25" w:rsidP="00962A25">
            <w:pPr>
              <w:spacing w:line="276" w:lineRule="auto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Sous-</w:t>
            </w:r>
            <w:r w:rsidRPr="00D44279">
              <w:rPr>
                <w:b/>
                <w:sz w:val="22"/>
                <w:szCs w:val="22"/>
                <w:lang w:val="fr-FR"/>
              </w:rPr>
              <w:t>Total 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3C8E45" w14:textId="2FE79AD9" w:rsidR="00962A25" w:rsidRPr="0042276A" w:rsidRDefault="00962A25" w:rsidP="005B499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lang w:val="fr-FR"/>
              </w:rPr>
              <w:t>372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2AB140" w14:textId="084126AE" w:rsidR="00962A25" w:rsidRPr="0042276A" w:rsidRDefault="00962A25" w:rsidP="005B499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lang w:val="fr-FR"/>
              </w:rPr>
              <w:t>1</w:t>
            </w:r>
            <w:r>
              <w:rPr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3DEC954" w14:textId="4494CA69" w:rsidR="00962A25" w:rsidRPr="0042276A" w:rsidRDefault="00962A25" w:rsidP="005B499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lang w:val="fr-FR"/>
              </w:rPr>
              <w:t>24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DE76B5" w14:textId="77777777" w:rsidR="00962A25" w:rsidRPr="00D44279" w:rsidRDefault="00962A25" w:rsidP="005B4995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921B74" w:rsidRPr="00C72534" w14:paraId="21EB1046" w14:textId="77777777" w:rsidTr="00962A25">
        <w:trPr>
          <w:jc w:val="center"/>
        </w:trPr>
        <w:tc>
          <w:tcPr>
            <w:tcW w:w="128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3934208" w14:textId="77777777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358DFA3" w14:textId="52C03EA1" w:rsidR="00815547" w:rsidRPr="00D44279" w:rsidRDefault="00815547" w:rsidP="00555E4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Boffa 1&amp;2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vAlign w:val="center"/>
          </w:tcPr>
          <w:p w14:paraId="53882291" w14:textId="429CEBBC" w:rsidR="00815547" w:rsidRPr="00D44279" w:rsidRDefault="00164EE7" w:rsidP="00555E4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94</w:t>
            </w:r>
          </w:p>
        </w:tc>
        <w:tc>
          <w:tcPr>
            <w:tcW w:w="990" w:type="dxa"/>
            <w:tcBorders>
              <w:top w:val="single" w:sz="18" w:space="0" w:color="auto"/>
            </w:tcBorders>
            <w:vAlign w:val="center"/>
          </w:tcPr>
          <w:p w14:paraId="28A2F0EA" w14:textId="6C803626" w:rsidR="00815547" w:rsidRPr="00D44279" w:rsidRDefault="00164EE7" w:rsidP="00555E4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144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E010B7D" w14:textId="02E5ED71" w:rsidR="00815547" w:rsidRPr="00D44279" w:rsidRDefault="00555E41" w:rsidP="00555E41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50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D14F617" w14:textId="77777777" w:rsidR="00815547" w:rsidRDefault="00555E41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555E41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>
              <w:rPr>
                <w:sz w:val="22"/>
                <w:szCs w:val="22"/>
                <w:lang w:val="fr-FR"/>
              </w:rPr>
              <w:t> : Sanoh (PNLP &amp; DSEE 1</w:t>
            </w:r>
          </w:p>
          <w:p w14:paraId="67F55B48" w14:textId="77777777" w:rsidR="00555E41" w:rsidRDefault="00555E41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555E41">
              <w:rPr>
                <w:b/>
                <w:sz w:val="22"/>
                <w:szCs w:val="22"/>
                <w:u w:val="single"/>
                <w:lang w:val="fr-FR"/>
              </w:rPr>
              <w:t xml:space="preserve">Session </w:t>
            </w:r>
            <w:r>
              <w:rPr>
                <w:sz w:val="22"/>
                <w:szCs w:val="22"/>
                <w:lang w:val="fr-FR"/>
              </w:rPr>
              <w:t>2 : Delphine Camara (PNLP) &amp; DSEE2</w:t>
            </w:r>
          </w:p>
          <w:p w14:paraId="59228304" w14:textId="15FF6C2E" w:rsidR="00555E41" w:rsidRPr="00D44279" w:rsidRDefault="00555E41" w:rsidP="00555E41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555E41">
              <w:rPr>
                <w:b/>
                <w:sz w:val="22"/>
                <w:szCs w:val="22"/>
                <w:u w:val="single"/>
                <w:lang w:val="fr-FR"/>
              </w:rPr>
              <w:t>Session 3</w:t>
            </w:r>
            <w:r>
              <w:rPr>
                <w:sz w:val="22"/>
                <w:szCs w:val="22"/>
                <w:lang w:val="fr-FR"/>
              </w:rPr>
              <w:t> : Dr Souleymane Diallo (Santé scolaire) &amp;  CCS</w:t>
            </w:r>
          </w:p>
        </w:tc>
      </w:tr>
      <w:tr w:rsidR="00921B74" w:rsidRPr="00C72534" w14:paraId="40ED0FEC" w14:textId="77777777" w:rsidTr="00962A2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1DC1237" w14:textId="4ABBBD69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left w:val="single" w:sz="18" w:space="0" w:color="auto"/>
            </w:tcBorders>
          </w:tcPr>
          <w:p w14:paraId="02B39815" w14:textId="342F9229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Douprou</w:t>
            </w:r>
          </w:p>
        </w:tc>
        <w:tc>
          <w:tcPr>
            <w:tcW w:w="990" w:type="dxa"/>
            <w:vAlign w:val="center"/>
          </w:tcPr>
          <w:p w14:paraId="3EDE17C6" w14:textId="190C5F5E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92</w:t>
            </w:r>
          </w:p>
        </w:tc>
        <w:tc>
          <w:tcPr>
            <w:tcW w:w="990" w:type="dxa"/>
            <w:vAlign w:val="center"/>
          </w:tcPr>
          <w:p w14:paraId="6942DEF8" w14:textId="0DAA534F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vAlign w:val="center"/>
          </w:tcPr>
          <w:p w14:paraId="4570D158" w14:textId="0B84A53F" w:rsidR="00815547" w:rsidRPr="00D44279" w:rsidRDefault="00114C76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5040" w:type="dxa"/>
            <w:tcBorders>
              <w:left w:val="single" w:sz="18" w:space="0" w:color="auto"/>
              <w:right w:val="single" w:sz="18" w:space="0" w:color="auto"/>
            </w:tcBorders>
          </w:tcPr>
          <w:p w14:paraId="7C10B899" w14:textId="77777777" w:rsidR="00815547" w:rsidRDefault="0074518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114C76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>
              <w:rPr>
                <w:sz w:val="22"/>
                <w:szCs w:val="22"/>
                <w:lang w:val="fr-FR"/>
              </w:rPr>
              <w:t> : Dr Yaya Diallo (PNLP) &amp; DSEE</w:t>
            </w:r>
          </w:p>
          <w:p w14:paraId="0A4D7698" w14:textId="77777777" w:rsidR="00745183" w:rsidRDefault="0074518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114C76">
              <w:rPr>
                <w:b/>
                <w:sz w:val="22"/>
                <w:szCs w:val="22"/>
                <w:u w:val="single"/>
                <w:lang w:val="fr-FR"/>
              </w:rPr>
              <w:t>Session 2</w:t>
            </w:r>
            <w:r>
              <w:rPr>
                <w:sz w:val="22"/>
                <w:szCs w:val="22"/>
                <w:lang w:val="fr-FR"/>
              </w:rPr>
              <w:t> : CCS &amp; Aboubacar Kissi Camara (DPE)</w:t>
            </w:r>
          </w:p>
          <w:p w14:paraId="141C0379" w14:textId="0502D0D5" w:rsidR="00745183" w:rsidRPr="00D44279" w:rsidRDefault="00745183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114C76">
              <w:rPr>
                <w:b/>
                <w:sz w:val="22"/>
                <w:szCs w:val="22"/>
                <w:u w:val="single"/>
                <w:lang w:val="fr-FR"/>
              </w:rPr>
              <w:lastRenderedPageBreak/>
              <w:t>Session 3</w:t>
            </w:r>
            <w:r>
              <w:rPr>
                <w:sz w:val="22"/>
                <w:szCs w:val="22"/>
                <w:lang w:val="fr-FR"/>
              </w:rPr>
              <w:t> : Dr Mamadou Diallo (PNLP) &amp; Charles</w:t>
            </w:r>
          </w:p>
        </w:tc>
      </w:tr>
      <w:tr w:rsidR="00921B74" w:rsidRPr="00D44279" w14:paraId="6A156B3F" w14:textId="77777777" w:rsidTr="00962A2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998FEB5" w14:textId="2886C4F6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left w:val="single" w:sz="18" w:space="0" w:color="auto"/>
            </w:tcBorders>
          </w:tcPr>
          <w:p w14:paraId="6D702AE9" w14:textId="20070969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Tougnifily 1&amp;2</w:t>
            </w:r>
          </w:p>
        </w:tc>
        <w:tc>
          <w:tcPr>
            <w:tcW w:w="990" w:type="dxa"/>
            <w:vAlign w:val="center"/>
          </w:tcPr>
          <w:p w14:paraId="032B1F97" w14:textId="0AB36B59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107</w:t>
            </w:r>
          </w:p>
        </w:tc>
        <w:tc>
          <w:tcPr>
            <w:tcW w:w="990" w:type="dxa"/>
            <w:vAlign w:val="center"/>
          </w:tcPr>
          <w:p w14:paraId="2867898C" w14:textId="5A4AA8C8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vAlign w:val="center"/>
          </w:tcPr>
          <w:p w14:paraId="2714815A" w14:textId="6F0EF1D4" w:rsidR="00815547" w:rsidRPr="00D44279" w:rsidRDefault="0042276A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7</w:t>
            </w:r>
          </w:p>
        </w:tc>
        <w:tc>
          <w:tcPr>
            <w:tcW w:w="5040" w:type="dxa"/>
            <w:tcBorders>
              <w:left w:val="single" w:sz="18" w:space="0" w:color="auto"/>
              <w:right w:val="single" w:sz="18" w:space="0" w:color="auto"/>
            </w:tcBorders>
          </w:tcPr>
          <w:p w14:paraId="20928A2B" w14:textId="77777777" w:rsidR="00815547" w:rsidRDefault="0042276A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>
              <w:rPr>
                <w:sz w:val="22"/>
                <w:szCs w:val="22"/>
                <w:lang w:val="fr-FR"/>
              </w:rPr>
              <w:t> : Soufiana &amp; DSEE 2</w:t>
            </w:r>
          </w:p>
          <w:p w14:paraId="272D5A63" w14:textId="77777777" w:rsidR="0042276A" w:rsidRDefault="0042276A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2</w:t>
            </w:r>
            <w:r>
              <w:rPr>
                <w:sz w:val="22"/>
                <w:szCs w:val="22"/>
                <w:lang w:val="fr-FR"/>
              </w:rPr>
              <w:t> : Sara &amp; DSEE 1</w:t>
            </w:r>
          </w:p>
          <w:p w14:paraId="05EA454A" w14:textId="77777777" w:rsidR="0042276A" w:rsidRDefault="0042276A" w:rsidP="0042276A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3</w:t>
            </w:r>
            <w:r>
              <w:rPr>
                <w:sz w:val="22"/>
                <w:szCs w:val="22"/>
                <w:lang w:val="fr-FR"/>
              </w:rPr>
              <w:t> : CCS &amp; Ibrahima Sory Makalé (DPE)</w:t>
            </w:r>
          </w:p>
          <w:p w14:paraId="58B31ABB" w14:textId="20F04FA4" w:rsidR="0042276A" w:rsidRPr="00D44279" w:rsidRDefault="0042276A" w:rsidP="0042276A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4</w:t>
            </w:r>
            <w:r>
              <w:rPr>
                <w:sz w:val="22"/>
                <w:szCs w:val="22"/>
                <w:lang w:val="fr-FR"/>
              </w:rPr>
              <w:t xml:space="preserve"> : Dr Ibrahima Kalil Keita (PNLP) </w:t>
            </w:r>
          </w:p>
        </w:tc>
      </w:tr>
      <w:tr w:rsidR="00921B74" w:rsidRPr="00C72534" w14:paraId="068B66C5" w14:textId="77777777" w:rsidTr="00962A25">
        <w:trPr>
          <w:jc w:val="center"/>
        </w:trPr>
        <w:tc>
          <w:tcPr>
            <w:tcW w:w="128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E787A4" w14:textId="0770CC4D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1642" w:type="dxa"/>
            <w:tcBorders>
              <w:left w:val="single" w:sz="18" w:space="0" w:color="auto"/>
              <w:bottom w:val="single" w:sz="18" w:space="0" w:color="auto"/>
            </w:tcBorders>
          </w:tcPr>
          <w:p w14:paraId="744B7E42" w14:textId="4900C4CE" w:rsidR="00815547" w:rsidRPr="00D44279" w:rsidRDefault="00815547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44279">
              <w:rPr>
                <w:sz w:val="22"/>
                <w:szCs w:val="22"/>
                <w:lang w:val="fr-FR"/>
              </w:rPr>
              <w:t>Mankountan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14:paraId="0F37A875" w14:textId="2029F2C7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68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14:paraId="65465B5B" w14:textId="7D39EB80" w:rsidR="00815547" w:rsidRPr="00D44279" w:rsidRDefault="00164EE7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144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72B9D81" w14:textId="2B605238" w:rsidR="00815547" w:rsidRPr="00D44279" w:rsidRDefault="0042276A" w:rsidP="00114C76">
            <w:pPr>
              <w:spacing w:line="276" w:lineRule="auto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50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74B556" w14:textId="4F862FC8" w:rsidR="00815547" w:rsidRDefault="0042276A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1</w:t>
            </w:r>
            <w:r>
              <w:rPr>
                <w:sz w:val="22"/>
                <w:szCs w:val="22"/>
                <w:lang w:val="fr-FR"/>
              </w:rPr>
              <w:t xml:space="preserve"> : CCS &amp; Issiaga Soumah </w:t>
            </w:r>
          </w:p>
          <w:p w14:paraId="6297855D" w14:textId="69E3FCDF" w:rsidR="0042276A" w:rsidRDefault="0042276A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2</w:t>
            </w:r>
            <w:r>
              <w:rPr>
                <w:sz w:val="22"/>
                <w:szCs w:val="22"/>
                <w:lang w:val="fr-FR"/>
              </w:rPr>
              <w:t> : DSEE &amp; Ousmane Yattara (DPE)</w:t>
            </w:r>
          </w:p>
          <w:p w14:paraId="3F4649D6" w14:textId="301F3F82" w:rsidR="0042276A" w:rsidRPr="00D44279" w:rsidRDefault="0042276A" w:rsidP="0042276A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42276A">
              <w:rPr>
                <w:b/>
                <w:sz w:val="22"/>
                <w:szCs w:val="22"/>
                <w:u w:val="single"/>
                <w:lang w:val="fr-FR"/>
              </w:rPr>
              <w:t>Session 3</w:t>
            </w:r>
            <w:r>
              <w:rPr>
                <w:sz w:val="22"/>
                <w:szCs w:val="22"/>
                <w:lang w:val="fr-FR"/>
              </w:rPr>
              <w:t xml:space="preserve"> : Dr Saïdouba Bangoura </w:t>
            </w:r>
          </w:p>
        </w:tc>
      </w:tr>
      <w:tr w:rsidR="00962A25" w:rsidRPr="00D44279" w14:paraId="6D527453" w14:textId="77777777" w:rsidTr="00962A25">
        <w:trPr>
          <w:jc w:val="center"/>
        </w:trPr>
        <w:tc>
          <w:tcPr>
            <w:tcW w:w="29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3C336B" w14:textId="73906E58" w:rsidR="00962A25" w:rsidRPr="00D44279" w:rsidRDefault="00962A25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Sous-</w:t>
            </w:r>
            <w:r w:rsidRPr="00D44279">
              <w:rPr>
                <w:b/>
                <w:sz w:val="22"/>
                <w:szCs w:val="22"/>
                <w:lang w:val="fr-FR"/>
              </w:rPr>
              <w:t>Total 2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8D6165" w14:textId="04536DAD" w:rsidR="00962A25" w:rsidRPr="00962A25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62A25">
              <w:rPr>
                <w:b/>
                <w:sz w:val="22"/>
                <w:szCs w:val="22"/>
                <w:lang w:val="fr-FR"/>
              </w:rPr>
              <w:t>361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DE2B25" w14:textId="320C8E74" w:rsidR="00962A25" w:rsidRPr="00962A25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62A25">
              <w:rPr>
                <w:b/>
                <w:sz w:val="22"/>
                <w:szCs w:val="22"/>
                <w:lang w:val="fr-FR"/>
              </w:rPr>
              <w:t>10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2A00E8" w14:textId="1822E2BA" w:rsidR="00962A25" w:rsidRPr="00962A25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62A25">
              <w:rPr>
                <w:b/>
                <w:sz w:val="22"/>
                <w:szCs w:val="22"/>
                <w:lang w:val="fr-FR"/>
              </w:rPr>
              <w:t>24</w:t>
            </w:r>
          </w:p>
        </w:tc>
        <w:tc>
          <w:tcPr>
            <w:tcW w:w="5040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FFFFFF" w:themeFill="background1"/>
          </w:tcPr>
          <w:p w14:paraId="6871B5A5" w14:textId="77777777" w:rsidR="00962A25" w:rsidRPr="00D44279" w:rsidRDefault="00962A25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</w:tr>
      <w:tr w:rsidR="00962A25" w:rsidRPr="00D44279" w14:paraId="78509C26" w14:textId="77777777" w:rsidTr="00962A25">
        <w:trPr>
          <w:jc w:val="center"/>
        </w:trPr>
        <w:tc>
          <w:tcPr>
            <w:tcW w:w="29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3245CE" w14:textId="41CA2E64" w:rsidR="00962A25" w:rsidRPr="00D44279" w:rsidRDefault="00962A25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  <w:r w:rsidRPr="00D44279">
              <w:rPr>
                <w:b/>
                <w:sz w:val="22"/>
                <w:szCs w:val="22"/>
                <w:lang w:val="fr-FR"/>
              </w:rPr>
              <w:t>Grand-Total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ACDD28" w14:textId="0FA32DDD" w:rsidR="00962A25" w:rsidRPr="00164EE7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164EE7">
              <w:rPr>
                <w:b/>
                <w:sz w:val="22"/>
                <w:szCs w:val="22"/>
                <w:lang w:val="fr-FR"/>
              </w:rPr>
              <w:t>733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AD21F9" w14:textId="28E14995" w:rsidR="00962A25" w:rsidRPr="00164EE7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164EE7">
              <w:rPr>
                <w:b/>
                <w:sz w:val="22"/>
                <w:szCs w:val="22"/>
                <w:lang w:val="fr-FR"/>
              </w:rPr>
              <w:t>2</w:t>
            </w:r>
            <w:r>
              <w:rPr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FD0A25" w14:textId="0D60B870" w:rsidR="00962A25" w:rsidRPr="00962A25" w:rsidRDefault="00962A25" w:rsidP="00962A25">
            <w:pPr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62A25">
              <w:rPr>
                <w:b/>
                <w:sz w:val="22"/>
                <w:szCs w:val="22"/>
                <w:lang w:val="fr-FR"/>
              </w:rPr>
              <w:t>28</w:t>
            </w:r>
          </w:p>
        </w:tc>
        <w:tc>
          <w:tcPr>
            <w:tcW w:w="5040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14:paraId="137B3298" w14:textId="77777777" w:rsidR="00962A25" w:rsidRPr="00D44279" w:rsidRDefault="00962A25" w:rsidP="00454232">
            <w:pPr>
              <w:spacing w:line="276" w:lineRule="auto"/>
              <w:jc w:val="both"/>
              <w:rPr>
                <w:sz w:val="22"/>
                <w:szCs w:val="22"/>
                <w:lang w:val="fr-FR"/>
              </w:rPr>
            </w:pPr>
          </w:p>
        </w:tc>
      </w:tr>
    </w:tbl>
    <w:p w14:paraId="6211CB05" w14:textId="77777777" w:rsidR="00454232" w:rsidRPr="00D44279" w:rsidRDefault="00454232" w:rsidP="00454232">
      <w:pPr>
        <w:spacing w:line="276" w:lineRule="auto"/>
        <w:jc w:val="both"/>
        <w:rPr>
          <w:lang w:val="fr-FR"/>
        </w:rPr>
      </w:pPr>
    </w:p>
    <w:p w14:paraId="33687FF2" w14:textId="77777777" w:rsidR="00454232" w:rsidRDefault="00454232" w:rsidP="00454232">
      <w:pPr>
        <w:spacing w:line="276" w:lineRule="auto"/>
        <w:jc w:val="both"/>
        <w:rPr>
          <w:b/>
          <w:lang w:val="fr-FR"/>
        </w:rPr>
      </w:pPr>
    </w:p>
    <w:p w14:paraId="6B4F28D2" w14:textId="77777777" w:rsidR="00C60140" w:rsidRDefault="00C60140" w:rsidP="00454232">
      <w:pPr>
        <w:spacing w:line="276" w:lineRule="auto"/>
        <w:jc w:val="both"/>
        <w:rPr>
          <w:b/>
          <w:lang w:val="fr-FR"/>
        </w:rPr>
      </w:pPr>
    </w:p>
    <w:p w14:paraId="56DDFACC" w14:textId="77777777" w:rsidR="00C60140" w:rsidRDefault="00C60140" w:rsidP="00454232">
      <w:pPr>
        <w:spacing w:line="276" w:lineRule="auto"/>
        <w:jc w:val="both"/>
        <w:rPr>
          <w:b/>
          <w:lang w:val="fr-FR"/>
        </w:rPr>
      </w:pPr>
    </w:p>
    <w:p w14:paraId="1CEB3D5A" w14:textId="77777777" w:rsidR="00C60140" w:rsidRDefault="00C60140" w:rsidP="00454232">
      <w:pPr>
        <w:spacing w:line="276" w:lineRule="auto"/>
        <w:jc w:val="both"/>
        <w:rPr>
          <w:b/>
          <w:lang w:val="fr-FR"/>
        </w:rPr>
      </w:pPr>
    </w:p>
    <w:p w14:paraId="079D65FD" w14:textId="77777777" w:rsidR="00C60140" w:rsidRDefault="00C60140" w:rsidP="00454232">
      <w:pPr>
        <w:spacing w:line="276" w:lineRule="auto"/>
        <w:jc w:val="both"/>
        <w:rPr>
          <w:b/>
          <w:lang w:val="fr-FR"/>
        </w:rPr>
      </w:pPr>
    </w:p>
    <w:p w14:paraId="5FBF252A" w14:textId="77777777" w:rsidR="00401DE6" w:rsidRPr="00401DE6" w:rsidRDefault="00401DE6" w:rsidP="00C4180D">
      <w:pPr>
        <w:spacing w:line="276" w:lineRule="auto"/>
        <w:jc w:val="both"/>
        <w:rPr>
          <w:b/>
          <w:szCs w:val="26"/>
          <w:lang w:val="fr-FR"/>
        </w:rPr>
      </w:pPr>
    </w:p>
    <w:p w14:paraId="2922DD04" w14:textId="3985A9EF" w:rsidR="0052023A" w:rsidRPr="002D3E9A" w:rsidRDefault="0052023A" w:rsidP="00C4180D">
      <w:pPr>
        <w:rPr>
          <w:lang w:val="fr-FR"/>
        </w:rPr>
      </w:pPr>
    </w:p>
    <w:sectPr w:rsidR="0052023A" w:rsidRPr="002D3E9A" w:rsidSect="0052023A">
      <w:footerReference w:type="even" r:id="rId12"/>
      <w:footerReference w:type="default" r:id="rId13"/>
      <w:pgSz w:w="12240" w:h="15840"/>
      <w:pgMar w:top="1296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1BA44" w14:textId="77777777" w:rsidR="00DA530C" w:rsidRDefault="00DA530C" w:rsidP="001B5848">
      <w:r>
        <w:separator/>
      </w:r>
    </w:p>
  </w:endnote>
  <w:endnote w:type="continuationSeparator" w:id="0">
    <w:p w14:paraId="099962BA" w14:textId="77777777" w:rsidR="00DA530C" w:rsidRDefault="00DA530C" w:rsidP="001B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C1037" w14:textId="77777777" w:rsidR="00C70C71" w:rsidRDefault="00C70C71" w:rsidP="005202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416353" w14:textId="77777777" w:rsidR="00C70C71" w:rsidRDefault="00C70C71" w:rsidP="001B584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2C8C6" w14:textId="77777777" w:rsidR="00C70C71" w:rsidRPr="00C8400D" w:rsidRDefault="00C70C71" w:rsidP="0052023A">
    <w:pPr>
      <w:pStyle w:val="Footer"/>
      <w:framePr w:wrap="around" w:vAnchor="text" w:hAnchor="margin" w:xAlign="right" w:y="1"/>
      <w:rPr>
        <w:rStyle w:val="PageNumber"/>
        <w:b/>
        <w:sz w:val="22"/>
      </w:rPr>
    </w:pPr>
    <w:r w:rsidRPr="00C8400D">
      <w:rPr>
        <w:rStyle w:val="PageNumber"/>
        <w:b/>
        <w:sz w:val="22"/>
      </w:rPr>
      <w:fldChar w:fldCharType="begin"/>
    </w:r>
    <w:r w:rsidRPr="00C8400D">
      <w:rPr>
        <w:rStyle w:val="PageNumber"/>
        <w:b/>
        <w:sz w:val="22"/>
      </w:rPr>
      <w:instrText xml:space="preserve">PAGE  </w:instrText>
    </w:r>
    <w:r w:rsidRPr="00C8400D">
      <w:rPr>
        <w:rStyle w:val="PageNumber"/>
        <w:b/>
        <w:sz w:val="22"/>
      </w:rPr>
      <w:fldChar w:fldCharType="separate"/>
    </w:r>
    <w:r w:rsidR="00C72534">
      <w:rPr>
        <w:rStyle w:val="PageNumber"/>
        <w:b/>
        <w:noProof/>
        <w:sz w:val="22"/>
      </w:rPr>
      <w:t>3</w:t>
    </w:r>
    <w:r w:rsidRPr="00C8400D">
      <w:rPr>
        <w:rStyle w:val="PageNumber"/>
        <w:b/>
        <w:sz w:val="22"/>
      </w:rPr>
      <w:fldChar w:fldCharType="end"/>
    </w:r>
  </w:p>
  <w:p w14:paraId="3A61DEF2" w14:textId="4C934150" w:rsidR="00C70C71" w:rsidRPr="001B5848" w:rsidRDefault="00C70C71" w:rsidP="001B5848">
    <w:pPr>
      <w:pStyle w:val="Footer"/>
      <w:ind w:right="360"/>
      <w:rPr>
        <w:b/>
        <w:i/>
        <w:sz w:val="22"/>
        <w:lang w:val="fr-FR"/>
      </w:rPr>
    </w:pPr>
    <w:r w:rsidRPr="001B5848">
      <w:rPr>
        <w:b/>
        <w:i/>
        <w:sz w:val="22"/>
        <w:lang w:val="fr-FR"/>
      </w:rPr>
      <w:t>TDR</w:t>
    </w:r>
    <w:r>
      <w:rPr>
        <w:b/>
        <w:i/>
        <w:sz w:val="22"/>
        <w:lang w:val="fr-FR"/>
      </w:rPr>
      <w:t xml:space="preserve"> Formation des </w:t>
    </w:r>
    <w:r w:rsidRPr="001B5848">
      <w:rPr>
        <w:b/>
        <w:i/>
        <w:sz w:val="22"/>
        <w:lang w:val="fr-FR"/>
      </w:rPr>
      <w:t xml:space="preserve"> </w:t>
    </w:r>
    <w:r>
      <w:rPr>
        <w:b/>
        <w:i/>
        <w:sz w:val="22"/>
        <w:lang w:val="fr-FR"/>
      </w:rPr>
      <w:t>formateurs &amp; cascades – Projet VectorWorks Guinée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9D4A2" w14:textId="77777777" w:rsidR="00DA530C" w:rsidRDefault="00DA530C" w:rsidP="001B5848">
      <w:r>
        <w:separator/>
      </w:r>
    </w:p>
  </w:footnote>
  <w:footnote w:type="continuationSeparator" w:id="0">
    <w:p w14:paraId="48D70246" w14:textId="77777777" w:rsidR="00DA530C" w:rsidRDefault="00DA530C" w:rsidP="001B5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7C9A"/>
    <w:multiLevelType w:val="hybridMultilevel"/>
    <w:tmpl w:val="FA32D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F13613"/>
    <w:multiLevelType w:val="hybridMultilevel"/>
    <w:tmpl w:val="7AD6C142"/>
    <w:lvl w:ilvl="0" w:tplc="E820A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61E05"/>
    <w:multiLevelType w:val="hybridMultilevel"/>
    <w:tmpl w:val="A3766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6D77BF"/>
    <w:multiLevelType w:val="hybridMultilevel"/>
    <w:tmpl w:val="7A3A6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E005F0"/>
    <w:multiLevelType w:val="hybridMultilevel"/>
    <w:tmpl w:val="0B6EBEB2"/>
    <w:lvl w:ilvl="0" w:tplc="E820A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A1C"/>
    <w:multiLevelType w:val="hybridMultilevel"/>
    <w:tmpl w:val="AF4471E6"/>
    <w:lvl w:ilvl="0" w:tplc="7BE440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85829"/>
    <w:multiLevelType w:val="hybridMultilevel"/>
    <w:tmpl w:val="A672FF10"/>
    <w:lvl w:ilvl="0" w:tplc="E820A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37869"/>
    <w:multiLevelType w:val="multilevel"/>
    <w:tmpl w:val="DC482F56"/>
    <w:lvl w:ilvl="0">
      <w:start w:val="5"/>
      <w:numFmt w:val="decimal"/>
      <w:lvlText w:val="%1"/>
      <w:lvlJc w:val="left"/>
      <w:pPr>
        <w:ind w:left="837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720"/>
        <w:jc w:val="left"/>
      </w:pPr>
      <w:rPr>
        <w:rFonts w:ascii="Times New Roman" w:eastAsia="Times New Roman" w:hAnsi="Times New Roman" w:hint="default"/>
        <w:b/>
        <w:bCs/>
        <w:sz w:val="32"/>
        <w:szCs w:val="32"/>
      </w:rPr>
    </w:lvl>
    <w:lvl w:ilvl="2">
      <w:start w:val="1"/>
      <w:numFmt w:val="decimal"/>
      <w:lvlText w:val="%1.%2.%3"/>
      <w:lvlJc w:val="left"/>
      <w:pPr>
        <w:ind w:left="117" w:hanging="72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decimal"/>
      <w:lvlText w:val="%1.%2.%3.%4"/>
      <w:lvlJc w:val="left"/>
      <w:pPr>
        <w:ind w:left="1626" w:hanging="151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4">
      <w:start w:val="1"/>
      <w:numFmt w:val="bullet"/>
      <w:lvlText w:val="•"/>
      <w:lvlJc w:val="left"/>
      <w:pPr>
        <w:ind w:left="3546" w:hanging="15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6" w:hanging="15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6" w:hanging="15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6" w:hanging="15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6" w:hanging="1510"/>
      </w:pPr>
      <w:rPr>
        <w:rFonts w:hint="default"/>
      </w:rPr>
    </w:lvl>
  </w:abstractNum>
  <w:abstractNum w:abstractNumId="8">
    <w:nsid w:val="25057341"/>
    <w:multiLevelType w:val="hybridMultilevel"/>
    <w:tmpl w:val="ABB497B4"/>
    <w:lvl w:ilvl="0" w:tplc="7BE440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731D2C"/>
    <w:multiLevelType w:val="hybridMultilevel"/>
    <w:tmpl w:val="DF241C4E"/>
    <w:lvl w:ilvl="0" w:tplc="6BD89CD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320D10"/>
    <w:multiLevelType w:val="hybridMultilevel"/>
    <w:tmpl w:val="9C90C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CE3988"/>
    <w:multiLevelType w:val="hybridMultilevel"/>
    <w:tmpl w:val="8F843EE4"/>
    <w:lvl w:ilvl="0" w:tplc="22BC0372">
      <w:start w:val="1"/>
      <w:numFmt w:val="bullet"/>
      <w:lvlText w:val="•"/>
      <w:lvlJc w:val="left"/>
      <w:pPr>
        <w:ind w:left="117" w:hanging="285"/>
      </w:pPr>
      <w:rPr>
        <w:rFonts w:ascii="Times New Roman" w:eastAsia="Times New Roman" w:hAnsi="Times New Roman" w:hint="default"/>
        <w:w w:val="131"/>
        <w:sz w:val="24"/>
        <w:szCs w:val="24"/>
      </w:rPr>
    </w:lvl>
    <w:lvl w:ilvl="1" w:tplc="A73414CE">
      <w:start w:val="1"/>
      <w:numFmt w:val="bullet"/>
      <w:lvlText w:val="-"/>
      <w:lvlJc w:val="left"/>
      <w:pPr>
        <w:ind w:left="837" w:hanging="360"/>
      </w:pPr>
      <w:rPr>
        <w:rFonts w:ascii="Calibri" w:eastAsia="Calibri" w:hAnsi="Calibri" w:hint="default"/>
        <w:sz w:val="24"/>
        <w:szCs w:val="24"/>
      </w:rPr>
    </w:lvl>
    <w:lvl w:ilvl="2" w:tplc="79DC839A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0EC4F494">
      <w:start w:val="1"/>
      <w:numFmt w:val="bullet"/>
      <w:lvlText w:val="•"/>
      <w:lvlJc w:val="left"/>
      <w:pPr>
        <w:ind w:left="2719" w:hanging="360"/>
      </w:pPr>
      <w:rPr>
        <w:rFonts w:hint="default"/>
      </w:rPr>
    </w:lvl>
    <w:lvl w:ilvl="4" w:tplc="898099BA">
      <w:start w:val="1"/>
      <w:numFmt w:val="bullet"/>
      <w:lvlText w:val="•"/>
      <w:lvlJc w:val="left"/>
      <w:pPr>
        <w:ind w:left="3660" w:hanging="360"/>
      </w:pPr>
      <w:rPr>
        <w:rFonts w:hint="default"/>
      </w:rPr>
    </w:lvl>
    <w:lvl w:ilvl="5" w:tplc="DC9276A2">
      <w:start w:val="1"/>
      <w:numFmt w:val="bullet"/>
      <w:lvlText w:val="•"/>
      <w:lvlJc w:val="left"/>
      <w:pPr>
        <w:ind w:left="4601" w:hanging="360"/>
      </w:pPr>
      <w:rPr>
        <w:rFonts w:hint="default"/>
      </w:rPr>
    </w:lvl>
    <w:lvl w:ilvl="6" w:tplc="B798E2FA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 w:tplc="1C289CA6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  <w:lvl w:ilvl="8" w:tplc="1AF2144C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>
    <w:nsid w:val="3EF217F9"/>
    <w:multiLevelType w:val="hybridMultilevel"/>
    <w:tmpl w:val="336C36EE"/>
    <w:lvl w:ilvl="0" w:tplc="712AC5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6E1D61"/>
    <w:multiLevelType w:val="hybridMultilevel"/>
    <w:tmpl w:val="C02A9B5E"/>
    <w:lvl w:ilvl="0" w:tplc="D37838F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EF0E46"/>
    <w:multiLevelType w:val="hybridMultilevel"/>
    <w:tmpl w:val="9D4A8D3A"/>
    <w:lvl w:ilvl="0" w:tplc="8B8CE478">
      <w:start w:val="1"/>
      <w:numFmt w:val="lowerLetter"/>
      <w:lvlText w:val="%1)"/>
      <w:lvlJc w:val="left"/>
      <w:pPr>
        <w:ind w:left="837"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50A43A86">
      <w:start w:val="1"/>
      <w:numFmt w:val="bullet"/>
      <w:lvlText w:val="•"/>
      <w:lvlJc w:val="left"/>
      <w:pPr>
        <w:ind w:left="1684" w:hanging="720"/>
      </w:pPr>
      <w:rPr>
        <w:rFonts w:hint="default"/>
      </w:rPr>
    </w:lvl>
    <w:lvl w:ilvl="2" w:tplc="76924920">
      <w:start w:val="1"/>
      <w:numFmt w:val="bullet"/>
      <w:lvlText w:val="•"/>
      <w:lvlJc w:val="left"/>
      <w:pPr>
        <w:ind w:left="2531" w:hanging="720"/>
      </w:pPr>
      <w:rPr>
        <w:rFonts w:hint="default"/>
      </w:rPr>
    </w:lvl>
    <w:lvl w:ilvl="3" w:tplc="A0A8C2CA">
      <w:start w:val="1"/>
      <w:numFmt w:val="bullet"/>
      <w:lvlText w:val="•"/>
      <w:lvlJc w:val="left"/>
      <w:pPr>
        <w:ind w:left="3377" w:hanging="720"/>
      </w:pPr>
      <w:rPr>
        <w:rFonts w:hint="default"/>
      </w:rPr>
    </w:lvl>
    <w:lvl w:ilvl="4" w:tplc="66D2EE84">
      <w:start w:val="1"/>
      <w:numFmt w:val="bullet"/>
      <w:lvlText w:val="•"/>
      <w:lvlJc w:val="left"/>
      <w:pPr>
        <w:ind w:left="4224" w:hanging="720"/>
      </w:pPr>
      <w:rPr>
        <w:rFonts w:hint="default"/>
      </w:rPr>
    </w:lvl>
    <w:lvl w:ilvl="5" w:tplc="C824B51E">
      <w:start w:val="1"/>
      <w:numFmt w:val="bullet"/>
      <w:lvlText w:val="•"/>
      <w:lvlJc w:val="left"/>
      <w:pPr>
        <w:ind w:left="5071" w:hanging="720"/>
      </w:pPr>
      <w:rPr>
        <w:rFonts w:hint="default"/>
      </w:rPr>
    </w:lvl>
    <w:lvl w:ilvl="6" w:tplc="EBEA1C9A">
      <w:start w:val="1"/>
      <w:numFmt w:val="bullet"/>
      <w:lvlText w:val="•"/>
      <w:lvlJc w:val="left"/>
      <w:pPr>
        <w:ind w:left="5918" w:hanging="720"/>
      </w:pPr>
      <w:rPr>
        <w:rFonts w:hint="default"/>
      </w:rPr>
    </w:lvl>
    <w:lvl w:ilvl="7" w:tplc="A5FC6672">
      <w:start w:val="1"/>
      <w:numFmt w:val="bullet"/>
      <w:lvlText w:val="•"/>
      <w:lvlJc w:val="left"/>
      <w:pPr>
        <w:ind w:left="6765" w:hanging="720"/>
      </w:pPr>
      <w:rPr>
        <w:rFonts w:hint="default"/>
      </w:rPr>
    </w:lvl>
    <w:lvl w:ilvl="8" w:tplc="9C4EFB0A">
      <w:start w:val="1"/>
      <w:numFmt w:val="bullet"/>
      <w:lvlText w:val="•"/>
      <w:lvlJc w:val="left"/>
      <w:pPr>
        <w:ind w:left="7612" w:hanging="720"/>
      </w:pPr>
      <w:rPr>
        <w:rFonts w:hint="default"/>
      </w:rPr>
    </w:lvl>
  </w:abstractNum>
  <w:abstractNum w:abstractNumId="15">
    <w:nsid w:val="5D3A5456"/>
    <w:multiLevelType w:val="hybridMultilevel"/>
    <w:tmpl w:val="4C56F334"/>
    <w:lvl w:ilvl="0" w:tplc="E820A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E94AE3"/>
    <w:multiLevelType w:val="hybridMultilevel"/>
    <w:tmpl w:val="5DAE5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527028"/>
    <w:multiLevelType w:val="hybridMultilevel"/>
    <w:tmpl w:val="1C72C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123AAD"/>
    <w:multiLevelType w:val="hybridMultilevel"/>
    <w:tmpl w:val="8C24EB18"/>
    <w:lvl w:ilvl="0" w:tplc="E820A86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7"/>
  </w:num>
  <w:num w:numId="6">
    <w:abstractNumId w:val="2"/>
  </w:num>
  <w:num w:numId="7">
    <w:abstractNumId w:val="16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8"/>
  </w:num>
  <w:num w:numId="13">
    <w:abstractNumId w:val="12"/>
  </w:num>
  <w:num w:numId="14">
    <w:abstractNumId w:val="15"/>
  </w:num>
  <w:num w:numId="15">
    <w:abstractNumId w:val="1"/>
  </w:num>
  <w:num w:numId="16">
    <w:abstractNumId w:val="4"/>
  </w:num>
  <w:num w:numId="17">
    <w:abstractNumId w:val="10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0D"/>
    <w:rsid w:val="00000CCB"/>
    <w:rsid w:val="000042FB"/>
    <w:rsid w:val="000412B0"/>
    <w:rsid w:val="00056EA0"/>
    <w:rsid w:val="0006636F"/>
    <w:rsid w:val="000D07B3"/>
    <w:rsid w:val="00114C76"/>
    <w:rsid w:val="00117EDF"/>
    <w:rsid w:val="00124C52"/>
    <w:rsid w:val="00144685"/>
    <w:rsid w:val="001453BF"/>
    <w:rsid w:val="0015149A"/>
    <w:rsid w:val="00164EE7"/>
    <w:rsid w:val="0016507B"/>
    <w:rsid w:val="00170EA9"/>
    <w:rsid w:val="00197C96"/>
    <w:rsid w:val="001A0D7A"/>
    <w:rsid w:val="001B5848"/>
    <w:rsid w:val="0020727D"/>
    <w:rsid w:val="00207C71"/>
    <w:rsid w:val="002162F7"/>
    <w:rsid w:val="00230C41"/>
    <w:rsid w:val="00245F8C"/>
    <w:rsid w:val="00254E56"/>
    <w:rsid w:val="00255E6A"/>
    <w:rsid w:val="00266339"/>
    <w:rsid w:val="002B2ABD"/>
    <w:rsid w:val="002B30F0"/>
    <w:rsid w:val="002C20F4"/>
    <w:rsid w:val="002C5BB8"/>
    <w:rsid w:val="002D2BDA"/>
    <w:rsid w:val="002D3E9A"/>
    <w:rsid w:val="002E6FAF"/>
    <w:rsid w:val="00341A97"/>
    <w:rsid w:val="00344B4F"/>
    <w:rsid w:val="00361730"/>
    <w:rsid w:val="003754F0"/>
    <w:rsid w:val="003D7930"/>
    <w:rsid w:val="003E770F"/>
    <w:rsid w:val="003F4452"/>
    <w:rsid w:val="00401DE6"/>
    <w:rsid w:val="0042276A"/>
    <w:rsid w:val="00454232"/>
    <w:rsid w:val="00480467"/>
    <w:rsid w:val="004D3D24"/>
    <w:rsid w:val="004E57D3"/>
    <w:rsid w:val="0052023A"/>
    <w:rsid w:val="00524012"/>
    <w:rsid w:val="00531E57"/>
    <w:rsid w:val="0053602A"/>
    <w:rsid w:val="00555E41"/>
    <w:rsid w:val="00574301"/>
    <w:rsid w:val="00591CCB"/>
    <w:rsid w:val="005B4995"/>
    <w:rsid w:val="005C20F1"/>
    <w:rsid w:val="005D7C6A"/>
    <w:rsid w:val="005E222C"/>
    <w:rsid w:val="005E761E"/>
    <w:rsid w:val="0060349C"/>
    <w:rsid w:val="00604CAC"/>
    <w:rsid w:val="0063545A"/>
    <w:rsid w:val="00637B57"/>
    <w:rsid w:val="006923CF"/>
    <w:rsid w:val="006C239B"/>
    <w:rsid w:val="006C558B"/>
    <w:rsid w:val="006D75CB"/>
    <w:rsid w:val="006F4F43"/>
    <w:rsid w:val="00717E34"/>
    <w:rsid w:val="0072168C"/>
    <w:rsid w:val="00721871"/>
    <w:rsid w:val="00745183"/>
    <w:rsid w:val="007469B8"/>
    <w:rsid w:val="0078238E"/>
    <w:rsid w:val="00815547"/>
    <w:rsid w:val="00836665"/>
    <w:rsid w:val="00843291"/>
    <w:rsid w:val="00845111"/>
    <w:rsid w:val="00845404"/>
    <w:rsid w:val="00867AA7"/>
    <w:rsid w:val="0088774C"/>
    <w:rsid w:val="008A679A"/>
    <w:rsid w:val="008B15BC"/>
    <w:rsid w:val="008C63DE"/>
    <w:rsid w:val="008D5ED1"/>
    <w:rsid w:val="008D60C5"/>
    <w:rsid w:val="00912368"/>
    <w:rsid w:val="00921B74"/>
    <w:rsid w:val="0092749E"/>
    <w:rsid w:val="00962A25"/>
    <w:rsid w:val="00976538"/>
    <w:rsid w:val="00981916"/>
    <w:rsid w:val="009D31D8"/>
    <w:rsid w:val="009D4AED"/>
    <w:rsid w:val="009F653E"/>
    <w:rsid w:val="00A22A04"/>
    <w:rsid w:val="00A44E18"/>
    <w:rsid w:val="00A46B44"/>
    <w:rsid w:val="00A64AB8"/>
    <w:rsid w:val="00A81497"/>
    <w:rsid w:val="00A965A6"/>
    <w:rsid w:val="00AB4A05"/>
    <w:rsid w:val="00AB6F45"/>
    <w:rsid w:val="00B36AE5"/>
    <w:rsid w:val="00B547C3"/>
    <w:rsid w:val="00B54F15"/>
    <w:rsid w:val="00B65D27"/>
    <w:rsid w:val="00B67B68"/>
    <w:rsid w:val="00B845E6"/>
    <w:rsid w:val="00B87157"/>
    <w:rsid w:val="00BB7169"/>
    <w:rsid w:val="00BE5C90"/>
    <w:rsid w:val="00C14364"/>
    <w:rsid w:val="00C21A07"/>
    <w:rsid w:val="00C4180D"/>
    <w:rsid w:val="00C55E30"/>
    <w:rsid w:val="00C60140"/>
    <w:rsid w:val="00C65A64"/>
    <w:rsid w:val="00C70C71"/>
    <w:rsid w:val="00C72534"/>
    <w:rsid w:val="00C8400D"/>
    <w:rsid w:val="00C8745D"/>
    <w:rsid w:val="00C91AE0"/>
    <w:rsid w:val="00CA1F3B"/>
    <w:rsid w:val="00CB211A"/>
    <w:rsid w:val="00CC5C27"/>
    <w:rsid w:val="00D07AB5"/>
    <w:rsid w:val="00D1593E"/>
    <w:rsid w:val="00D23ACC"/>
    <w:rsid w:val="00D44279"/>
    <w:rsid w:val="00D44760"/>
    <w:rsid w:val="00D453D2"/>
    <w:rsid w:val="00D51E9B"/>
    <w:rsid w:val="00D531B7"/>
    <w:rsid w:val="00D53D92"/>
    <w:rsid w:val="00D73E0A"/>
    <w:rsid w:val="00D84E6E"/>
    <w:rsid w:val="00DA530C"/>
    <w:rsid w:val="00DD1085"/>
    <w:rsid w:val="00E0332C"/>
    <w:rsid w:val="00E5344F"/>
    <w:rsid w:val="00ED3DD4"/>
    <w:rsid w:val="00EF3BA9"/>
    <w:rsid w:val="00F111D8"/>
    <w:rsid w:val="00F31BF7"/>
    <w:rsid w:val="00F32EB8"/>
    <w:rsid w:val="00F55448"/>
    <w:rsid w:val="00F65CA8"/>
    <w:rsid w:val="00F84E1B"/>
    <w:rsid w:val="00FC54D0"/>
    <w:rsid w:val="00FD01BB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F584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C239B"/>
    <w:pPr>
      <w:widowControl w:val="0"/>
      <w:spacing w:before="53"/>
      <w:ind w:left="708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6C239B"/>
    <w:pPr>
      <w:widowControl w:val="0"/>
      <w:ind w:left="837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2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23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23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54F0"/>
    <w:pPr>
      <w:widowControl w:val="0"/>
      <w:spacing w:before="120"/>
      <w:ind w:left="117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754F0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6C55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C239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6C239B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23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23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239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1B5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848"/>
  </w:style>
  <w:style w:type="character" w:styleId="PageNumber">
    <w:name w:val="page number"/>
    <w:basedOn w:val="DefaultParagraphFont"/>
    <w:uiPriority w:val="99"/>
    <w:semiHidden/>
    <w:unhideWhenUsed/>
    <w:rsid w:val="001B5848"/>
  </w:style>
  <w:style w:type="paragraph" w:styleId="Header">
    <w:name w:val="header"/>
    <w:basedOn w:val="Normal"/>
    <w:link w:val="HeaderChar"/>
    <w:uiPriority w:val="99"/>
    <w:unhideWhenUsed/>
    <w:rsid w:val="001B5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848"/>
  </w:style>
  <w:style w:type="paragraph" w:styleId="BalloonText">
    <w:name w:val="Balloon Text"/>
    <w:basedOn w:val="Normal"/>
    <w:link w:val="BalloonTextChar"/>
    <w:uiPriority w:val="99"/>
    <w:semiHidden/>
    <w:unhideWhenUsed/>
    <w:rsid w:val="006354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5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2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3D9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D9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D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D9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D9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C239B"/>
    <w:pPr>
      <w:widowControl w:val="0"/>
      <w:spacing w:before="53"/>
      <w:ind w:left="708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6C239B"/>
    <w:pPr>
      <w:widowControl w:val="0"/>
      <w:ind w:left="837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23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23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239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754F0"/>
    <w:pPr>
      <w:widowControl w:val="0"/>
      <w:spacing w:before="120"/>
      <w:ind w:left="117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3754F0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6C558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C239B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6C239B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23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23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239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1B5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848"/>
  </w:style>
  <w:style w:type="character" w:styleId="PageNumber">
    <w:name w:val="page number"/>
    <w:basedOn w:val="DefaultParagraphFont"/>
    <w:uiPriority w:val="99"/>
    <w:semiHidden/>
    <w:unhideWhenUsed/>
    <w:rsid w:val="001B5848"/>
  </w:style>
  <w:style w:type="paragraph" w:styleId="Header">
    <w:name w:val="header"/>
    <w:basedOn w:val="Normal"/>
    <w:link w:val="HeaderChar"/>
    <w:uiPriority w:val="99"/>
    <w:unhideWhenUsed/>
    <w:rsid w:val="001B5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848"/>
  </w:style>
  <w:style w:type="paragraph" w:styleId="BalloonText">
    <w:name w:val="Balloon Text"/>
    <w:basedOn w:val="Normal"/>
    <w:link w:val="BalloonTextChar"/>
    <w:uiPriority w:val="99"/>
    <w:semiHidden/>
    <w:unhideWhenUsed/>
    <w:rsid w:val="006354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5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2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3D9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D9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D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D9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12" ma:contentTypeDescription="Create a new document." ma:contentTypeScope="" ma:versionID="c8b00d211fa8ae1155ec052a3d9d6e06">
  <xsd:schema xmlns:xsd="http://www.w3.org/2001/XMLSchema" xmlns:xs="http://www.w3.org/2001/XMLSchema" xmlns:p="http://schemas.microsoft.com/office/2006/metadata/properties" xmlns:ns2="0bd7d161-68aa-4378-85c6-89c84e437c65" xmlns:ns3="6b9857c5-041e-4fc1-9d7d-8b03587acb27" targetNamespace="http://schemas.microsoft.com/office/2006/metadata/properties" ma:root="true" ma:fieldsID="b212b0b4a1c369230fefebc3b984a747" ns2:_="" ns3:_="">
    <xsd:import namespace="0bd7d161-68aa-4378-85c6-89c84e437c65"/>
    <xsd:import namespace="6b9857c5-041e-4fc1-9d7d-8b03587ac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EBCDF-3B04-419A-81A3-588F65C7BD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527C0-BD7D-40AD-AAE3-BC4497ABCD74}"/>
</file>

<file path=customXml/itemProps3.xml><?xml version="1.0" encoding="utf-8"?>
<ds:datastoreItem xmlns:ds="http://schemas.openxmlformats.org/officeDocument/2006/customXml" ds:itemID="{7DB92EAB-AA80-4E3F-8F64-29DC3BBBB788}"/>
</file>

<file path=customXml/itemProps4.xml><?xml version="1.0" encoding="utf-8"?>
<ds:datastoreItem xmlns:ds="http://schemas.openxmlformats.org/officeDocument/2006/customXml" ds:itemID="{5760B666-D8EA-42C8-B6B8-D9B4D7E597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4</Pages>
  <Words>862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JHSPH</dc:creator>
  <cp:keywords/>
  <dc:description/>
  <cp:lastModifiedBy>Sean Blaufuss</cp:lastModifiedBy>
  <cp:revision>109</cp:revision>
  <dcterms:created xsi:type="dcterms:W3CDTF">2017-07-25T12:12:00Z</dcterms:created>
  <dcterms:modified xsi:type="dcterms:W3CDTF">2018-04-30T17:26:00Z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