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79C0" w14:textId="77777777" w:rsidR="000206D4" w:rsidRDefault="000206D4" w:rsidP="000206D4">
      <w:pPr>
        <w:pStyle w:val="Title"/>
        <w:spacing w:before="0" w:after="0"/>
        <w:rPr>
          <w:rFonts w:asciiTheme="minorHAnsi" w:hAnsiTheme="minorHAnsi"/>
          <w:sz w:val="36"/>
          <w:szCs w:val="36"/>
          <w:lang w:val="en-GB"/>
        </w:rPr>
      </w:pPr>
    </w:p>
    <w:p w14:paraId="73846B31" w14:textId="1C209C1C" w:rsidR="000206D4" w:rsidRPr="000206D4" w:rsidRDefault="00021762" w:rsidP="000206D4">
      <w:pPr>
        <w:pStyle w:val="Title"/>
        <w:spacing w:before="0" w:after="0"/>
        <w:rPr>
          <w:rFonts w:asciiTheme="minorHAnsi" w:hAnsiTheme="minorHAnsi"/>
          <w:b w:val="0"/>
          <w:bCs/>
          <w:sz w:val="22"/>
          <w:szCs w:val="22"/>
          <w:lang w:val="en-GB"/>
        </w:rPr>
      </w:pPr>
      <w:r>
        <w:rPr>
          <w:rFonts w:asciiTheme="minorHAnsi" w:hAnsiTheme="minorHAnsi"/>
          <w:b w:val="0"/>
          <w:bCs/>
          <w:sz w:val="22"/>
          <w:szCs w:val="22"/>
          <w:lang w:val="en-GB"/>
        </w:rPr>
        <w:t>June</w:t>
      </w:r>
      <w:r w:rsidR="000206D4" w:rsidRPr="000206D4">
        <w:rPr>
          <w:rFonts w:asciiTheme="minorHAnsi" w:hAnsiTheme="minorHAnsi"/>
          <w:b w:val="0"/>
          <w:bCs/>
          <w:sz w:val="22"/>
          <w:szCs w:val="22"/>
          <w:lang w:val="en-GB"/>
        </w:rPr>
        <w:t xml:space="preserve"> 2023</w:t>
      </w:r>
    </w:p>
    <w:p w14:paraId="1CCA6802" w14:textId="56401577" w:rsidR="00BC7C6A" w:rsidRPr="000206D4" w:rsidRDefault="00BC7C6A" w:rsidP="000206D4">
      <w:pPr>
        <w:pStyle w:val="Title"/>
        <w:spacing w:before="0" w:after="0"/>
        <w:rPr>
          <w:rFonts w:asciiTheme="minorHAnsi" w:hAnsiTheme="minorHAnsi"/>
          <w:b w:val="0"/>
          <w:bCs/>
          <w:sz w:val="22"/>
          <w:szCs w:val="22"/>
          <w:lang w:val="en-GB"/>
        </w:rPr>
      </w:pPr>
      <w:r w:rsidRPr="00F12496">
        <w:rPr>
          <w:rFonts w:asciiTheme="minorHAnsi" w:hAnsiTheme="minorHAnsi"/>
          <w:sz w:val="36"/>
          <w:szCs w:val="36"/>
          <w:lang w:val="en-GB"/>
        </w:rPr>
        <w:t xml:space="preserve">Rumour management plan template for insecticide-treated net (ITN) distribution </w:t>
      </w:r>
    </w:p>
    <w:p w14:paraId="1C04D16C" w14:textId="77777777" w:rsidR="00BC7C6A" w:rsidRPr="00F12496" w:rsidRDefault="00BC7C6A" w:rsidP="00BC7C6A">
      <w:pPr>
        <w:rPr>
          <w:lang w:val="en-GB"/>
        </w:rPr>
      </w:pPr>
    </w:p>
    <w:p w14:paraId="7FE2D4A7" w14:textId="1D6307AF" w:rsidR="00BC7C6A" w:rsidRPr="0071344F" w:rsidRDefault="00BC7C6A" w:rsidP="0071344F">
      <w:pPr>
        <w:shd w:val="clear" w:color="auto" w:fill="FFFFFF"/>
        <w:rPr>
          <w:rFonts w:ascii="Helvetica" w:hAnsi="Helvetica"/>
          <w:color w:val="000000"/>
          <w:sz w:val="23"/>
          <w:szCs w:val="23"/>
          <w:lang w:val="en-GB" w:eastAsia="en-GB"/>
        </w:rPr>
      </w:pPr>
      <w:r w:rsidRPr="00F12496">
        <w:rPr>
          <w:rFonts w:asciiTheme="minorHAnsi" w:hAnsiTheme="minorHAnsi" w:cstheme="minorHAnsi"/>
          <w:b/>
          <w:bCs/>
          <w:color w:val="4472C4" w:themeColor="accent1"/>
          <w:sz w:val="22"/>
          <w:szCs w:val="22"/>
          <w:shd w:val="clear" w:color="auto" w:fill="FFFFFF"/>
          <w:lang w:val="en-GB"/>
        </w:rPr>
        <w:t>This template should be used in conjunction with the</w:t>
      </w:r>
      <w:r w:rsidRPr="00F12496">
        <w:rPr>
          <w:rFonts w:ascii="Arial" w:hAnsi="Arial" w:cs="Arial"/>
          <w:b/>
          <w:bCs/>
          <w:color w:val="4472C4" w:themeColor="accent1"/>
          <w:sz w:val="22"/>
          <w:szCs w:val="22"/>
          <w:shd w:val="clear" w:color="auto" w:fill="FFFFFF"/>
          <w:lang w:val="en-GB"/>
        </w:rPr>
        <w:t> </w:t>
      </w:r>
      <w:r w:rsidRPr="00F12496">
        <w:rPr>
          <w:rStyle w:val="yiv7951934900"/>
          <w:rFonts w:ascii="Calibri" w:hAnsi="Calibri" w:cs="Calibri"/>
          <w:b/>
          <w:bCs/>
          <w:i/>
          <w:iCs/>
          <w:color w:val="4472C4" w:themeColor="accent1"/>
          <w:sz w:val="22"/>
          <w:szCs w:val="22"/>
          <w:shd w:val="clear" w:color="auto" w:fill="FFFFFF"/>
          <w:lang w:val="en-GB"/>
        </w:rPr>
        <w:t>Guidelines for the development of a rumour management plan related to insecticide-treated net (ITN) distribution</w:t>
      </w:r>
      <w:r w:rsidRPr="00F12496">
        <w:rPr>
          <w:rStyle w:val="yiv7951934900"/>
          <w:rFonts w:ascii="Calibri" w:hAnsi="Calibri" w:cs="Calibri"/>
          <w:b/>
          <w:bCs/>
          <w:color w:val="4472C4" w:themeColor="accent1"/>
          <w:sz w:val="22"/>
          <w:szCs w:val="22"/>
          <w:shd w:val="clear" w:color="auto" w:fill="FFFFFF"/>
          <w:lang w:val="en-GB"/>
        </w:rPr>
        <w:t xml:space="preserve"> </w:t>
      </w:r>
      <w:r w:rsidRPr="0071344F">
        <w:rPr>
          <w:rStyle w:val="yiv7951934900"/>
          <w:rFonts w:asciiTheme="minorHAnsi" w:hAnsiTheme="minorHAnsi" w:cstheme="minorHAnsi"/>
          <w:b/>
          <w:bCs/>
          <w:color w:val="4472C4" w:themeColor="accent1"/>
          <w:sz w:val="22"/>
          <w:szCs w:val="22"/>
          <w:shd w:val="clear" w:color="auto" w:fill="FFFFFF"/>
          <w:lang w:val="en-GB"/>
        </w:rPr>
        <w:t>(</w:t>
      </w:r>
      <w:hyperlink r:id="rId7" w:tgtFrame="_blank" w:history="1">
        <w:r w:rsidR="0071344F" w:rsidRPr="00021762">
          <w:rPr>
            <w:rStyle w:val="Hyperlink"/>
            <w:rFonts w:asciiTheme="minorHAnsi" w:hAnsiTheme="minorHAnsi" w:cstheme="minorHAnsi"/>
            <w:sz w:val="22"/>
            <w:szCs w:val="22"/>
            <w:lang w:val="en-GB"/>
          </w:rPr>
          <w:t>https://allianceformalariaprevention.com/wp-content/uploads/2023/04/Guidelines_Rumour_Management_ITNs_032023_ENG.pdf</w:t>
        </w:r>
      </w:hyperlink>
      <w:r w:rsidR="0071344F" w:rsidRPr="00021762">
        <w:rPr>
          <w:rFonts w:ascii="Helvetica" w:hAnsi="Helvetica"/>
          <w:color w:val="000000"/>
          <w:sz w:val="23"/>
          <w:szCs w:val="23"/>
          <w:lang w:val="en-GB"/>
        </w:rPr>
        <w:t>)</w:t>
      </w:r>
      <w:r w:rsidRPr="00F12496">
        <w:rPr>
          <w:rStyle w:val="yiv7951934900"/>
          <w:rFonts w:ascii="Calibri" w:hAnsi="Calibri" w:cs="Calibri"/>
          <w:b/>
          <w:bCs/>
          <w:color w:val="4472C4" w:themeColor="accent1"/>
          <w:sz w:val="22"/>
          <w:szCs w:val="22"/>
          <w:shd w:val="clear" w:color="auto" w:fill="FFFFFF"/>
          <w:lang w:val="en-GB"/>
        </w:rPr>
        <w:t xml:space="preserve"> to ensure a complete and detailed rumour management plan.</w:t>
      </w:r>
    </w:p>
    <w:p w14:paraId="3C050241" w14:textId="77777777" w:rsidR="00BC7C6A" w:rsidRPr="00F12496" w:rsidRDefault="00BC7C6A" w:rsidP="00BC7C6A">
      <w:pPr>
        <w:rPr>
          <w:rFonts w:asciiTheme="minorHAnsi" w:hAnsiTheme="minorHAnsi" w:cstheme="minorHAnsi"/>
          <w:sz w:val="22"/>
          <w:szCs w:val="22"/>
          <w:lang w:val="en-GB"/>
        </w:rPr>
      </w:pPr>
    </w:p>
    <w:p w14:paraId="27344D8F" w14:textId="77777777" w:rsidR="00BC7C6A" w:rsidRPr="00F12496" w:rsidRDefault="00BC7C6A" w:rsidP="00BC7C6A">
      <w:pPr>
        <w:rPr>
          <w:rFonts w:asciiTheme="minorHAnsi" w:hAnsiTheme="minorHAnsi" w:cstheme="minorHAnsi"/>
          <w:sz w:val="22"/>
          <w:szCs w:val="22"/>
          <w:lang w:val="en-GB"/>
        </w:rPr>
      </w:pPr>
      <w:r w:rsidRPr="00F12496">
        <w:rPr>
          <w:rFonts w:asciiTheme="minorHAnsi" w:hAnsiTheme="minorHAnsi" w:cstheme="minorHAnsi"/>
          <w:sz w:val="22"/>
          <w:szCs w:val="22"/>
          <w:lang w:val="en-GB"/>
        </w:rPr>
        <w:t xml:space="preserve">This template outlines the key items to include in a rumour management plan for ITN distribution. For the purposes of this document, “ITN distribution” refers to any programme or project that distributes nets for malaria prevention to population groups and can include ITN mass distribution campaigns, continuous distribution through schools or community, or routine-based distribution through antenatal care (ANC) or Expanded Programme on Immunization (EPI) visits. The rumour management plan (RMP) is an integral part of the Social and Behaviour Change (SBC) Plan of Action, and as such must be completed as part of macro level planning. Like the risk and mitigation plan, mis/disinformation and rumours are constantly evolving and the RMP needs to be a living document and updated as and when needed. This template provides suggestions for the content and structure of an RMP. Contexts will vary, and national malaria programmes should include information that is related to their </w:t>
      </w:r>
      <w:proofErr w:type="gramStart"/>
      <w:r w:rsidRPr="00F12496">
        <w:rPr>
          <w:rFonts w:asciiTheme="minorHAnsi" w:hAnsiTheme="minorHAnsi" w:cstheme="minorHAnsi"/>
          <w:sz w:val="22"/>
          <w:szCs w:val="22"/>
          <w:lang w:val="en-GB"/>
        </w:rPr>
        <w:t>particular situation</w:t>
      </w:r>
      <w:proofErr w:type="gramEnd"/>
      <w:r w:rsidRPr="00F12496">
        <w:rPr>
          <w:rFonts w:asciiTheme="minorHAnsi" w:hAnsiTheme="minorHAnsi" w:cstheme="minorHAnsi"/>
          <w:sz w:val="22"/>
          <w:szCs w:val="22"/>
          <w:lang w:val="en-GB"/>
        </w:rPr>
        <w:t xml:space="preserve"> and replace the suggested text with their own narrative. </w:t>
      </w:r>
    </w:p>
    <w:p w14:paraId="1C90278A" w14:textId="77777777" w:rsidR="00BC7C6A" w:rsidRPr="00F12496" w:rsidRDefault="00BC7C6A" w:rsidP="00BC7C6A">
      <w:pPr>
        <w:rPr>
          <w:rFonts w:asciiTheme="minorHAnsi" w:hAnsiTheme="minorHAnsi" w:cstheme="minorHAnsi"/>
          <w:sz w:val="22"/>
          <w:szCs w:val="22"/>
          <w:lang w:val="en-GB"/>
        </w:rPr>
      </w:pPr>
    </w:p>
    <w:p w14:paraId="6149A2A3" w14:textId="77777777" w:rsidR="00BC7C6A" w:rsidRPr="00F12496" w:rsidRDefault="00BC7C6A" w:rsidP="00BC7C6A">
      <w:pPr>
        <w:rPr>
          <w:rFonts w:asciiTheme="minorHAnsi" w:hAnsiTheme="minorHAnsi" w:cstheme="minorHAnsi"/>
          <w:b/>
          <w:bCs/>
          <w:sz w:val="22"/>
          <w:szCs w:val="22"/>
          <w:lang w:val="en-GB"/>
        </w:rPr>
      </w:pPr>
      <w:r w:rsidRPr="00F12496">
        <w:rPr>
          <w:rFonts w:asciiTheme="minorHAnsi" w:hAnsiTheme="minorHAnsi" w:cstheme="minorHAnsi"/>
          <w:b/>
          <w:bCs/>
          <w:sz w:val="22"/>
          <w:szCs w:val="22"/>
          <w:lang w:val="en-GB"/>
        </w:rPr>
        <w:t>Table of contents:</w:t>
      </w:r>
    </w:p>
    <w:p w14:paraId="60F12852" w14:textId="77777777" w:rsidR="00BC7C6A" w:rsidRPr="00F12496" w:rsidRDefault="00BC7C6A" w:rsidP="00BC7C6A">
      <w:pPr>
        <w:rPr>
          <w:rFonts w:asciiTheme="minorHAnsi" w:hAnsiTheme="minorHAnsi" w:cstheme="minorHAnsi"/>
          <w:sz w:val="22"/>
          <w:szCs w:val="22"/>
          <w:lang w:val="en-GB"/>
        </w:rPr>
      </w:pPr>
      <w:r w:rsidRPr="00F12496">
        <w:rPr>
          <w:rFonts w:asciiTheme="minorHAnsi" w:hAnsiTheme="minorHAnsi" w:cstheme="minorHAnsi"/>
          <w:sz w:val="22"/>
          <w:szCs w:val="22"/>
          <w:lang w:val="en-GB"/>
        </w:rPr>
        <w:t>Introduction and context</w:t>
      </w:r>
    </w:p>
    <w:p w14:paraId="1EA4BB37" w14:textId="77777777" w:rsidR="00BC7C6A" w:rsidRPr="00F12496" w:rsidRDefault="00BC7C6A" w:rsidP="00BC7C6A">
      <w:pPr>
        <w:rPr>
          <w:rFonts w:asciiTheme="minorHAnsi" w:hAnsiTheme="minorHAnsi" w:cstheme="minorHAnsi"/>
          <w:sz w:val="22"/>
          <w:szCs w:val="22"/>
          <w:lang w:val="en-GB"/>
        </w:rPr>
      </w:pPr>
      <w:r w:rsidRPr="00F12496">
        <w:rPr>
          <w:rFonts w:asciiTheme="minorHAnsi" w:hAnsiTheme="minorHAnsi" w:cstheme="minorHAnsi"/>
          <w:sz w:val="22"/>
          <w:szCs w:val="22"/>
          <w:lang w:val="en-GB"/>
        </w:rPr>
        <w:t>Purpose of the rumour management plan (RMP)</w:t>
      </w:r>
    </w:p>
    <w:p w14:paraId="30AEF643" w14:textId="77777777" w:rsidR="00BC7C6A" w:rsidRPr="00F12496" w:rsidRDefault="00BC7C6A" w:rsidP="00BC7C6A">
      <w:pPr>
        <w:rPr>
          <w:rFonts w:asciiTheme="minorHAnsi" w:hAnsiTheme="minorHAnsi" w:cstheme="minorHAnsi"/>
          <w:sz w:val="22"/>
          <w:szCs w:val="22"/>
          <w:lang w:val="en-GB"/>
        </w:rPr>
      </w:pPr>
      <w:r w:rsidRPr="00F12496">
        <w:rPr>
          <w:rFonts w:asciiTheme="minorHAnsi" w:hAnsiTheme="minorHAnsi" w:cstheme="minorHAnsi"/>
          <w:sz w:val="22"/>
          <w:szCs w:val="22"/>
          <w:lang w:val="en-GB"/>
        </w:rPr>
        <w:t xml:space="preserve">Potential rumours and rumour mitigation measures </w:t>
      </w:r>
    </w:p>
    <w:p w14:paraId="432A348B" w14:textId="77777777" w:rsidR="00BC7C6A" w:rsidRPr="00F12496" w:rsidRDefault="00BC7C6A" w:rsidP="00BC7C6A">
      <w:pPr>
        <w:rPr>
          <w:rFonts w:asciiTheme="minorHAnsi" w:hAnsiTheme="minorHAnsi" w:cstheme="minorHAnsi"/>
          <w:sz w:val="22"/>
          <w:szCs w:val="22"/>
          <w:lang w:val="en-GB"/>
        </w:rPr>
      </w:pPr>
      <w:r w:rsidRPr="00F12496">
        <w:rPr>
          <w:rFonts w:asciiTheme="minorHAnsi" w:hAnsiTheme="minorHAnsi" w:cstheme="minorHAnsi"/>
          <w:sz w:val="22"/>
          <w:szCs w:val="22"/>
          <w:lang w:val="en-GB"/>
        </w:rPr>
        <w:t>Coordination</w:t>
      </w:r>
    </w:p>
    <w:p w14:paraId="452E87EC" w14:textId="77777777" w:rsidR="00BC7C6A" w:rsidRPr="00F12496" w:rsidRDefault="00BC7C6A" w:rsidP="00BC7C6A">
      <w:pPr>
        <w:rPr>
          <w:rFonts w:asciiTheme="minorHAnsi" w:hAnsiTheme="minorHAnsi" w:cstheme="minorHAnsi"/>
          <w:sz w:val="22"/>
          <w:szCs w:val="22"/>
          <w:lang w:val="en-GB"/>
        </w:rPr>
      </w:pPr>
      <w:r w:rsidRPr="00F12496">
        <w:rPr>
          <w:rFonts w:asciiTheme="minorHAnsi" w:hAnsiTheme="minorHAnsi" w:cstheme="minorHAnsi"/>
          <w:sz w:val="22"/>
          <w:szCs w:val="22"/>
          <w:lang w:val="en-GB"/>
        </w:rPr>
        <w:t>Rumour management process</w:t>
      </w:r>
    </w:p>
    <w:p w14:paraId="252130E4" w14:textId="77777777" w:rsidR="00BC7C6A" w:rsidRPr="00F12496" w:rsidRDefault="00BC7C6A" w:rsidP="00BC7C6A">
      <w:pPr>
        <w:rPr>
          <w:rFonts w:asciiTheme="minorHAnsi" w:hAnsiTheme="minorHAnsi" w:cstheme="minorHAnsi"/>
          <w:sz w:val="22"/>
          <w:szCs w:val="22"/>
          <w:lang w:val="en-GB"/>
        </w:rPr>
      </w:pPr>
      <w:r w:rsidRPr="00F12496">
        <w:rPr>
          <w:rFonts w:asciiTheme="minorHAnsi" w:hAnsiTheme="minorHAnsi" w:cstheme="minorHAnsi"/>
          <w:sz w:val="22"/>
          <w:szCs w:val="22"/>
          <w:lang w:val="en-GB"/>
        </w:rPr>
        <w:t>Adoption and dissemination of the RMP</w:t>
      </w:r>
    </w:p>
    <w:p w14:paraId="055D7199" w14:textId="77777777" w:rsidR="00BC7C6A" w:rsidRPr="00F12496" w:rsidRDefault="00BC7C6A" w:rsidP="00BC7C6A">
      <w:pPr>
        <w:rPr>
          <w:rFonts w:asciiTheme="minorHAnsi" w:hAnsiTheme="minorHAnsi" w:cstheme="minorHAnsi"/>
          <w:sz w:val="22"/>
          <w:szCs w:val="22"/>
          <w:lang w:val="en-GB"/>
        </w:rPr>
      </w:pPr>
    </w:p>
    <w:p w14:paraId="6CDBBB18" w14:textId="77777777" w:rsidR="00BC7C6A" w:rsidRPr="00F12496" w:rsidRDefault="00BC7C6A" w:rsidP="00BC7C6A">
      <w:pPr>
        <w:rPr>
          <w:rFonts w:asciiTheme="minorHAnsi" w:hAnsiTheme="minorHAnsi" w:cstheme="minorHAnsi"/>
          <w:sz w:val="22"/>
          <w:szCs w:val="22"/>
          <w:lang w:val="en-GB"/>
        </w:rPr>
      </w:pPr>
    </w:p>
    <w:p w14:paraId="44A5709E" w14:textId="77777777" w:rsidR="00BC7C6A" w:rsidRPr="00F12496" w:rsidRDefault="00BC7C6A" w:rsidP="00BC7C6A">
      <w:pPr>
        <w:rPr>
          <w:rFonts w:asciiTheme="minorHAnsi" w:hAnsiTheme="minorHAnsi" w:cstheme="minorHAnsi"/>
          <w:sz w:val="22"/>
          <w:szCs w:val="22"/>
          <w:lang w:val="en-GB"/>
        </w:rPr>
      </w:pPr>
    </w:p>
    <w:p w14:paraId="19DE42A1" w14:textId="77777777" w:rsidR="00BC7C6A" w:rsidRPr="00F12496" w:rsidRDefault="00BC7C6A" w:rsidP="00BC7C6A">
      <w:pPr>
        <w:rPr>
          <w:rFonts w:asciiTheme="minorHAnsi" w:hAnsiTheme="minorHAnsi" w:cstheme="minorHAnsi"/>
          <w:sz w:val="22"/>
          <w:szCs w:val="22"/>
          <w:lang w:val="en-GB"/>
        </w:rPr>
      </w:pPr>
    </w:p>
    <w:p w14:paraId="7EAEDD2C" w14:textId="77777777" w:rsidR="00BC7C6A" w:rsidRPr="00F12496" w:rsidRDefault="00BC7C6A" w:rsidP="00BC7C6A">
      <w:pPr>
        <w:rPr>
          <w:rFonts w:asciiTheme="minorHAnsi" w:hAnsiTheme="minorHAnsi" w:cstheme="minorHAnsi"/>
          <w:sz w:val="22"/>
          <w:szCs w:val="22"/>
          <w:lang w:val="en-GB"/>
        </w:rPr>
      </w:pPr>
    </w:p>
    <w:p w14:paraId="1567D427" w14:textId="77777777" w:rsidR="00BC7C6A" w:rsidRPr="00F12496" w:rsidRDefault="00BC7C6A" w:rsidP="00BC7C6A">
      <w:pPr>
        <w:rPr>
          <w:rFonts w:asciiTheme="minorHAnsi" w:hAnsiTheme="minorHAnsi" w:cstheme="minorHAnsi"/>
          <w:sz w:val="22"/>
          <w:szCs w:val="22"/>
          <w:lang w:val="en-GB"/>
        </w:rPr>
      </w:pPr>
    </w:p>
    <w:p w14:paraId="4B4296B0" w14:textId="77777777" w:rsidR="00BC7C6A" w:rsidRPr="00F12496" w:rsidRDefault="00BC7C6A" w:rsidP="00BC7C6A">
      <w:pPr>
        <w:rPr>
          <w:rFonts w:asciiTheme="minorHAnsi" w:hAnsiTheme="minorHAnsi" w:cstheme="minorHAnsi"/>
          <w:sz w:val="22"/>
          <w:szCs w:val="22"/>
          <w:lang w:val="en-GB"/>
        </w:rPr>
      </w:pPr>
      <w:r w:rsidRPr="00F12496">
        <w:rPr>
          <w:rFonts w:asciiTheme="minorHAnsi" w:hAnsiTheme="minorHAnsi" w:cstheme="minorHAnsi"/>
          <w:sz w:val="22"/>
          <w:szCs w:val="22"/>
          <w:lang w:val="en-GB"/>
        </w:rPr>
        <w:br w:type="page"/>
      </w:r>
    </w:p>
    <w:p w14:paraId="549BB275" w14:textId="77777777" w:rsidR="00BC7C6A" w:rsidRPr="00F12496" w:rsidRDefault="00BC7C6A" w:rsidP="00BC7C6A">
      <w:pPr>
        <w:rPr>
          <w:rFonts w:asciiTheme="minorHAnsi" w:hAnsiTheme="minorHAnsi" w:cstheme="minorHAnsi"/>
          <w:sz w:val="22"/>
          <w:szCs w:val="22"/>
          <w:lang w:val="en-GB"/>
        </w:rPr>
      </w:pPr>
    </w:p>
    <w:p w14:paraId="741A0825" w14:textId="77777777" w:rsidR="00BC7C6A" w:rsidRPr="00F12496" w:rsidRDefault="00BC7C6A" w:rsidP="00BC7C6A">
      <w:pPr>
        <w:rPr>
          <w:rFonts w:asciiTheme="minorHAnsi" w:hAnsiTheme="minorHAnsi" w:cstheme="minorHAnsi"/>
          <w:b/>
          <w:bCs/>
          <w:color w:val="FF0000"/>
          <w:sz w:val="22"/>
          <w:szCs w:val="22"/>
          <w:lang w:val="en-GB"/>
        </w:rPr>
      </w:pPr>
      <w:r w:rsidRPr="00F12496">
        <w:rPr>
          <w:rFonts w:asciiTheme="minorHAnsi" w:hAnsiTheme="minorHAnsi" w:cstheme="minorHAnsi"/>
          <w:b/>
          <w:bCs/>
          <w:color w:val="FF0000"/>
          <w:sz w:val="22"/>
          <w:szCs w:val="22"/>
          <w:lang w:val="en-GB"/>
        </w:rPr>
        <w:t>Introduction</w:t>
      </w:r>
      <w:r w:rsidRPr="00F12496">
        <w:rPr>
          <w:rFonts w:asciiTheme="minorHAnsi" w:hAnsiTheme="minorHAnsi" w:cstheme="minorHAnsi"/>
          <w:color w:val="FF0000"/>
          <w:sz w:val="22"/>
          <w:szCs w:val="22"/>
          <w:lang w:val="en-GB"/>
        </w:rPr>
        <w:t xml:space="preserve"> </w:t>
      </w:r>
      <w:r w:rsidRPr="00F12496">
        <w:rPr>
          <w:rFonts w:asciiTheme="minorHAnsi" w:hAnsiTheme="minorHAnsi" w:cstheme="minorHAnsi"/>
          <w:b/>
          <w:bCs/>
          <w:color w:val="FF0000"/>
          <w:sz w:val="22"/>
          <w:szCs w:val="22"/>
          <w:lang w:val="en-GB"/>
        </w:rPr>
        <w:t>and context</w:t>
      </w:r>
    </w:p>
    <w:p w14:paraId="25B764E3" w14:textId="77777777" w:rsidR="00BC7C6A" w:rsidRPr="00F12496" w:rsidRDefault="00BC7C6A" w:rsidP="00BC7C6A">
      <w:pPr>
        <w:rPr>
          <w:rFonts w:asciiTheme="minorHAnsi" w:hAnsiTheme="minorHAnsi" w:cstheme="minorHAnsi"/>
          <w:sz w:val="22"/>
          <w:szCs w:val="22"/>
          <w:lang w:val="en-GB"/>
        </w:rPr>
      </w:pPr>
      <w:r w:rsidRPr="00F12496">
        <w:rPr>
          <w:rFonts w:asciiTheme="minorHAnsi" w:hAnsiTheme="minorHAnsi" w:cstheme="minorHAnsi"/>
          <w:sz w:val="22"/>
          <w:szCs w:val="22"/>
          <w:lang w:val="en-GB"/>
        </w:rPr>
        <w:t xml:space="preserve">In two or three paragraphs explain: </w:t>
      </w:r>
    </w:p>
    <w:p w14:paraId="07A60C3E" w14:textId="77777777" w:rsidR="00BC7C6A" w:rsidRPr="00F12496" w:rsidRDefault="00BC7C6A" w:rsidP="00BC7C6A">
      <w:pPr>
        <w:pStyle w:val="ListParagraph"/>
        <w:numPr>
          <w:ilvl w:val="0"/>
          <w:numId w:val="2"/>
        </w:numPr>
        <w:rPr>
          <w:rFonts w:asciiTheme="minorHAnsi" w:hAnsiTheme="minorHAnsi" w:cstheme="minorHAnsi"/>
          <w:sz w:val="22"/>
          <w:szCs w:val="22"/>
          <w:lang w:val="en-GB"/>
        </w:rPr>
      </w:pPr>
      <w:r w:rsidRPr="00F12496">
        <w:rPr>
          <w:rFonts w:asciiTheme="minorHAnsi" w:hAnsiTheme="minorHAnsi" w:cstheme="minorHAnsi"/>
          <w:sz w:val="22"/>
          <w:szCs w:val="22"/>
          <w:lang w:val="en-GB"/>
        </w:rPr>
        <w:t>What are rumours (include a definition of mis- and disinformation)?</w:t>
      </w:r>
    </w:p>
    <w:p w14:paraId="08306DB6" w14:textId="77777777" w:rsidR="00BC7C6A" w:rsidRPr="00F12496" w:rsidRDefault="00BC7C6A" w:rsidP="00BC7C6A">
      <w:pPr>
        <w:pStyle w:val="ListParagraph"/>
        <w:numPr>
          <w:ilvl w:val="0"/>
          <w:numId w:val="2"/>
        </w:numPr>
        <w:rPr>
          <w:rFonts w:asciiTheme="minorHAnsi" w:hAnsiTheme="minorHAnsi" w:cstheme="minorHAnsi"/>
          <w:sz w:val="22"/>
          <w:szCs w:val="22"/>
          <w:lang w:val="en-GB"/>
        </w:rPr>
      </w:pPr>
      <w:r w:rsidRPr="00F12496">
        <w:rPr>
          <w:rFonts w:asciiTheme="minorHAnsi" w:hAnsiTheme="minorHAnsi" w:cstheme="minorHAnsi"/>
          <w:sz w:val="22"/>
          <w:szCs w:val="22"/>
          <w:lang w:val="en-GB"/>
        </w:rPr>
        <w:t>What are the risks associated with rumours in ITN campaigns and during continuous distribution?</w:t>
      </w:r>
    </w:p>
    <w:p w14:paraId="44ED81A9" w14:textId="77777777" w:rsidR="00BC7C6A" w:rsidRPr="00F12496" w:rsidRDefault="00BC7C6A" w:rsidP="00BC7C6A">
      <w:pPr>
        <w:pStyle w:val="ListParagraph"/>
        <w:numPr>
          <w:ilvl w:val="0"/>
          <w:numId w:val="2"/>
        </w:numPr>
        <w:rPr>
          <w:rFonts w:asciiTheme="minorHAnsi" w:hAnsiTheme="minorHAnsi" w:cstheme="minorHAnsi"/>
          <w:sz w:val="22"/>
          <w:szCs w:val="22"/>
          <w:lang w:val="en-GB"/>
        </w:rPr>
      </w:pPr>
      <w:r w:rsidRPr="00F12496">
        <w:rPr>
          <w:rFonts w:asciiTheme="minorHAnsi" w:hAnsiTheme="minorHAnsi" w:cstheme="minorHAnsi"/>
          <w:sz w:val="22"/>
          <w:szCs w:val="22"/>
          <w:lang w:val="en-GB"/>
        </w:rPr>
        <w:t>The specific context for the planned mass distribution campaign or for the continuous distribution channel(s) that might influence potential rumours. Examples can include federal or local elections, multi-product campaigns, distribution of nets with a non-preferred textile or colour, disease outbreak, etc.</w:t>
      </w:r>
    </w:p>
    <w:p w14:paraId="6694001E" w14:textId="77777777" w:rsidR="00BC7C6A" w:rsidRPr="00F12496" w:rsidRDefault="00BC7C6A" w:rsidP="00BC7C6A">
      <w:pPr>
        <w:rPr>
          <w:rFonts w:asciiTheme="minorHAnsi" w:hAnsiTheme="minorHAnsi" w:cstheme="minorHAnsi"/>
          <w:sz w:val="22"/>
          <w:szCs w:val="22"/>
          <w:lang w:val="en-GB"/>
        </w:rPr>
      </w:pPr>
    </w:p>
    <w:p w14:paraId="56D562ED" w14:textId="77777777" w:rsidR="00BC7C6A" w:rsidRPr="00F12496" w:rsidRDefault="00BC7C6A" w:rsidP="00BC7C6A">
      <w:pPr>
        <w:rPr>
          <w:rFonts w:asciiTheme="minorHAnsi" w:hAnsiTheme="minorHAnsi" w:cstheme="minorHAnsi"/>
          <w:sz w:val="22"/>
          <w:szCs w:val="22"/>
          <w:lang w:val="en-GB"/>
        </w:rPr>
      </w:pPr>
      <w:r w:rsidRPr="00F12496">
        <w:rPr>
          <w:rFonts w:asciiTheme="minorHAnsi" w:hAnsiTheme="minorHAnsi" w:cstheme="minorHAnsi"/>
          <w:b/>
          <w:bCs/>
          <w:color w:val="FF0000"/>
          <w:sz w:val="22"/>
          <w:szCs w:val="22"/>
          <w:lang w:val="en-GB"/>
        </w:rPr>
        <w:t>Purpose of the rumour management plan</w:t>
      </w:r>
    </w:p>
    <w:p w14:paraId="53410ABE" w14:textId="77777777" w:rsidR="00BC7C6A" w:rsidRPr="00F12496" w:rsidRDefault="00BC7C6A" w:rsidP="00BC7C6A">
      <w:pPr>
        <w:rPr>
          <w:rFonts w:asciiTheme="minorHAnsi" w:hAnsiTheme="minorHAnsi" w:cstheme="minorHAnsi"/>
          <w:sz w:val="22"/>
          <w:szCs w:val="22"/>
          <w:lang w:val="en-GB"/>
        </w:rPr>
      </w:pPr>
      <w:r w:rsidRPr="00F12496">
        <w:rPr>
          <w:rFonts w:asciiTheme="minorHAnsi" w:hAnsiTheme="minorHAnsi" w:cstheme="minorHAnsi"/>
          <w:sz w:val="22"/>
          <w:szCs w:val="22"/>
          <w:lang w:val="en-GB"/>
        </w:rPr>
        <w:t>In one or two paragraphs explain:</w:t>
      </w:r>
    </w:p>
    <w:p w14:paraId="01460367" w14:textId="77777777" w:rsidR="00BC7C6A" w:rsidRPr="00F12496" w:rsidRDefault="00BC7C6A" w:rsidP="00BC7C6A">
      <w:pPr>
        <w:pStyle w:val="ListParagraph"/>
        <w:numPr>
          <w:ilvl w:val="0"/>
          <w:numId w:val="3"/>
        </w:numPr>
        <w:rPr>
          <w:rFonts w:asciiTheme="minorHAnsi" w:hAnsiTheme="minorHAnsi" w:cstheme="minorHAnsi"/>
          <w:sz w:val="22"/>
          <w:szCs w:val="22"/>
          <w:lang w:val="en-GB"/>
        </w:rPr>
      </w:pPr>
      <w:r w:rsidRPr="00F12496">
        <w:rPr>
          <w:rFonts w:asciiTheme="minorHAnsi" w:hAnsiTheme="minorHAnsi" w:cstheme="minorHAnsi"/>
          <w:sz w:val="22"/>
          <w:szCs w:val="22"/>
          <w:lang w:val="en-GB"/>
        </w:rPr>
        <w:t>The main purpose of the RMP</w:t>
      </w:r>
    </w:p>
    <w:p w14:paraId="75FD3ADD" w14:textId="77777777" w:rsidR="00BC7C6A" w:rsidRPr="00F12496" w:rsidRDefault="00BC7C6A" w:rsidP="00BC7C6A">
      <w:pPr>
        <w:pStyle w:val="ListParagraph"/>
        <w:numPr>
          <w:ilvl w:val="0"/>
          <w:numId w:val="3"/>
        </w:numPr>
        <w:rPr>
          <w:rFonts w:asciiTheme="minorHAnsi" w:hAnsiTheme="minorHAnsi" w:cstheme="minorHAnsi"/>
          <w:sz w:val="22"/>
          <w:szCs w:val="22"/>
          <w:lang w:val="en-GB"/>
        </w:rPr>
      </w:pPr>
      <w:r w:rsidRPr="00F12496">
        <w:rPr>
          <w:rFonts w:asciiTheme="minorHAnsi" w:hAnsiTheme="minorHAnsi" w:cstheme="minorHAnsi"/>
          <w:sz w:val="22"/>
          <w:szCs w:val="22"/>
          <w:lang w:val="en-GB"/>
        </w:rPr>
        <w:t>The main components of the RMP</w:t>
      </w:r>
    </w:p>
    <w:p w14:paraId="0EC83630" w14:textId="77777777" w:rsidR="00BC7C6A" w:rsidRPr="00F12496" w:rsidRDefault="00BC7C6A" w:rsidP="00BC7C6A">
      <w:pPr>
        <w:pStyle w:val="ListParagraph"/>
        <w:numPr>
          <w:ilvl w:val="0"/>
          <w:numId w:val="3"/>
        </w:numPr>
        <w:rPr>
          <w:rFonts w:asciiTheme="minorHAnsi" w:hAnsiTheme="minorHAnsi" w:cstheme="minorHAnsi"/>
          <w:sz w:val="22"/>
          <w:szCs w:val="22"/>
          <w:lang w:val="en-GB"/>
        </w:rPr>
      </w:pPr>
      <w:r w:rsidRPr="00F12496">
        <w:rPr>
          <w:rFonts w:asciiTheme="minorHAnsi" w:hAnsiTheme="minorHAnsi" w:cstheme="minorHAnsi"/>
          <w:sz w:val="22"/>
          <w:szCs w:val="22"/>
          <w:lang w:val="en-GB"/>
        </w:rPr>
        <w:t>Past experiences with rumours and lessons learned that will be implemented in this RMP (this can be put in a table format)</w:t>
      </w:r>
    </w:p>
    <w:p w14:paraId="31D37EDE" w14:textId="77777777" w:rsidR="00BC7C6A" w:rsidRPr="00F12496" w:rsidRDefault="00BC7C6A" w:rsidP="00BC7C6A">
      <w:pPr>
        <w:rPr>
          <w:rFonts w:asciiTheme="minorHAnsi" w:hAnsiTheme="minorHAnsi" w:cstheme="minorHAnsi"/>
          <w:sz w:val="22"/>
          <w:szCs w:val="22"/>
          <w:lang w:val="en-GB"/>
        </w:rPr>
      </w:pPr>
    </w:p>
    <w:p w14:paraId="19B6E3AA" w14:textId="77777777" w:rsidR="00BC7C6A" w:rsidRPr="00F12496" w:rsidRDefault="00BC7C6A" w:rsidP="00BC7C6A">
      <w:pPr>
        <w:rPr>
          <w:rFonts w:asciiTheme="minorHAnsi" w:hAnsiTheme="minorHAnsi" w:cstheme="minorHAnsi"/>
          <w:b/>
          <w:bCs/>
          <w:color w:val="FF0000"/>
          <w:sz w:val="22"/>
          <w:szCs w:val="22"/>
          <w:lang w:val="en-GB"/>
        </w:rPr>
      </w:pPr>
      <w:r w:rsidRPr="00F12496">
        <w:rPr>
          <w:rFonts w:asciiTheme="minorHAnsi" w:hAnsiTheme="minorHAnsi" w:cstheme="minorHAnsi"/>
          <w:b/>
          <w:bCs/>
          <w:color w:val="FF0000"/>
          <w:sz w:val="22"/>
          <w:szCs w:val="22"/>
          <w:lang w:val="en-GB"/>
        </w:rPr>
        <w:t xml:space="preserve">Potential rumours and </w:t>
      </w:r>
      <w:proofErr w:type="gramStart"/>
      <w:r w:rsidRPr="00F12496">
        <w:rPr>
          <w:rFonts w:asciiTheme="minorHAnsi" w:hAnsiTheme="minorHAnsi" w:cstheme="minorHAnsi"/>
          <w:b/>
          <w:bCs/>
          <w:color w:val="FF0000"/>
          <w:sz w:val="22"/>
          <w:szCs w:val="22"/>
          <w:lang w:val="en-GB"/>
        </w:rPr>
        <w:t>rumour</w:t>
      </w:r>
      <w:proofErr w:type="gramEnd"/>
      <w:r w:rsidRPr="00F12496">
        <w:rPr>
          <w:rFonts w:asciiTheme="minorHAnsi" w:hAnsiTheme="minorHAnsi" w:cstheme="minorHAnsi"/>
          <w:b/>
          <w:bCs/>
          <w:color w:val="FF0000"/>
          <w:sz w:val="22"/>
          <w:szCs w:val="22"/>
          <w:lang w:val="en-GB"/>
        </w:rPr>
        <w:t xml:space="preserve"> mitigating measures</w:t>
      </w:r>
    </w:p>
    <w:p w14:paraId="1848C282" w14:textId="77777777" w:rsidR="00BC7C6A" w:rsidRPr="00F12496" w:rsidRDefault="00BC7C6A" w:rsidP="00BC7C6A">
      <w:pPr>
        <w:rPr>
          <w:rFonts w:asciiTheme="minorHAnsi" w:hAnsiTheme="minorHAnsi" w:cstheme="minorHAnsi"/>
          <w:sz w:val="22"/>
          <w:szCs w:val="22"/>
          <w:lang w:val="en-GB"/>
        </w:rPr>
      </w:pPr>
      <w:r w:rsidRPr="00F12496">
        <w:rPr>
          <w:rFonts w:asciiTheme="minorHAnsi" w:hAnsiTheme="minorHAnsi" w:cstheme="minorHAnsi"/>
          <w:sz w:val="22"/>
          <w:szCs w:val="22"/>
          <w:lang w:val="en-GB"/>
        </w:rPr>
        <w:t xml:space="preserve">In table format, list potential rumours, their source(s) and the potential impact if they should spread. </w:t>
      </w:r>
    </w:p>
    <w:p w14:paraId="3A5AAF39" w14:textId="77777777" w:rsidR="00BC7C6A" w:rsidRPr="00F12496" w:rsidRDefault="00BC7C6A" w:rsidP="00BC7C6A">
      <w:pPr>
        <w:rPr>
          <w:rFonts w:asciiTheme="minorHAnsi" w:hAnsiTheme="minorHAnsi" w:cstheme="minorHAnsi"/>
          <w:sz w:val="22"/>
          <w:szCs w:val="22"/>
          <w:lang w:val="en-GB"/>
        </w:rPr>
      </w:pPr>
      <w:r w:rsidRPr="00F12496">
        <w:rPr>
          <w:rFonts w:asciiTheme="minorHAnsi" w:hAnsiTheme="minorHAnsi" w:cstheme="minorHAnsi"/>
          <w:sz w:val="22"/>
          <w:szCs w:val="22"/>
          <w:lang w:val="en-GB"/>
        </w:rPr>
        <w:t>Responding to a rumour takes time, energy and resources. It is better to prevent the rumour from happening rather than developing and implementing a response. For each of the rumours identified, explain what mitigating measures have been planned to reduce or eliminate the risk of the rumour happening, or the impact that the rumour may have on the ITN distribution outcomes. See Table 1 for an example.</w:t>
      </w:r>
    </w:p>
    <w:p w14:paraId="4400E7D0" w14:textId="77777777" w:rsidR="00BC7C6A" w:rsidRPr="00F12496" w:rsidRDefault="00BC7C6A" w:rsidP="00BC7C6A">
      <w:pPr>
        <w:rPr>
          <w:rFonts w:asciiTheme="minorHAnsi" w:hAnsiTheme="minorHAnsi" w:cstheme="minorHAnsi"/>
          <w:sz w:val="22"/>
          <w:szCs w:val="22"/>
          <w:lang w:val="en-GB"/>
        </w:rPr>
      </w:pPr>
    </w:p>
    <w:p w14:paraId="71C9E2B0" w14:textId="77777777" w:rsidR="00BC7C6A" w:rsidRPr="00F12496" w:rsidRDefault="00BC7C6A" w:rsidP="00BC7C6A">
      <w:pPr>
        <w:rPr>
          <w:rFonts w:asciiTheme="minorHAnsi" w:hAnsiTheme="minorHAnsi" w:cstheme="minorHAnsi"/>
          <w:sz w:val="22"/>
          <w:szCs w:val="22"/>
          <w:lang w:val="en-GB"/>
        </w:rPr>
      </w:pPr>
      <w:r w:rsidRPr="00F12496">
        <w:rPr>
          <w:rFonts w:asciiTheme="minorHAnsi" w:hAnsiTheme="minorHAnsi" w:cstheme="minorHAnsi"/>
          <w:sz w:val="22"/>
          <w:szCs w:val="22"/>
          <w:lang w:val="en-GB"/>
        </w:rPr>
        <w:t>Despite the mitigating measures, there is still a risk that the rumours occur and may require an immediate response to reduce any negative effects. To allow a quick response in the case of rumours, list the key messages that can be used to counter the different potential rumours identified. It is important to note that during implementation, circumstances and context will change. Planned counter messages must be reviewed at the time that rumours occur to see whether they are still appropriate.</w:t>
      </w:r>
    </w:p>
    <w:p w14:paraId="690A68C1" w14:textId="77777777" w:rsidR="00BC7C6A" w:rsidRPr="00F12496" w:rsidRDefault="00BC7C6A" w:rsidP="00BC7C6A">
      <w:pPr>
        <w:rPr>
          <w:rFonts w:asciiTheme="minorHAnsi" w:hAnsiTheme="minorHAnsi" w:cstheme="minorHAnsi"/>
          <w:sz w:val="22"/>
          <w:szCs w:val="22"/>
          <w:lang w:val="en-GB"/>
        </w:rPr>
      </w:pPr>
      <w:r w:rsidRPr="00F12496">
        <w:rPr>
          <w:rFonts w:asciiTheme="minorHAnsi" w:hAnsiTheme="minorHAnsi" w:cstheme="minorHAnsi"/>
          <w:sz w:val="22"/>
          <w:szCs w:val="22"/>
          <w:lang w:val="en-GB"/>
        </w:rPr>
        <w:br w:type="page"/>
      </w:r>
    </w:p>
    <w:p w14:paraId="4F61A6D4" w14:textId="77777777" w:rsidR="00BC7C6A" w:rsidRPr="00F12496" w:rsidRDefault="00BC7C6A" w:rsidP="00BC7C6A">
      <w:pPr>
        <w:rPr>
          <w:rFonts w:asciiTheme="minorHAnsi" w:hAnsiTheme="minorHAnsi" w:cstheme="minorHAnsi"/>
          <w:sz w:val="22"/>
          <w:szCs w:val="22"/>
          <w:lang w:val="en-GB"/>
        </w:rPr>
        <w:sectPr w:rsidR="00BC7C6A" w:rsidRPr="00F12496" w:rsidSect="00BC7C6A">
          <w:footerReference w:type="even" r:id="rId8"/>
          <w:footerReference w:type="default" r:id="rId9"/>
          <w:headerReference w:type="first" r:id="rId10"/>
          <w:footerReference w:type="first" r:id="rId11"/>
          <w:pgSz w:w="12240" w:h="15840"/>
          <w:pgMar w:top="720" w:right="1440" w:bottom="1440" w:left="1440" w:header="720" w:footer="720" w:gutter="0"/>
          <w:pgNumType w:start="1"/>
          <w:cols w:space="720"/>
          <w:titlePg/>
          <w:docGrid w:linePitch="326"/>
        </w:sectPr>
      </w:pPr>
    </w:p>
    <w:p w14:paraId="7049F060" w14:textId="77777777" w:rsidR="00BC7C6A" w:rsidRPr="00F12496" w:rsidRDefault="00BC7C6A" w:rsidP="00BC7C6A">
      <w:pPr>
        <w:rPr>
          <w:rFonts w:asciiTheme="minorHAnsi" w:hAnsiTheme="minorHAnsi" w:cstheme="minorHAnsi"/>
          <w:sz w:val="22"/>
          <w:szCs w:val="22"/>
          <w:lang w:val="en-GB"/>
        </w:rPr>
      </w:pPr>
    </w:p>
    <w:p w14:paraId="5F977927" w14:textId="77777777" w:rsidR="00BC7C6A" w:rsidRPr="00F12496" w:rsidRDefault="00BC7C6A" w:rsidP="00BC7C6A">
      <w:pPr>
        <w:rPr>
          <w:rFonts w:asciiTheme="minorHAnsi" w:hAnsiTheme="minorHAnsi" w:cstheme="minorHAnsi"/>
          <w:b/>
          <w:bCs/>
          <w:i/>
          <w:iCs/>
          <w:color w:val="0070C0"/>
          <w:sz w:val="22"/>
          <w:szCs w:val="22"/>
          <w:lang w:val="en-GB"/>
        </w:rPr>
      </w:pPr>
      <w:r w:rsidRPr="00F12496">
        <w:rPr>
          <w:rFonts w:asciiTheme="minorHAnsi" w:hAnsiTheme="minorHAnsi" w:cstheme="minorHAnsi"/>
          <w:b/>
          <w:bCs/>
          <w:i/>
          <w:iCs/>
          <w:color w:val="0070C0"/>
          <w:sz w:val="22"/>
          <w:szCs w:val="22"/>
          <w:lang w:val="en-GB"/>
        </w:rPr>
        <w:t xml:space="preserve">Table 1: Potential rumours (source, potential impact, mitigating measures and key response messages) - sample  </w:t>
      </w:r>
    </w:p>
    <w:tbl>
      <w:tblPr>
        <w:tblStyle w:val="GridTable4-Accent1"/>
        <w:tblW w:w="5000" w:type="pct"/>
        <w:tblLook w:val="04A0" w:firstRow="1" w:lastRow="0" w:firstColumn="1" w:lastColumn="0" w:noHBand="0" w:noVBand="1"/>
      </w:tblPr>
      <w:tblGrid>
        <w:gridCol w:w="1555"/>
        <w:gridCol w:w="2269"/>
        <w:gridCol w:w="3117"/>
        <w:gridCol w:w="3117"/>
        <w:gridCol w:w="3612"/>
      </w:tblGrid>
      <w:tr w:rsidR="00BC7C6A" w:rsidRPr="00984353" w14:paraId="3DA77E46" w14:textId="77777777" w:rsidTr="00B41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Borders>
              <w:top w:val="single" w:sz="4" w:space="0" w:color="000000"/>
              <w:left w:val="single" w:sz="4" w:space="0" w:color="000000"/>
              <w:bottom w:val="single" w:sz="4" w:space="0" w:color="000000"/>
              <w:right w:val="single" w:sz="4" w:space="0" w:color="000000"/>
            </w:tcBorders>
          </w:tcPr>
          <w:p w14:paraId="510FA4C2" w14:textId="77777777" w:rsidR="00BC7C6A" w:rsidRPr="00F12496" w:rsidRDefault="00BC7C6A" w:rsidP="00B4184A">
            <w:pPr>
              <w:jc w:val="center"/>
              <w:rPr>
                <w:rFonts w:cstheme="minorHAnsi"/>
                <w:sz w:val="20"/>
                <w:szCs w:val="20"/>
                <w:lang w:val="en-GB"/>
              </w:rPr>
            </w:pPr>
            <w:r w:rsidRPr="00F12496">
              <w:rPr>
                <w:rFonts w:cstheme="minorHAnsi"/>
                <w:sz w:val="20"/>
                <w:szCs w:val="20"/>
                <w:lang w:val="en-GB"/>
              </w:rPr>
              <w:t>Rumour/mis- or disinformation</w:t>
            </w:r>
          </w:p>
        </w:tc>
        <w:tc>
          <w:tcPr>
            <w:tcW w:w="830" w:type="pct"/>
            <w:tcBorders>
              <w:top w:val="single" w:sz="4" w:space="0" w:color="000000"/>
              <w:left w:val="single" w:sz="4" w:space="0" w:color="000000"/>
              <w:bottom w:val="single" w:sz="4" w:space="0" w:color="000000"/>
              <w:right w:val="single" w:sz="4" w:space="0" w:color="000000"/>
            </w:tcBorders>
          </w:tcPr>
          <w:p w14:paraId="60308D47" w14:textId="77777777" w:rsidR="00BC7C6A" w:rsidRPr="00F12496" w:rsidRDefault="00BC7C6A" w:rsidP="00B4184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F12496">
              <w:rPr>
                <w:rFonts w:cstheme="minorHAnsi"/>
                <w:sz w:val="20"/>
                <w:szCs w:val="20"/>
                <w:lang w:val="en-GB"/>
              </w:rPr>
              <w:t>Source of rumour</w:t>
            </w:r>
          </w:p>
        </w:tc>
        <w:tc>
          <w:tcPr>
            <w:tcW w:w="1140" w:type="pct"/>
            <w:tcBorders>
              <w:top w:val="single" w:sz="4" w:space="0" w:color="000000"/>
              <w:left w:val="single" w:sz="4" w:space="0" w:color="000000"/>
              <w:bottom w:val="single" w:sz="4" w:space="0" w:color="000000"/>
              <w:right w:val="single" w:sz="4" w:space="0" w:color="000000"/>
            </w:tcBorders>
          </w:tcPr>
          <w:p w14:paraId="41A8BEB9" w14:textId="77777777" w:rsidR="00BC7C6A" w:rsidRPr="00F12496" w:rsidRDefault="00BC7C6A" w:rsidP="00B4184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F12496">
              <w:rPr>
                <w:rFonts w:cstheme="minorHAnsi"/>
                <w:sz w:val="20"/>
                <w:szCs w:val="20"/>
                <w:lang w:val="en-GB"/>
              </w:rPr>
              <w:t>Potential impact from the spread of the rumour</w:t>
            </w:r>
          </w:p>
          <w:p w14:paraId="01A9A88F" w14:textId="77777777" w:rsidR="00BC7C6A" w:rsidRPr="00F12496" w:rsidRDefault="00BC7C6A" w:rsidP="00B4184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p>
        </w:tc>
        <w:tc>
          <w:tcPr>
            <w:tcW w:w="1140" w:type="pct"/>
            <w:tcBorders>
              <w:top w:val="single" w:sz="4" w:space="0" w:color="000000"/>
              <w:left w:val="single" w:sz="4" w:space="0" w:color="000000"/>
              <w:bottom w:val="single" w:sz="4" w:space="0" w:color="000000"/>
              <w:right w:val="single" w:sz="4" w:space="0" w:color="000000"/>
            </w:tcBorders>
          </w:tcPr>
          <w:p w14:paraId="64B43842" w14:textId="77777777" w:rsidR="00BC7C6A" w:rsidRPr="00F12496" w:rsidRDefault="00BC7C6A" w:rsidP="00B4184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F12496">
              <w:rPr>
                <w:rFonts w:cstheme="minorHAnsi"/>
                <w:sz w:val="20"/>
                <w:szCs w:val="20"/>
                <w:lang w:val="en-GB"/>
              </w:rPr>
              <w:t>Planned mitigating activities</w:t>
            </w:r>
          </w:p>
        </w:tc>
        <w:tc>
          <w:tcPr>
            <w:tcW w:w="1321" w:type="pct"/>
            <w:tcBorders>
              <w:top w:val="single" w:sz="4" w:space="0" w:color="000000"/>
              <w:left w:val="single" w:sz="4" w:space="0" w:color="000000"/>
              <w:bottom w:val="single" w:sz="4" w:space="0" w:color="000000"/>
              <w:right w:val="single" w:sz="4" w:space="0" w:color="000000"/>
            </w:tcBorders>
          </w:tcPr>
          <w:p w14:paraId="70DF32A9" w14:textId="77777777" w:rsidR="00BC7C6A" w:rsidRPr="00F12496" w:rsidRDefault="00BC7C6A" w:rsidP="00B4184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F12496">
              <w:rPr>
                <w:rFonts w:cstheme="minorHAnsi"/>
                <w:sz w:val="20"/>
                <w:szCs w:val="20"/>
                <w:lang w:val="en-GB"/>
              </w:rPr>
              <w:t>Response:  key messages if rumour occurs</w:t>
            </w:r>
          </w:p>
        </w:tc>
      </w:tr>
      <w:tr w:rsidR="00BC7C6A" w:rsidRPr="00984353" w14:paraId="304D2794" w14:textId="77777777" w:rsidTr="00B4184A">
        <w:trPr>
          <w:cnfStyle w:val="000000100000" w:firstRow="0" w:lastRow="0" w:firstColumn="0" w:lastColumn="0" w:oddVBand="0" w:evenVBand="0" w:oddHBand="1" w:evenHBand="0" w:firstRowFirstColumn="0" w:firstRowLastColumn="0" w:lastRowFirstColumn="0" w:lastRowLastColumn="0"/>
          <w:trHeight w:val="1716"/>
        </w:trPr>
        <w:tc>
          <w:tcPr>
            <w:cnfStyle w:val="001000000000" w:firstRow="0" w:lastRow="0" w:firstColumn="1" w:lastColumn="0" w:oddVBand="0" w:evenVBand="0" w:oddHBand="0" w:evenHBand="0" w:firstRowFirstColumn="0" w:firstRowLastColumn="0" w:lastRowFirstColumn="0" w:lastRowLastColumn="0"/>
            <w:tcW w:w="569" w:type="pct"/>
            <w:tcBorders>
              <w:top w:val="single" w:sz="4" w:space="0" w:color="000000"/>
            </w:tcBorders>
            <w:vAlign w:val="center"/>
          </w:tcPr>
          <w:p w14:paraId="5DA40717" w14:textId="77777777" w:rsidR="00BC7C6A" w:rsidRPr="00F12496" w:rsidRDefault="00BC7C6A" w:rsidP="00B4184A">
            <w:pPr>
              <w:rPr>
                <w:rFonts w:cstheme="minorHAnsi"/>
                <w:b w:val="0"/>
                <w:sz w:val="20"/>
                <w:szCs w:val="20"/>
                <w:lang w:val="en-GB"/>
              </w:rPr>
            </w:pPr>
            <w:r w:rsidRPr="00F12496">
              <w:rPr>
                <w:rFonts w:cstheme="minorHAnsi"/>
                <w:b w:val="0"/>
                <w:sz w:val="20"/>
                <w:szCs w:val="20"/>
                <w:lang w:val="en-GB"/>
              </w:rPr>
              <w:t xml:space="preserve">Poor quality of the nets being distributed </w:t>
            </w:r>
          </w:p>
        </w:tc>
        <w:tc>
          <w:tcPr>
            <w:tcW w:w="830" w:type="pct"/>
            <w:tcBorders>
              <w:top w:val="single" w:sz="4" w:space="0" w:color="000000"/>
            </w:tcBorders>
          </w:tcPr>
          <w:p w14:paraId="78B0D804" w14:textId="77777777" w:rsidR="00BC7C6A" w:rsidRPr="00F12496" w:rsidRDefault="00BC7C6A"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12496">
              <w:rPr>
                <w:rFonts w:cstheme="minorHAnsi"/>
                <w:sz w:val="20"/>
                <w:szCs w:val="20"/>
                <w:lang w:val="en-GB"/>
              </w:rPr>
              <w:t>A result of occasional side reactions that have been reported by ITN users including headache, common cold symptoms, skin irritation, burning sensation in the eyes and nausea.</w:t>
            </w:r>
          </w:p>
          <w:p w14:paraId="335C096A" w14:textId="77777777" w:rsidR="00BC7C6A" w:rsidRPr="00F12496" w:rsidRDefault="00BC7C6A"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6CE1FA00" w14:textId="77777777" w:rsidR="00BC7C6A" w:rsidRPr="00F12496" w:rsidRDefault="00BC7C6A"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tc>
        <w:tc>
          <w:tcPr>
            <w:tcW w:w="1140" w:type="pct"/>
            <w:tcBorders>
              <w:top w:val="single" w:sz="4" w:space="0" w:color="000000"/>
            </w:tcBorders>
          </w:tcPr>
          <w:p w14:paraId="3440D1AE" w14:textId="77777777" w:rsidR="00BC7C6A" w:rsidRPr="00F12496" w:rsidRDefault="00BC7C6A" w:rsidP="00BC7C6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12496">
              <w:rPr>
                <w:rFonts w:cstheme="minorHAnsi"/>
                <w:sz w:val="20"/>
                <w:szCs w:val="20"/>
                <w:lang w:val="en-GB"/>
              </w:rPr>
              <w:t>Rejection of nets by the community</w:t>
            </w:r>
          </w:p>
          <w:p w14:paraId="35B8C778" w14:textId="77777777" w:rsidR="00BC7C6A" w:rsidRPr="00F12496" w:rsidRDefault="00BC7C6A" w:rsidP="00BC7C6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20"/>
                <w:szCs w:val="20"/>
                <w:lang w:val="en-GB"/>
              </w:rPr>
            </w:pPr>
            <w:r w:rsidRPr="00F12496">
              <w:rPr>
                <w:sz w:val="20"/>
                <w:szCs w:val="20"/>
                <w:lang w:val="en-GB"/>
              </w:rPr>
              <w:t>Low use of nets received</w:t>
            </w:r>
          </w:p>
          <w:p w14:paraId="0CC91679" w14:textId="77777777" w:rsidR="00BC7C6A" w:rsidRPr="00F12496" w:rsidRDefault="00BC7C6A" w:rsidP="00BC7C6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20"/>
                <w:szCs w:val="20"/>
                <w:lang w:val="en-GB"/>
              </w:rPr>
            </w:pPr>
            <w:r w:rsidRPr="00F12496">
              <w:rPr>
                <w:sz w:val="20"/>
                <w:szCs w:val="20"/>
                <w:lang w:val="en-GB"/>
              </w:rPr>
              <w:t>Lack of trust in government-supplied commodities</w:t>
            </w:r>
          </w:p>
        </w:tc>
        <w:tc>
          <w:tcPr>
            <w:tcW w:w="1140" w:type="pct"/>
            <w:tcBorders>
              <w:top w:val="single" w:sz="4" w:space="0" w:color="000000"/>
            </w:tcBorders>
          </w:tcPr>
          <w:p w14:paraId="196FC533" w14:textId="77777777" w:rsidR="00BC7C6A" w:rsidRPr="00F12496" w:rsidRDefault="00BC7C6A"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12496">
              <w:rPr>
                <w:rFonts w:cstheme="minorHAnsi"/>
                <w:sz w:val="20"/>
                <w:szCs w:val="20"/>
                <w:lang w:val="en-GB"/>
              </w:rPr>
              <w:t xml:space="preserve">Ensure that SBC messages being disseminated through the different channels include: </w:t>
            </w:r>
          </w:p>
          <w:p w14:paraId="6FECF391" w14:textId="77777777" w:rsidR="00BC7C6A" w:rsidRPr="00F12496" w:rsidRDefault="00BC7C6A" w:rsidP="00BC7C6A">
            <w:pPr>
              <w:pStyle w:val="ListParagraph"/>
              <w:numPr>
                <w:ilvl w:val="0"/>
                <w:numId w:val="6"/>
              </w:numPr>
              <w:ind w:left="36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12496">
              <w:rPr>
                <w:rFonts w:cstheme="minorHAnsi"/>
                <w:color w:val="202124"/>
                <w:sz w:val="20"/>
                <w:szCs w:val="20"/>
                <w:lang w:val="en-GB"/>
              </w:rPr>
              <w:t>How to correctly air and use the net. It is critical that these messages are disseminated before and during the ITN distribution.</w:t>
            </w:r>
          </w:p>
          <w:p w14:paraId="7048EACC" w14:textId="77777777" w:rsidR="00BC7C6A" w:rsidRPr="00F12496" w:rsidRDefault="00BC7C6A" w:rsidP="00BC7C6A">
            <w:pPr>
              <w:pStyle w:val="ListParagraph"/>
              <w:numPr>
                <w:ilvl w:val="0"/>
                <w:numId w:val="4"/>
              </w:numPr>
              <w:ind w:left="36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12496">
              <w:rPr>
                <w:rFonts w:cstheme="minorHAnsi"/>
                <w:sz w:val="20"/>
                <w:szCs w:val="20"/>
                <w:lang w:val="en-GB"/>
              </w:rPr>
              <w:t>Malaria is a dangerous disease. It is important for households to protect themselves and their community from malaria by always sleeping under an insecticide-treated mosquito net.</w:t>
            </w:r>
          </w:p>
          <w:p w14:paraId="38648E51" w14:textId="77777777" w:rsidR="00BC7C6A" w:rsidRPr="00F12496" w:rsidRDefault="00BC7C6A"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tc>
        <w:tc>
          <w:tcPr>
            <w:tcW w:w="1321" w:type="pct"/>
            <w:tcBorders>
              <w:top w:val="single" w:sz="4" w:space="0" w:color="000000"/>
            </w:tcBorders>
          </w:tcPr>
          <w:p w14:paraId="04B49D29" w14:textId="77777777" w:rsidR="00BC7C6A" w:rsidRPr="00F12496" w:rsidRDefault="00BC7C6A"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12496">
              <w:rPr>
                <w:rFonts w:cstheme="minorHAnsi"/>
                <w:sz w:val="20"/>
                <w:szCs w:val="20"/>
                <w:lang w:val="en-GB"/>
              </w:rPr>
              <w:t>If there are no changes in context, the following key messages can be disseminated to affected communities:</w:t>
            </w:r>
          </w:p>
          <w:p w14:paraId="1FFDD84E" w14:textId="77777777" w:rsidR="00BC7C6A" w:rsidRPr="00F12496" w:rsidRDefault="00BC7C6A" w:rsidP="00BC7C6A">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12496">
              <w:rPr>
                <w:rFonts w:cstheme="minorHAnsi"/>
                <w:sz w:val="20"/>
                <w:szCs w:val="20"/>
                <w:lang w:val="en-GB"/>
              </w:rPr>
              <w:t>Malaria is a dangerous disease. It is important for households to protect themselves and their community from malaria by always sleeping under an insecticide-treated mosquito net.</w:t>
            </w:r>
          </w:p>
          <w:p w14:paraId="685FFAD4" w14:textId="77777777" w:rsidR="00BC7C6A" w:rsidRPr="00F12496" w:rsidRDefault="00BC7C6A" w:rsidP="00BC7C6A">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12496">
              <w:rPr>
                <w:rFonts w:cstheme="minorHAnsi"/>
                <w:sz w:val="20"/>
                <w:szCs w:val="20"/>
                <w:lang w:val="en-GB"/>
              </w:rPr>
              <w:t>Before using the net, air it in the shade for 24 hours.</w:t>
            </w:r>
          </w:p>
          <w:p w14:paraId="452696B2" w14:textId="77777777" w:rsidR="00BC7C6A" w:rsidRPr="00F12496" w:rsidRDefault="00BC7C6A" w:rsidP="00BC7C6A">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12496">
              <w:rPr>
                <w:rFonts w:cstheme="minorHAnsi"/>
                <w:sz w:val="20"/>
                <w:szCs w:val="20"/>
                <w:lang w:val="en-GB"/>
              </w:rPr>
              <w:t>All the nets distributed during the campaign are approved by the World Health Organization and the Ministry of Health. They have been rigorously tested to ensure that they are safe to sleep under.</w:t>
            </w:r>
          </w:p>
          <w:p w14:paraId="746FF1EB" w14:textId="77777777" w:rsidR="00BC7C6A" w:rsidRPr="00F12496" w:rsidRDefault="00BC7C6A" w:rsidP="00BC7C6A">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12496">
              <w:rPr>
                <w:rFonts w:cstheme="minorHAnsi"/>
                <w:sz w:val="20"/>
                <w:szCs w:val="20"/>
                <w:lang w:val="en-GB"/>
              </w:rPr>
              <w:t xml:space="preserve">These nets are distributed in all </w:t>
            </w:r>
            <w:proofErr w:type="spellStart"/>
            <w:r w:rsidRPr="00F12496">
              <w:rPr>
                <w:rFonts w:cstheme="minorHAnsi"/>
                <w:sz w:val="20"/>
                <w:szCs w:val="20"/>
                <w:lang w:val="en-GB"/>
              </w:rPr>
              <w:t>malarious</w:t>
            </w:r>
            <w:proofErr w:type="spellEnd"/>
            <w:r w:rsidRPr="00F12496">
              <w:rPr>
                <w:rFonts w:cstheme="minorHAnsi"/>
                <w:sz w:val="20"/>
                <w:szCs w:val="20"/>
                <w:lang w:val="en-GB"/>
              </w:rPr>
              <w:t xml:space="preserve"> countries and can protect people against malaria when used correctly and consistently.</w:t>
            </w:r>
          </w:p>
          <w:p w14:paraId="05A0BA9D" w14:textId="77777777" w:rsidR="00BC7C6A" w:rsidRPr="00F12496" w:rsidRDefault="00BC7C6A" w:rsidP="00BC7C6A">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12496">
              <w:rPr>
                <w:rFonts w:cstheme="minorHAnsi"/>
                <w:sz w:val="20"/>
                <w:szCs w:val="20"/>
                <w:lang w:val="en-GB"/>
              </w:rPr>
              <w:t>The quality of the net can be sustained through appropriate care and repair behaviours by owners.</w:t>
            </w:r>
          </w:p>
          <w:p w14:paraId="0223BE6E" w14:textId="77777777" w:rsidR="00BC7C6A" w:rsidRPr="00F12496" w:rsidRDefault="00BC7C6A"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tc>
      </w:tr>
    </w:tbl>
    <w:p w14:paraId="1AF4134A" w14:textId="77777777" w:rsidR="00BC7C6A" w:rsidRPr="00F12496" w:rsidRDefault="00BC7C6A" w:rsidP="00BC7C6A">
      <w:pPr>
        <w:rPr>
          <w:rFonts w:asciiTheme="minorHAnsi" w:hAnsiTheme="minorHAnsi" w:cstheme="minorHAnsi"/>
          <w:sz w:val="22"/>
          <w:szCs w:val="22"/>
          <w:lang w:val="en-GB"/>
        </w:rPr>
        <w:sectPr w:rsidR="00BC7C6A" w:rsidRPr="00F12496" w:rsidSect="00BC7C6A">
          <w:footerReference w:type="even" r:id="rId12"/>
          <w:footerReference w:type="default" r:id="rId13"/>
          <w:footerReference w:type="first" r:id="rId14"/>
          <w:pgSz w:w="15840" w:h="12240" w:orient="landscape"/>
          <w:pgMar w:top="1440" w:right="1440" w:bottom="1440" w:left="720" w:header="720" w:footer="720" w:gutter="0"/>
          <w:cols w:space="720"/>
        </w:sectPr>
      </w:pPr>
    </w:p>
    <w:p w14:paraId="2094C30B" w14:textId="77777777" w:rsidR="00BC7C6A" w:rsidRPr="00F12496" w:rsidRDefault="00BC7C6A" w:rsidP="00BC7C6A">
      <w:pPr>
        <w:rPr>
          <w:rFonts w:asciiTheme="minorHAnsi" w:hAnsiTheme="minorHAnsi" w:cstheme="minorHAnsi"/>
          <w:sz w:val="22"/>
          <w:szCs w:val="22"/>
          <w:lang w:val="en-GB"/>
        </w:rPr>
      </w:pPr>
    </w:p>
    <w:p w14:paraId="060B4994" w14:textId="77777777" w:rsidR="00BC7C6A" w:rsidRPr="00F12496" w:rsidRDefault="00BC7C6A" w:rsidP="00BC7C6A">
      <w:pPr>
        <w:rPr>
          <w:rFonts w:asciiTheme="minorHAnsi" w:hAnsiTheme="minorHAnsi" w:cstheme="minorHAnsi"/>
          <w:sz w:val="22"/>
          <w:szCs w:val="22"/>
          <w:lang w:val="en-GB"/>
        </w:rPr>
      </w:pPr>
    </w:p>
    <w:p w14:paraId="7A12584D" w14:textId="77777777" w:rsidR="00BC7C6A" w:rsidRPr="00F12496" w:rsidRDefault="00BC7C6A" w:rsidP="00BC7C6A">
      <w:pPr>
        <w:rPr>
          <w:rFonts w:asciiTheme="minorHAnsi" w:hAnsiTheme="minorHAnsi" w:cstheme="minorHAnsi"/>
          <w:sz w:val="22"/>
          <w:szCs w:val="22"/>
          <w:lang w:val="en-GB"/>
        </w:rPr>
      </w:pPr>
    </w:p>
    <w:p w14:paraId="2CD28240" w14:textId="77777777" w:rsidR="00BC7C6A" w:rsidRPr="00F12496" w:rsidRDefault="00BC7C6A" w:rsidP="00BC7C6A">
      <w:pPr>
        <w:rPr>
          <w:rFonts w:ascii="Calibri" w:eastAsia="Calibri" w:hAnsi="Calibri" w:cs="Calibri"/>
          <w:bCs/>
          <w:sz w:val="22"/>
          <w:szCs w:val="22"/>
          <w:lang w:val="en-GB"/>
        </w:rPr>
      </w:pPr>
    </w:p>
    <w:p w14:paraId="22DBA9E4" w14:textId="77777777" w:rsidR="00BC7C6A" w:rsidRPr="00F12496" w:rsidRDefault="00BC7C6A" w:rsidP="00BC7C6A">
      <w:pPr>
        <w:rPr>
          <w:rFonts w:ascii="Calibri" w:eastAsia="Calibri" w:hAnsi="Calibri" w:cs="Calibri"/>
          <w:bCs/>
          <w:sz w:val="22"/>
          <w:szCs w:val="22"/>
          <w:lang w:val="en-GB"/>
        </w:rPr>
      </w:pPr>
    </w:p>
    <w:p w14:paraId="60116518" w14:textId="77777777" w:rsidR="00BC7C6A" w:rsidRPr="00F12496" w:rsidRDefault="00BC7C6A" w:rsidP="00BC7C6A">
      <w:pPr>
        <w:rPr>
          <w:rFonts w:asciiTheme="minorHAnsi" w:hAnsiTheme="minorHAnsi" w:cstheme="minorHAnsi"/>
          <w:b/>
          <w:color w:val="FF0000"/>
          <w:sz w:val="22"/>
          <w:szCs w:val="22"/>
          <w:lang w:val="en-GB"/>
        </w:rPr>
      </w:pPr>
    </w:p>
    <w:p w14:paraId="16603EAF" w14:textId="77777777" w:rsidR="00BC7C6A" w:rsidRPr="00F12496" w:rsidRDefault="00BC7C6A" w:rsidP="00BC7C6A">
      <w:pPr>
        <w:rPr>
          <w:rFonts w:asciiTheme="minorHAnsi" w:hAnsiTheme="minorHAnsi" w:cstheme="minorHAnsi"/>
          <w:b/>
          <w:color w:val="FF0000"/>
          <w:sz w:val="22"/>
          <w:szCs w:val="22"/>
          <w:lang w:val="en-GB"/>
        </w:rPr>
      </w:pPr>
    </w:p>
    <w:p w14:paraId="055187CF" w14:textId="77777777" w:rsidR="00BC7C6A" w:rsidRPr="00F12496" w:rsidRDefault="00BC7C6A" w:rsidP="00BC7C6A">
      <w:pPr>
        <w:rPr>
          <w:rFonts w:asciiTheme="minorHAnsi" w:hAnsiTheme="minorHAnsi" w:cstheme="minorHAnsi"/>
          <w:b/>
          <w:color w:val="FF0000"/>
          <w:sz w:val="22"/>
          <w:szCs w:val="22"/>
          <w:lang w:val="en-GB"/>
        </w:rPr>
      </w:pPr>
      <w:r w:rsidRPr="00F12496">
        <w:rPr>
          <w:rFonts w:asciiTheme="minorHAnsi" w:hAnsiTheme="minorHAnsi" w:cstheme="minorHAnsi"/>
          <w:b/>
          <w:color w:val="FF0000"/>
          <w:sz w:val="22"/>
          <w:szCs w:val="22"/>
          <w:lang w:val="en-GB"/>
        </w:rPr>
        <w:t>Coordination</w:t>
      </w:r>
    </w:p>
    <w:p w14:paraId="23D3C793" w14:textId="77777777" w:rsidR="00BC7C6A" w:rsidRPr="00F12496" w:rsidRDefault="00BC7C6A" w:rsidP="00BC7C6A">
      <w:pPr>
        <w:rPr>
          <w:rFonts w:asciiTheme="minorHAnsi" w:hAnsiTheme="minorHAnsi" w:cstheme="minorHAnsi"/>
          <w:bCs/>
          <w:sz w:val="22"/>
          <w:szCs w:val="22"/>
          <w:lang w:val="en-GB"/>
        </w:rPr>
      </w:pPr>
      <w:r w:rsidRPr="00F12496">
        <w:rPr>
          <w:rFonts w:asciiTheme="minorHAnsi" w:hAnsiTheme="minorHAnsi" w:cstheme="minorHAnsi"/>
          <w:bCs/>
          <w:sz w:val="22"/>
          <w:szCs w:val="22"/>
          <w:lang w:val="en-GB"/>
        </w:rPr>
        <w:t>Explain the coordination structure for the management of rumours. The narrative should explain the roles and responsibilities of all actors at each level (e.g. community to national) in the rumour management structure.</w:t>
      </w:r>
    </w:p>
    <w:p w14:paraId="0E9C0ECC" w14:textId="77777777" w:rsidR="00BC7C6A" w:rsidRPr="00F12496" w:rsidRDefault="00BC7C6A" w:rsidP="00BC7C6A">
      <w:pPr>
        <w:rPr>
          <w:rFonts w:asciiTheme="minorHAnsi" w:hAnsiTheme="minorHAnsi" w:cstheme="minorHAnsi"/>
          <w:b/>
          <w:color w:val="FF0000"/>
          <w:sz w:val="22"/>
          <w:szCs w:val="22"/>
          <w:lang w:val="en-GB"/>
        </w:rPr>
      </w:pPr>
    </w:p>
    <w:p w14:paraId="13F06B06" w14:textId="77777777" w:rsidR="00BC7C6A" w:rsidRPr="00F12496" w:rsidRDefault="00BC7C6A" w:rsidP="00BC7C6A">
      <w:pPr>
        <w:rPr>
          <w:rFonts w:asciiTheme="minorHAnsi" w:hAnsiTheme="minorHAnsi" w:cstheme="minorHAnsi"/>
          <w:b/>
          <w:color w:val="FF0000"/>
          <w:sz w:val="22"/>
          <w:szCs w:val="22"/>
          <w:lang w:val="en-GB"/>
        </w:rPr>
      </w:pPr>
      <w:r w:rsidRPr="00F12496">
        <w:rPr>
          <w:rFonts w:asciiTheme="minorHAnsi" w:hAnsiTheme="minorHAnsi" w:cstheme="minorHAnsi"/>
          <w:b/>
          <w:color w:val="FF0000"/>
          <w:sz w:val="22"/>
          <w:szCs w:val="22"/>
          <w:lang w:val="en-GB"/>
        </w:rPr>
        <w:t>Rumour management process</w:t>
      </w:r>
    </w:p>
    <w:p w14:paraId="09468087" w14:textId="77777777" w:rsidR="00BC7C6A" w:rsidRPr="00F12496" w:rsidRDefault="00BC7C6A" w:rsidP="00BC7C6A">
      <w:pPr>
        <w:rPr>
          <w:rFonts w:asciiTheme="minorHAnsi" w:hAnsiTheme="minorHAnsi" w:cstheme="minorHAnsi"/>
          <w:bCs/>
          <w:sz w:val="22"/>
          <w:szCs w:val="22"/>
          <w:lang w:val="en-GB"/>
        </w:rPr>
      </w:pPr>
      <w:r w:rsidRPr="00F12496">
        <w:rPr>
          <w:rFonts w:asciiTheme="minorHAnsi" w:hAnsiTheme="minorHAnsi" w:cstheme="minorHAnsi"/>
          <w:bCs/>
          <w:sz w:val="22"/>
          <w:szCs w:val="22"/>
          <w:lang w:val="en-GB"/>
        </w:rPr>
        <w:t>This section should explain the process for the management of rumours. Rumour management typically has four major steps (as explained in the guidance for developing a rumour management plan).</w:t>
      </w:r>
    </w:p>
    <w:p w14:paraId="70BD691F" w14:textId="77777777" w:rsidR="00BC7C6A" w:rsidRPr="00F12496" w:rsidRDefault="00BC7C6A" w:rsidP="00BC7C6A">
      <w:pPr>
        <w:rPr>
          <w:rFonts w:asciiTheme="minorHAnsi" w:hAnsiTheme="minorHAnsi" w:cstheme="minorHAnsi"/>
          <w:bCs/>
          <w:sz w:val="22"/>
          <w:szCs w:val="22"/>
          <w:lang w:val="en-GB"/>
        </w:rPr>
      </w:pPr>
    </w:p>
    <w:p w14:paraId="2D76BF4D" w14:textId="77777777" w:rsidR="00BC7C6A" w:rsidRPr="00F12496" w:rsidRDefault="00BC7C6A" w:rsidP="00BC7C6A">
      <w:pPr>
        <w:rPr>
          <w:rFonts w:asciiTheme="minorHAnsi" w:hAnsiTheme="minorHAnsi" w:cstheme="minorHAnsi"/>
          <w:bCs/>
          <w:sz w:val="22"/>
          <w:szCs w:val="22"/>
          <w:lang w:val="en-GB"/>
        </w:rPr>
      </w:pPr>
      <w:r w:rsidRPr="00F12496">
        <w:rPr>
          <w:rFonts w:asciiTheme="minorHAnsi" w:hAnsiTheme="minorHAnsi" w:cstheme="minorHAnsi"/>
          <w:b/>
          <w:sz w:val="22"/>
          <w:szCs w:val="22"/>
          <w:lang w:val="en-GB"/>
        </w:rPr>
        <w:t>Step 1: Discovering the rumours:</w:t>
      </w:r>
      <w:r w:rsidRPr="00F12496">
        <w:rPr>
          <w:rFonts w:asciiTheme="minorHAnsi" w:hAnsiTheme="minorHAnsi" w:cstheme="minorHAnsi"/>
          <w:bCs/>
          <w:sz w:val="22"/>
          <w:szCs w:val="22"/>
          <w:lang w:val="en-GB"/>
        </w:rPr>
        <w:t xml:space="preserve"> Explain in detail the process and structure that have been put in place to identify any rumours and report these to the national level. An example can be advocacy sessions with community leaders on rumours. </w:t>
      </w:r>
    </w:p>
    <w:p w14:paraId="3F95BC52" w14:textId="77777777" w:rsidR="00BC7C6A" w:rsidRPr="00F12496" w:rsidRDefault="00BC7C6A" w:rsidP="00BC7C6A">
      <w:pPr>
        <w:rPr>
          <w:rFonts w:asciiTheme="minorHAnsi" w:hAnsiTheme="minorHAnsi" w:cstheme="minorHAnsi"/>
          <w:bCs/>
          <w:sz w:val="22"/>
          <w:szCs w:val="22"/>
          <w:lang w:val="en-GB"/>
        </w:rPr>
      </w:pPr>
    </w:p>
    <w:p w14:paraId="6E667D56" w14:textId="77777777" w:rsidR="00BC7C6A" w:rsidRPr="00F12496" w:rsidRDefault="00BC7C6A" w:rsidP="00BC7C6A">
      <w:pPr>
        <w:rPr>
          <w:rFonts w:ascii="Calibri" w:eastAsia="Calibri" w:hAnsi="Calibri" w:cs="Calibri"/>
          <w:bCs/>
          <w:sz w:val="22"/>
          <w:szCs w:val="22"/>
          <w:lang w:val="en-GB"/>
        </w:rPr>
      </w:pPr>
      <w:r w:rsidRPr="00F12496">
        <w:rPr>
          <w:rFonts w:asciiTheme="minorHAnsi" w:hAnsiTheme="minorHAnsi" w:cstheme="minorHAnsi"/>
          <w:bCs/>
          <w:sz w:val="22"/>
          <w:szCs w:val="22"/>
          <w:lang w:val="en-GB"/>
        </w:rPr>
        <w:t>Describe the tools that will be used to report any rumours from one level to the next and how these will be documented. Annex any tools that have been developed for this process. Table 2 below is an example of a tool on how rumours can be catalogued.</w:t>
      </w:r>
    </w:p>
    <w:p w14:paraId="6CE34D7E" w14:textId="77777777" w:rsidR="00BC7C6A" w:rsidRPr="00F12496" w:rsidRDefault="00BC7C6A" w:rsidP="00BC7C6A">
      <w:pPr>
        <w:rPr>
          <w:rFonts w:ascii="Calibri" w:eastAsia="Calibri" w:hAnsi="Calibri" w:cs="Calibri"/>
          <w:bCs/>
          <w:sz w:val="22"/>
          <w:szCs w:val="22"/>
          <w:lang w:val="en-GB"/>
        </w:rPr>
      </w:pPr>
    </w:p>
    <w:p w14:paraId="6720C159" w14:textId="77777777" w:rsidR="00BC7C6A" w:rsidRPr="00F12496" w:rsidRDefault="00BC7C6A" w:rsidP="00BC7C6A">
      <w:pPr>
        <w:rPr>
          <w:rFonts w:ascii="Calibri" w:eastAsia="Calibri" w:hAnsi="Calibri" w:cs="Calibri"/>
          <w:b/>
          <w:i/>
          <w:iCs/>
          <w:color w:val="0070C0"/>
          <w:sz w:val="22"/>
          <w:szCs w:val="22"/>
          <w:lang w:val="en-GB"/>
        </w:rPr>
      </w:pPr>
      <w:r w:rsidRPr="00F12496">
        <w:rPr>
          <w:rFonts w:ascii="Calibri" w:eastAsia="Calibri" w:hAnsi="Calibri" w:cs="Calibri"/>
          <w:b/>
          <w:i/>
          <w:iCs/>
          <w:color w:val="0070C0"/>
          <w:sz w:val="22"/>
          <w:szCs w:val="22"/>
          <w:lang w:val="en-GB"/>
        </w:rPr>
        <w:t>Table 2: Cataloguing identified rumours - sample</w:t>
      </w:r>
    </w:p>
    <w:tbl>
      <w:tblPr>
        <w:tblW w:w="935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263"/>
        <w:gridCol w:w="3402"/>
        <w:gridCol w:w="3685"/>
      </w:tblGrid>
      <w:tr w:rsidR="00BC7C6A" w:rsidRPr="00984353" w14:paraId="7EEE42CE" w14:textId="77777777" w:rsidTr="00B4184A">
        <w:trPr>
          <w:tblHeader/>
        </w:trPr>
        <w:tc>
          <w:tcPr>
            <w:tcW w:w="2263" w:type="dxa"/>
            <w:tcBorders>
              <w:top w:val="single" w:sz="4" w:space="0" w:color="000000"/>
              <w:left w:val="single" w:sz="4" w:space="0" w:color="000000"/>
              <w:bottom w:val="single" w:sz="4" w:space="0" w:color="000000"/>
              <w:right w:val="single" w:sz="4" w:space="0" w:color="000000"/>
            </w:tcBorders>
          </w:tcPr>
          <w:p w14:paraId="6EA666CB"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Rumour/misinformation/disinformation</w:t>
            </w:r>
          </w:p>
        </w:tc>
        <w:tc>
          <w:tcPr>
            <w:tcW w:w="3402" w:type="dxa"/>
            <w:tcBorders>
              <w:top w:val="single" w:sz="4" w:space="0" w:color="000000"/>
              <w:left w:val="single" w:sz="4" w:space="0" w:color="000000"/>
              <w:bottom w:val="single" w:sz="4" w:space="0" w:color="000000"/>
              <w:right w:val="single" w:sz="4" w:space="0" w:color="000000"/>
            </w:tcBorders>
          </w:tcPr>
          <w:p w14:paraId="00C2766E"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Causes of rumour</w:t>
            </w:r>
          </w:p>
        </w:tc>
        <w:tc>
          <w:tcPr>
            <w:tcW w:w="3685" w:type="dxa"/>
            <w:tcBorders>
              <w:top w:val="single" w:sz="4" w:space="0" w:color="000000"/>
              <w:left w:val="single" w:sz="4" w:space="0" w:color="000000"/>
              <w:bottom w:val="single" w:sz="4" w:space="0" w:color="000000"/>
              <w:right w:val="single" w:sz="4" w:space="0" w:color="000000"/>
            </w:tcBorders>
          </w:tcPr>
          <w:p w14:paraId="3F461707" w14:textId="77777777" w:rsidR="00BC7C6A" w:rsidRPr="00F12496" w:rsidRDefault="00BC7C6A" w:rsidP="00B4184A">
            <w:pPr>
              <w:rPr>
                <w:rFonts w:ascii="Calibri" w:eastAsia="Calibri" w:hAnsi="Calibri" w:cs="Calibri"/>
                <w:color w:val="D9D9D9" w:themeColor="background1" w:themeShade="D9"/>
                <w:sz w:val="20"/>
                <w:szCs w:val="20"/>
                <w:lang w:val="en-GB"/>
              </w:rPr>
            </w:pPr>
            <w:r w:rsidRPr="00F12496">
              <w:rPr>
                <w:rFonts w:ascii="Calibri" w:eastAsia="Calibri" w:hAnsi="Calibri" w:cs="Calibri"/>
                <w:color w:val="FFFFFF" w:themeColor="background1"/>
                <w:sz w:val="20"/>
                <w:szCs w:val="20"/>
                <w:lang w:val="en-GB"/>
              </w:rPr>
              <w:t>Impact / potential impact from the spread of the rumour</w:t>
            </w:r>
          </w:p>
        </w:tc>
      </w:tr>
      <w:tr w:rsidR="00BC7C6A" w:rsidRPr="00984353" w14:paraId="038B7AC3" w14:textId="77777777" w:rsidTr="00B4184A">
        <w:trPr>
          <w:trHeight w:val="4883"/>
        </w:trPr>
        <w:tc>
          <w:tcPr>
            <w:tcW w:w="2263" w:type="dxa"/>
            <w:tcBorders>
              <w:top w:val="single" w:sz="4" w:space="0" w:color="000000"/>
            </w:tcBorders>
          </w:tcPr>
          <w:p w14:paraId="1585C748" w14:textId="77777777" w:rsidR="00BC7C6A" w:rsidRPr="00F12496" w:rsidRDefault="00BC7C6A" w:rsidP="00B4184A">
            <w:pPr>
              <w:rPr>
                <w:rFonts w:ascii="Calibri" w:eastAsia="Calibri" w:hAnsi="Calibri" w:cs="Calibri"/>
                <w:color w:val="000000"/>
                <w:sz w:val="20"/>
                <w:szCs w:val="20"/>
                <w:lang w:val="en-GB"/>
              </w:rPr>
            </w:pPr>
            <w:r w:rsidRPr="00F12496">
              <w:rPr>
                <w:rFonts w:ascii="Calibri" w:eastAsia="Calibri" w:hAnsi="Calibri" w:cs="Calibri"/>
                <w:color w:val="000000"/>
                <w:sz w:val="20"/>
                <w:szCs w:val="20"/>
                <w:lang w:val="en-GB"/>
              </w:rPr>
              <w:t>The chemical in the net is toxic and bad for our health. You need to wash the net before using it.</w:t>
            </w:r>
          </w:p>
        </w:tc>
        <w:tc>
          <w:tcPr>
            <w:tcW w:w="3402" w:type="dxa"/>
            <w:tcBorders>
              <w:top w:val="single" w:sz="4" w:space="0" w:color="000000"/>
            </w:tcBorders>
          </w:tcPr>
          <w:p w14:paraId="483AE51B" w14:textId="77777777" w:rsidR="00BC7C6A" w:rsidRPr="00F12496" w:rsidRDefault="00BC7C6A" w:rsidP="00B4184A">
            <w:pPr>
              <w:rPr>
                <w:rFonts w:ascii="Calibri" w:eastAsia="Calibri" w:hAnsi="Calibri" w:cs="Calibri"/>
                <w:color w:val="000000"/>
                <w:sz w:val="20"/>
                <w:szCs w:val="20"/>
                <w:lang w:val="en-GB"/>
              </w:rPr>
            </w:pPr>
            <w:r w:rsidRPr="00F12496">
              <w:rPr>
                <w:rFonts w:ascii="Calibri" w:eastAsia="Calibri" w:hAnsi="Calibri" w:cs="Calibri"/>
                <w:color w:val="000000"/>
                <w:sz w:val="20"/>
                <w:szCs w:val="20"/>
                <w:lang w:val="en-GB"/>
              </w:rPr>
              <w:t>An error on the ITN package which stated that ITNs needed to be washed before they are used, caused households to believe that the insecticide in the ITN was harmful to their health.</w:t>
            </w:r>
          </w:p>
          <w:p w14:paraId="16740F62" w14:textId="77777777" w:rsidR="00BC7C6A" w:rsidRPr="00F12496" w:rsidRDefault="00BC7C6A" w:rsidP="00B4184A">
            <w:pPr>
              <w:rPr>
                <w:rFonts w:ascii="Calibri" w:eastAsia="Calibri" w:hAnsi="Calibri" w:cs="Calibri"/>
                <w:color w:val="000000"/>
                <w:sz w:val="20"/>
                <w:szCs w:val="20"/>
                <w:lang w:val="en-GB"/>
              </w:rPr>
            </w:pPr>
          </w:p>
          <w:p w14:paraId="7D7EDC85" w14:textId="77777777" w:rsidR="00BC7C6A" w:rsidRPr="00F12496" w:rsidRDefault="00BC7C6A" w:rsidP="00B4184A">
            <w:pPr>
              <w:rPr>
                <w:rFonts w:ascii="Calibri" w:eastAsia="Calibri" w:hAnsi="Calibri" w:cs="Calibri"/>
                <w:i/>
                <w:iCs/>
                <w:color w:val="000000"/>
                <w:sz w:val="20"/>
                <w:szCs w:val="20"/>
                <w:lang w:val="en-GB"/>
              </w:rPr>
            </w:pPr>
            <w:r w:rsidRPr="00F12496">
              <w:rPr>
                <w:rFonts w:ascii="Calibri" w:eastAsia="Calibri" w:hAnsi="Calibri" w:cs="Calibri"/>
                <w:i/>
                <w:iCs/>
                <w:color w:val="000000"/>
                <w:sz w:val="20"/>
                <w:szCs w:val="20"/>
                <w:lang w:val="en-GB"/>
              </w:rPr>
              <w:t>These types of health-related rumours can also occur if for example, households receiving ITNs impregnated with deltamethrin report increases in coughing when sleeping under the new ITNs</w:t>
            </w:r>
          </w:p>
          <w:p w14:paraId="06DEC3D2" w14:textId="77777777" w:rsidR="00BC7C6A" w:rsidRPr="00F12496" w:rsidRDefault="00BC7C6A" w:rsidP="00B4184A">
            <w:pPr>
              <w:rPr>
                <w:rFonts w:ascii="Calibri" w:eastAsia="Calibri" w:hAnsi="Calibri" w:cs="Calibri"/>
                <w:i/>
                <w:iCs/>
                <w:color w:val="000000"/>
                <w:sz w:val="20"/>
                <w:szCs w:val="20"/>
                <w:lang w:val="en-GB"/>
              </w:rPr>
            </w:pPr>
          </w:p>
          <w:p w14:paraId="2B0AF92D" w14:textId="77777777" w:rsidR="00BC7C6A" w:rsidRPr="00F12496" w:rsidRDefault="00BC7C6A" w:rsidP="00B4184A">
            <w:pPr>
              <w:rPr>
                <w:rFonts w:ascii="Calibri" w:eastAsia="Calibri" w:hAnsi="Calibri" w:cs="Calibri"/>
                <w:i/>
                <w:iCs/>
                <w:color w:val="000000"/>
                <w:sz w:val="20"/>
                <w:szCs w:val="20"/>
                <w:lang w:val="en-GB"/>
              </w:rPr>
            </w:pPr>
            <w:r w:rsidRPr="00F12496">
              <w:rPr>
                <w:rFonts w:ascii="Calibri" w:eastAsia="Calibri" w:hAnsi="Calibri" w:cs="Calibri"/>
                <w:i/>
                <w:iCs/>
                <w:color w:val="000000"/>
                <w:sz w:val="20"/>
                <w:szCs w:val="20"/>
                <w:lang w:val="en-GB"/>
              </w:rPr>
              <w:t>Rumours can also occur where new or different ITN types (e.g. PBO vs. standard long-lasting insecticide-treated nets [LLIN] or polyethylene vs. polyester) are being distributed in different geographical areas.</w:t>
            </w:r>
          </w:p>
        </w:tc>
        <w:tc>
          <w:tcPr>
            <w:tcW w:w="3685" w:type="dxa"/>
            <w:tcBorders>
              <w:top w:val="single" w:sz="4" w:space="0" w:color="000000"/>
            </w:tcBorders>
          </w:tcPr>
          <w:p w14:paraId="5F05FB6D"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The result was that many households washed their ITNs before using them, thus reducing the insecticide and therefore the effectiveness of the ITN. Other households refused to collect or use the ITNs as they believed they were detrimental to their health.</w:t>
            </w:r>
          </w:p>
        </w:tc>
      </w:tr>
    </w:tbl>
    <w:p w14:paraId="18F14F7A" w14:textId="77777777" w:rsidR="00BC7C6A" w:rsidRPr="00F12496" w:rsidRDefault="00BC7C6A" w:rsidP="00BC7C6A">
      <w:pPr>
        <w:rPr>
          <w:rFonts w:ascii="Calibri" w:eastAsia="Calibri" w:hAnsi="Calibri" w:cs="Calibri"/>
          <w:b/>
          <w:i/>
          <w:iCs/>
          <w:color w:val="0070C0"/>
          <w:sz w:val="22"/>
          <w:szCs w:val="22"/>
          <w:lang w:val="en-GB"/>
        </w:rPr>
      </w:pPr>
    </w:p>
    <w:p w14:paraId="7C82BD7B" w14:textId="77777777" w:rsidR="00BC7C6A" w:rsidRPr="00F12496" w:rsidRDefault="00BC7C6A" w:rsidP="00BC7C6A">
      <w:pPr>
        <w:rPr>
          <w:rFonts w:ascii="Calibri" w:eastAsia="Calibri" w:hAnsi="Calibri" w:cs="Calibri"/>
          <w:bCs/>
          <w:sz w:val="22"/>
          <w:szCs w:val="22"/>
          <w:lang w:val="en-GB"/>
        </w:rPr>
      </w:pPr>
      <w:r w:rsidRPr="00F12496">
        <w:rPr>
          <w:rFonts w:ascii="Calibri" w:eastAsia="Calibri" w:hAnsi="Calibri" w:cs="Calibri"/>
          <w:b/>
          <w:sz w:val="22"/>
          <w:szCs w:val="22"/>
          <w:lang w:val="en-GB"/>
        </w:rPr>
        <w:t>Step 2: Analysing the rumour</w:t>
      </w:r>
      <w:r w:rsidRPr="00F12496">
        <w:rPr>
          <w:rFonts w:ascii="Calibri" w:eastAsia="Calibri" w:hAnsi="Calibri" w:cs="Calibri"/>
          <w:bCs/>
          <w:sz w:val="22"/>
          <w:szCs w:val="22"/>
          <w:lang w:val="en-GB"/>
        </w:rPr>
        <w:t xml:space="preserve">: Describe how any identified rumours will be analysed to assess scope and scale, and how this will inform the response. Explain the different scales that will be used to inform the response (e.g. rumour is localized to only two communities), the tools that will be used (these tools should be annexed to the RMP), and those responsible for conducting the analysis. Figure 1 is an </w:t>
      </w:r>
      <w:r w:rsidRPr="00F12496">
        <w:rPr>
          <w:rFonts w:ascii="Calibri" w:eastAsia="Calibri" w:hAnsi="Calibri" w:cs="Calibri"/>
          <w:bCs/>
          <w:sz w:val="22"/>
          <w:szCs w:val="22"/>
          <w:lang w:val="en-GB"/>
        </w:rPr>
        <w:lastRenderedPageBreak/>
        <w:t>example of a tool that can be used to undertake a rapid analysis of the mis/disinformation or rumour if the scope and scale are currently unknown.</w:t>
      </w:r>
    </w:p>
    <w:p w14:paraId="3EAC006F" w14:textId="77777777" w:rsidR="00BC7C6A" w:rsidRPr="00F12496" w:rsidRDefault="00BC7C6A" w:rsidP="00BC7C6A">
      <w:pPr>
        <w:rPr>
          <w:rFonts w:ascii="Calibri" w:eastAsia="Calibri" w:hAnsi="Calibri" w:cs="Calibri"/>
          <w:bCs/>
          <w:sz w:val="22"/>
          <w:szCs w:val="22"/>
          <w:lang w:val="en-GB"/>
        </w:rPr>
      </w:pPr>
    </w:p>
    <w:p w14:paraId="679979C3" w14:textId="77777777" w:rsidR="00BC7C6A" w:rsidRPr="00F12496" w:rsidRDefault="00BC7C6A" w:rsidP="00BC7C6A">
      <w:pPr>
        <w:rPr>
          <w:rFonts w:ascii="Calibri" w:eastAsia="Calibri" w:hAnsi="Calibri" w:cs="Calibri"/>
          <w:bCs/>
          <w:sz w:val="22"/>
          <w:szCs w:val="22"/>
          <w:lang w:val="en-GB"/>
        </w:rPr>
      </w:pPr>
      <w:r w:rsidRPr="00F12496">
        <w:rPr>
          <w:rFonts w:ascii="Calibri" w:eastAsia="Calibri" w:hAnsi="Calibri" w:cs="Calibri"/>
          <w:bCs/>
          <w:sz w:val="22"/>
          <w:szCs w:val="22"/>
          <w:lang w:val="en-GB"/>
        </w:rPr>
        <w:t>Figure 1: Rapid assessment tool for rumour management for an ITN campaign</w:t>
      </w:r>
    </w:p>
    <w:p w14:paraId="05E12D12" w14:textId="77777777" w:rsidR="00BC7C6A" w:rsidRPr="00F12496" w:rsidRDefault="00BC7C6A" w:rsidP="00BC7C6A">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lang w:val="en-GB"/>
        </w:rPr>
      </w:pPr>
    </w:p>
    <w:p w14:paraId="2A8ACF5A" w14:textId="77777777" w:rsidR="00BC7C6A" w:rsidRPr="00F12496" w:rsidRDefault="00BC7C6A" w:rsidP="00BC7C6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lang w:val="en-GB"/>
        </w:rPr>
      </w:pPr>
      <w:r w:rsidRPr="00F12496">
        <w:rPr>
          <w:rFonts w:asciiTheme="minorHAnsi" w:hAnsiTheme="minorHAnsi" w:cstheme="minorHAnsi"/>
          <w:b/>
          <w:sz w:val="22"/>
          <w:szCs w:val="22"/>
          <w:lang w:val="en-GB"/>
        </w:rPr>
        <w:t>ITN distribution campaign</w:t>
      </w:r>
    </w:p>
    <w:p w14:paraId="2A4171EF" w14:textId="77777777" w:rsidR="00BC7C6A" w:rsidRPr="00F12496" w:rsidRDefault="00BC7C6A" w:rsidP="00BC7C6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lang w:val="en-GB"/>
        </w:rPr>
      </w:pPr>
      <w:r w:rsidRPr="00F12496">
        <w:rPr>
          <w:rFonts w:asciiTheme="minorHAnsi" w:hAnsiTheme="minorHAnsi" w:cstheme="minorHAnsi"/>
          <w:b/>
          <w:sz w:val="22"/>
          <w:szCs w:val="22"/>
          <w:lang w:val="en-GB"/>
        </w:rPr>
        <w:t xml:space="preserve">Rapid assessment of scale and scope of rumours </w:t>
      </w:r>
    </w:p>
    <w:p w14:paraId="2BBCA72E" w14:textId="77777777" w:rsidR="00BC7C6A" w:rsidRPr="00F12496" w:rsidRDefault="00BC7C6A" w:rsidP="00BC7C6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7F6662E1" w14:textId="77777777" w:rsidR="00BC7C6A" w:rsidRPr="00F12496" w:rsidRDefault="00BC7C6A" w:rsidP="00BC7C6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F12496">
        <w:rPr>
          <w:rFonts w:asciiTheme="minorHAnsi" w:hAnsiTheme="minorHAnsi" w:cstheme="minorHAnsi"/>
          <w:b/>
          <w:sz w:val="22"/>
          <w:szCs w:val="22"/>
          <w:lang w:val="en-GB"/>
        </w:rPr>
        <w:t>Objective:</w:t>
      </w:r>
      <w:r w:rsidRPr="00F12496">
        <w:rPr>
          <w:rFonts w:asciiTheme="minorHAnsi" w:hAnsiTheme="minorHAnsi" w:cstheme="minorHAnsi"/>
          <w:sz w:val="22"/>
          <w:szCs w:val="22"/>
          <w:lang w:val="en-GB"/>
        </w:rPr>
        <w:t xml:space="preserve"> This table is designed to help national malaria programmes, regional and district health teams and their partners to quickly assess the scope and scale of the rumours affecting ITN access and use, or the general activities of the campaign. The results of this rapid assessment will help national malaria programmes and partners in refining the rumour management plan and associated activities, tools and materials to respond to these rumours.</w:t>
      </w:r>
    </w:p>
    <w:p w14:paraId="15EC4368" w14:textId="77777777" w:rsidR="00BC7C6A" w:rsidRPr="00F12496" w:rsidRDefault="00BC7C6A" w:rsidP="00BC7C6A">
      <w:pPr>
        <w:rPr>
          <w:lang w:val="en-GB"/>
        </w:rPr>
      </w:pPr>
    </w:p>
    <w:tbl>
      <w:tblPr>
        <w:tblStyle w:val="TableGrid"/>
        <w:tblW w:w="0" w:type="auto"/>
        <w:tblLook w:val="04A0" w:firstRow="1" w:lastRow="0" w:firstColumn="1" w:lastColumn="0" w:noHBand="0" w:noVBand="1"/>
      </w:tblPr>
      <w:tblGrid>
        <w:gridCol w:w="4914"/>
        <w:gridCol w:w="4436"/>
      </w:tblGrid>
      <w:tr w:rsidR="00BC7C6A" w:rsidRPr="00F12496" w14:paraId="27E3BFDD" w14:textId="77777777" w:rsidTr="00B4184A">
        <w:tc>
          <w:tcPr>
            <w:tcW w:w="6975" w:type="dxa"/>
            <w:shd w:val="clear" w:color="auto" w:fill="AEAAAA" w:themeFill="background2" w:themeFillShade="BF"/>
          </w:tcPr>
          <w:p w14:paraId="23E2B564" w14:textId="77777777" w:rsidR="00BC7C6A" w:rsidRPr="00F12496" w:rsidRDefault="00BC7C6A" w:rsidP="00B4184A">
            <w:pPr>
              <w:rPr>
                <w:rFonts w:asciiTheme="minorHAnsi" w:hAnsiTheme="minorHAnsi" w:cstheme="minorHAnsi"/>
                <w:sz w:val="22"/>
                <w:szCs w:val="22"/>
                <w:lang w:val="en-GB"/>
              </w:rPr>
            </w:pPr>
            <w:r w:rsidRPr="00F12496">
              <w:rPr>
                <w:rFonts w:asciiTheme="minorHAnsi" w:hAnsiTheme="minorHAnsi" w:cstheme="minorHAnsi"/>
                <w:sz w:val="22"/>
                <w:szCs w:val="22"/>
                <w:lang w:val="en-GB"/>
              </w:rPr>
              <w:t>Name of region/district</w:t>
            </w:r>
          </w:p>
        </w:tc>
        <w:tc>
          <w:tcPr>
            <w:tcW w:w="6975" w:type="dxa"/>
          </w:tcPr>
          <w:p w14:paraId="4B55712E" w14:textId="77777777" w:rsidR="00BC7C6A" w:rsidRPr="00F12496" w:rsidRDefault="00BC7C6A" w:rsidP="00B4184A">
            <w:pPr>
              <w:rPr>
                <w:rFonts w:asciiTheme="minorHAnsi" w:hAnsiTheme="minorHAnsi" w:cstheme="minorHAnsi"/>
                <w:sz w:val="22"/>
                <w:szCs w:val="22"/>
                <w:lang w:val="en-GB"/>
              </w:rPr>
            </w:pPr>
          </w:p>
        </w:tc>
      </w:tr>
      <w:tr w:rsidR="00BC7C6A" w:rsidRPr="00F12496" w14:paraId="735C7DB8" w14:textId="77777777" w:rsidTr="00B4184A">
        <w:tc>
          <w:tcPr>
            <w:tcW w:w="6975" w:type="dxa"/>
            <w:shd w:val="clear" w:color="auto" w:fill="AEAAAA" w:themeFill="background2" w:themeFillShade="BF"/>
          </w:tcPr>
          <w:p w14:paraId="67444611" w14:textId="77777777" w:rsidR="00BC7C6A" w:rsidRPr="00F12496" w:rsidRDefault="00BC7C6A" w:rsidP="00B4184A">
            <w:pPr>
              <w:rPr>
                <w:rFonts w:asciiTheme="minorHAnsi" w:hAnsiTheme="minorHAnsi" w:cstheme="minorHAnsi"/>
                <w:sz w:val="22"/>
                <w:szCs w:val="22"/>
                <w:lang w:val="en-GB"/>
              </w:rPr>
            </w:pPr>
            <w:r w:rsidRPr="00F12496">
              <w:rPr>
                <w:rFonts w:asciiTheme="minorHAnsi" w:hAnsiTheme="minorHAnsi" w:cstheme="minorHAnsi"/>
                <w:sz w:val="22"/>
                <w:szCs w:val="22"/>
                <w:lang w:val="en-GB"/>
              </w:rPr>
              <w:t>Submission date</w:t>
            </w:r>
          </w:p>
        </w:tc>
        <w:tc>
          <w:tcPr>
            <w:tcW w:w="6975" w:type="dxa"/>
          </w:tcPr>
          <w:p w14:paraId="4140F0A3" w14:textId="77777777" w:rsidR="00BC7C6A" w:rsidRPr="00F12496" w:rsidRDefault="00BC7C6A" w:rsidP="00B4184A">
            <w:pPr>
              <w:rPr>
                <w:rFonts w:asciiTheme="minorHAnsi" w:hAnsiTheme="minorHAnsi" w:cstheme="minorHAnsi"/>
                <w:sz w:val="22"/>
                <w:szCs w:val="22"/>
                <w:lang w:val="en-GB"/>
              </w:rPr>
            </w:pPr>
          </w:p>
        </w:tc>
      </w:tr>
      <w:tr w:rsidR="00BC7C6A" w:rsidRPr="00F12496" w14:paraId="421340CA" w14:textId="77777777" w:rsidTr="00B4184A">
        <w:tc>
          <w:tcPr>
            <w:tcW w:w="6975" w:type="dxa"/>
            <w:shd w:val="clear" w:color="auto" w:fill="AEAAAA" w:themeFill="background2" w:themeFillShade="BF"/>
          </w:tcPr>
          <w:p w14:paraId="3E4FFA40" w14:textId="77777777" w:rsidR="00BC7C6A" w:rsidRPr="00F12496" w:rsidRDefault="00BC7C6A" w:rsidP="00B4184A">
            <w:pPr>
              <w:rPr>
                <w:rFonts w:asciiTheme="minorHAnsi" w:hAnsiTheme="minorHAnsi" w:cstheme="minorHAnsi"/>
                <w:sz w:val="22"/>
                <w:szCs w:val="22"/>
                <w:lang w:val="en-GB"/>
              </w:rPr>
            </w:pPr>
            <w:r w:rsidRPr="00F12496">
              <w:rPr>
                <w:rFonts w:asciiTheme="minorHAnsi" w:hAnsiTheme="minorHAnsi" w:cstheme="minorHAnsi"/>
                <w:sz w:val="22"/>
                <w:szCs w:val="22"/>
                <w:lang w:val="en-GB"/>
              </w:rPr>
              <w:t>Name of person reporting</w:t>
            </w:r>
          </w:p>
        </w:tc>
        <w:tc>
          <w:tcPr>
            <w:tcW w:w="6975" w:type="dxa"/>
          </w:tcPr>
          <w:p w14:paraId="1D402D36" w14:textId="77777777" w:rsidR="00BC7C6A" w:rsidRPr="00F12496" w:rsidRDefault="00BC7C6A" w:rsidP="00B4184A">
            <w:pPr>
              <w:rPr>
                <w:rFonts w:asciiTheme="minorHAnsi" w:hAnsiTheme="minorHAnsi" w:cstheme="minorHAnsi"/>
                <w:sz w:val="22"/>
                <w:szCs w:val="22"/>
                <w:lang w:val="en-GB"/>
              </w:rPr>
            </w:pPr>
          </w:p>
        </w:tc>
      </w:tr>
      <w:tr w:rsidR="00BC7C6A" w:rsidRPr="00984353" w14:paraId="63B3ADBA" w14:textId="77777777" w:rsidTr="00B4184A">
        <w:tc>
          <w:tcPr>
            <w:tcW w:w="6975" w:type="dxa"/>
            <w:shd w:val="clear" w:color="auto" w:fill="AEAAAA" w:themeFill="background2" w:themeFillShade="BF"/>
          </w:tcPr>
          <w:p w14:paraId="77A96CDB" w14:textId="77777777" w:rsidR="00BC7C6A" w:rsidRPr="00F12496" w:rsidRDefault="00BC7C6A" w:rsidP="00B4184A">
            <w:pPr>
              <w:rPr>
                <w:rFonts w:asciiTheme="minorHAnsi" w:hAnsiTheme="minorHAnsi" w:cstheme="minorHAnsi"/>
                <w:sz w:val="22"/>
                <w:szCs w:val="22"/>
                <w:lang w:val="en-GB"/>
              </w:rPr>
            </w:pPr>
            <w:r w:rsidRPr="00F12496">
              <w:rPr>
                <w:rFonts w:asciiTheme="minorHAnsi" w:hAnsiTheme="minorHAnsi" w:cstheme="minorHAnsi"/>
                <w:sz w:val="22"/>
                <w:szCs w:val="22"/>
                <w:lang w:val="en-GB"/>
              </w:rPr>
              <w:t>Name of service providers overseeing distribution</w:t>
            </w:r>
          </w:p>
        </w:tc>
        <w:tc>
          <w:tcPr>
            <w:tcW w:w="6975" w:type="dxa"/>
          </w:tcPr>
          <w:p w14:paraId="39C207D8" w14:textId="77777777" w:rsidR="00BC7C6A" w:rsidRPr="00F12496" w:rsidRDefault="00BC7C6A" w:rsidP="00B4184A">
            <w:pPr>
              <w:rPr>
                <w:rFonts w:asciiTheme="minorHAnsi" w:hAnsiTheme="minorHAnsi" w:cstheme="minorHAnsi"/>
                <w:sz w:val="22"/>
                <w:szCs w:val="22"/>
                <w:lang w:val="en-GB"/>
              </w:rPr>
            </w:pPr>
          </w:p>
        </w:tc>
      </w:tr>
    </w:tbl>
    <w:p w14:paraId="7F1CA49D" w14:textId="77777777" w:rsidR="00BC7C6A" w:rsidRPr="00F12496" w:rsidRDefault="00BC7C6A" w:rsidP="00BC7C6A">
      <w:pPr>
        <w:rPr>
          <w:rFonts w:asciiTheme="minorHAnsi" w:hAnsiTheme="minorHAnsi" w:cstheme="minorHAnsi"/>
          <w:sz w:val="22"/>
          <w:szCs w:val="22"/>
          <w:lang w:val="en-GB"/>
        </w:rPr>
      </w:pPr>
    </w:p>
    <w:p w14:paraId="08E41865" w14:textId="77777777" w:rsidR="00BC7C6A" w:rsidRPr="00F12496" w:rsidRDefault="00BC7C6A" w:rsidP="00BC7C6A">
      <w:pPr>
        <w:rPr>
          <w:rFonts w:asciiTheme="minorHAnsi" w:hAnsiTheme="minorHAnsi" w:cstheme="minorHAnsi"/>
          <w:sz w:val="22"/>
          <w:szCs w:val="22"/>
          <w:lang w:val="en-GB"/>
        </w:rPr>
      </w:pPr>
    </w:p>
    <w:tbl>
      <w:tblPr>
        <w:tblStyle w:val="TableGrid"/>
        <w:tblW w:w="5000" w:type="pct"/>
        <w:tblLook w:val="04A0" w:firstRow="1" w:lastRow="0" w:firstColumn="1" w:lastColumn="0" w:noHBand="0" w:noVBand="1"/>
      </w:tblPr>
      <w:tblGrid>
        <w:gridCol w:w="1759"/>
        <w:gridCol w:w="1891"/>
        <w:gridCol w:w="1926"/>
        <w:gridCol w:w="1887"/>
        <w:gridCol w:w="1887"/>
      </w:tblGrid>
      <w:tr w:rsidR="00BC7C6A" w:rsidRPr="00F12496" w14:paraId="5E1C20CB" w14:textId="77777777" w:rsidTr="00B4184A">
        <w:trPr>
          <w:trHeight w:val="107"/>
        </w:trPr>
        <w:tc>
          <w:tcPr>
            <w:tcW w:w="5000" w:type="pct"/>
            <w:gridSpan w:val="5"/>
            <w:shd w:val="clear" w:color="auto" w:fill="D9D9D9" w:themeFill="background1" w:themeFillShade="D9"/>
          </w:tcPr>
          <w:p w14:paraId="318889D3" w14:textId="77777777" w:rsidR="00BC7C6A" w:rsidRPr="00F12496" w:rsidRDefault="00BC7C6A" w:rsidP="00B4184A">
            <w:pPr>
              <w:jc w:val="center"/>
              <w:rPr>
                <w:rFonts w:asciiTheme="minorHAnsi" w:hAnsiTheme="minorHAnsi" w:cstheme="minorHAnsi"/>
                <w:b/>
                <w:bCs/>
                <w:sz w:val="22"/>
                <w:szCs w:val="22"/>
                <w:lang w:val="en-GB"/>
              </w:rPr>
            </w:pPr>
            <w:r w:rsidRPr="00F12496">
              <w:rPr>
                <w:rFonts w:asciiTheme="minorHAnsi" w:hAnsiTheme="minorHAnsi" w:cstheme="minorHAnsi"/>
                <w:b/>
                <w:bCs/>
                <w:sz w:val="22"/>
                <w:szCs w:val="22"/>
                <w:lang w:val="en-GB"/>
              </w:rPr>
              <w:t>RUMOUR TRACKING</w:t>
            </w:r>
          </w:p>
        </w:tc>
      </w:tr>
      <w:tr w:rsidR="00BC7C6A" w:rsidRPr="00F12496" w14:paraId="18130CCD" w14:textId="77777777" w:rsidTr="00B4184A">
        <w:trPr>
          <w:trHeight w:val="1122"/>
        </w:trPr>
        <w:tc>
          <w:tcPr>
            <w:tcW w:w="941" w:type="pct"/>
          </w:tcPr>
          <w:p w14:paraId="7822EDF9" w14:textId="77777777" w:rsidR="00BC7C6A" w:rsidRPr="00F12496" w:rsidRDefault="00BC7C6A" w:rsidP="00B4184A">
            <w:pPr>
              <w:rPr>
                <w:rFonts w:asciiTheme="minorHAnsi" w:hAnsiTheme="minorHAnsi" w:cstheme="minorHAnsi"/>
                <w:sz w:val="22"/>
                <w:szCs w:val="22"/>
                <w:lang w:val="en-GB"/>
              </w:rPr>
            </w:pPr>
            <w:r w:rsidRPr="00F12496">
              <w:rPr>
                <w:rFonts w:asciiTheme="minorHAnsi" w:hAnsiTheme="minorHAnsi" w:cstheme="minorHAnsi"/>
                <w:b/>
                <w:bCs/>
                <w:sz w:val="22"/>
                <w:szCs w:val="22"/>
                <w:lang w:val="en-GB"/>
              </w:rPr>
              <w:t xml:space="preserve">What </w:t>
            </w:r>
            <w:r w:rsidRPr="00F12496">
              <w:rPr>
                <w:rFonts w:asciiTheme="minorHAnsi" w:hAnsiTheme="minorHAnsi" w:cstheme="minorHAnsi"/>
                <w:sz w:val="22"/>
                <w:szCs w:val="22"/>
                <w:lang w:val="en-GB"/>
              </w:rPr>
              <w:t xml:space="preserve">is/are the rumour/s that you have identified regarding ITNs? </w:t>
            </w:r>
          </w:p>
        </w:tc>
        <w:tc>
          <w:tcPr>
            <w:tcW w:w="1011" w:type="pct"/>
          </w:tcPr>
          <w:p w14:paraId="6F106EAD" w14:textId="77777777" w:rsidR="00BC7C6A" w:rsidRPr="00F12496" w:rsidRDefault="00BC7C6A" w:rsidP="00B4184A">
            <w:pPr>
              <w:pStyle w:val="NormalWeb"/>
              <w:shd w:val="clear" w:color="auto" w:fill="FFFFFF"/>
              <w:spacing w:before="0" w:beforeAutospacing="0" w:after="0" w:afterAutospacing="0"/>
              <w:rPr>
                <w:rFonts w:asciiTheme="minorHAnsi" w:hAnsiTheme="minorHAnsi" w:cstheme="minorHAnsi"/>
                <w:color w:val="201F1E"/>
                <w:sz w:val="22"/>
                <w:szCs w:val="22"/>
                <w:bdr w:val="none" w:sz="0" w:space="0" w:color="auto" w:frame="1"/>
                <w:lang w:val="en-GB"/>
              </w:rPr>
            </w:pPr>
            <w:r w:rsidRPr="00F12496">
              <w:rPr>
                <w:rFonts w:asciiTheme="minorHAnsi" w:hAnsiTheme="minorHAnsi" w:cstheme="minorHAnsi"/>
                <w:color w:val="201F1E"/>
                <w:sz w:val="22"/>
                <w:szCs w:val="22"/>
                <w:bdr w:val="none" w:sz="0" w:space="0" w:color="auto" w:frame="1"/>
                <w:lang w:val="en-GB"/>
              </w:rPr>
              <w:t>What is the </w:t>
            </w:r>
            <w:r w:rsidRPr="00F12496">
              <w:rPr>
                <w:rFonts w:asciiTheme="minorHAnsi" w:hAnsiTheme="minorHAnsi" w:cstheme="minorHAnsi"/>
                <w:b/>
                <w:bCs/>
                <w:color w:val="201F1E"/>
                <w:sz w:val="22"/>
                <w:szCs w:val="22"/>
                <w:bdr w:val="none" w:sz="0" w:space="0" w:color="auto" w:frame="1"/>
                <w:lang w:val="en-GB"/>
              </w:rPr>
              <w:t>extent </w:t>
            </w:r>
            <w:r w:rsidRPr="00F12496">
              <w:rPr>
                <w:rFonts w:asciiTheme="minorHAnsi" w:hAnsiTheme="minorHAnsi" w:cstheme="minorHAnsi"/>
                <w:color w:val="201F1E"/>
                <w:sz w:val="22"/>
                <w:szCs w:val="22"/>
                <w:bdr w:val="none" w:sz="0" w:space="0" w:color="auto" w:frame="1"/>
                <w:lang w:val="en-GB"/>
              </w:rPr>
              <w:t>of the rumour(s)? E.g. (</w:t>
            </w:r>
            <w:proofErr w:type="spellStart"/>
            <w:r w:rsidRPr="00F12496">
              <w:rPr>
                <w:rFonts w:asciiTheme="minorHAnsi" w:hAnsiTheme="minorHAnsi" w:cstheme="minorHAnsi"/>
                <w:color w:val="201F1E"/>
                <w:sz w:val="22"/>
                <w:szCs w:val="22"/>
                <w:bdr w:val="none" w:sz="0" w:space="0" w:color="auto" w:frame="1"/>
                <w:lang w:val="en-GB"/>
              </w:rPr>
              <w:t>i</w:t>
            </w:r>
            <w:proofErr w:type="spellEnd"/>
            <w:r w:rsidRPr="00F12496">
              <w:rPr>
                <w:rFonts w:asciiTheme="minorHAnsi" w:hAnsiTheme="minorHAnsi" w:cstheme="minorHAnsi"/>
                <w:color w:val="201F1E"/>
                <w:sz w:val="22"/>
                <w:szCs w:val="22"/>
                <w:bdr w:val="none" w:sz="0" w:space="0" w:color="auto" w:frame="1"/>
                <w:lang w:val="en-GB"/>
              </w:rPr>
              <w:t>) limited to one or two communities only</w:t>
            </w:r>
          </w:p>
          <w:p w14:paraId="6472E18D" w14:textId="77777777" w:rsidR="00BC7C6A" w:rsidRPr="00F12496" w:rsidRDefault="00BC7C6A" w:rsidP="00B4184A">
            <w:pPr>
              <w:pStyle w:val="NormalWeb"/>
              <w:shd w:val="clear" w:color="auto" w:fill="FFFFFF"/>
              <w:spacing w:before="0" w:beforeAutospacing="0" w:after="0" w:afterAutospacing="0"/>
              <w:rPr>
                <w:rFonts w:asciiTheme="minorHAnsi" w:hAnsiTheme="minorHAnsi" w:cstheme="minorHAnsi"/>
                <w:color w:val="201F1E"/>
                <w:sz w:val="22"/>
                <w:szCs w:val="22"/>
                <w:bdr w:val="none" w:sz="0" w:space="0" w:color="auto" w:frame="1"/>
                <w:lang w:val="en-GB"/>
              </w:rPr>
            </w:pPr>
            <w:r w:rsidRPr="00F12496">
              <w:rPr>
                <w:rFonts w:asciiTheme="minorHAnsi" w:hAnsiTheme="minorHAnsi" w:cstheme="minorHAnsi"/>
                <w:color w:val="201F1E"/>
                <w:sz w:val="22"/>
                <w:szCs w:val="22"/>
                <w:bdr w:val="none" w:sz="0" w:space="0" w:color="auto" w:frame="1"/>
                <w:lang w:val="en-GB"/>
              </w:rPr>
              <w:t>(ii) One or two districts only  </w:t>
            </w:r>
          </w:p>
          <w:p w14:paraId="2643BE0F" w14:textId="77777777" w:rsidR="00BC7C6A" w:rsidRPr="00F12496" w:rsidRDefault="00BC7C6A" w:rsidP="00B4184A">
            <w:pPr>
              <w:pStyle w:val="NormalWeb"/>
              <w:shd w:val="clear" w:color="auto" w:fill="FFFFFF"/>
              <w:spacing w:before="0" w:beforeAutospacing="0" w:after="0" w:afterAutospacing="0"/>
              <w:rPr>
                <w:rFonts w:asciiTheme="minorHAnsi" w:hAnsiTheme="minorHAnsi" w:cstheme="minorHAnsi"/>
                <w:color w:val="201F1E"/>
                <w:sz w:val="22"/>
                <w:szCs w:val="22"/>
                <w:bdr w:val="none" w:sz="0" w:space="0" w:color="auto" w:frame="1"/>
                <w:lang w:val="en-GB"/>
              </w:rPr>
            </w:pPr>
            <w:r w:rsidRPr="00F12496">
              <w:rPr>
                <w:rFonts w:asciiTheme="minorHAnsi" w:hAnsiTheme="minorHAnsi" w:cstheme="minorHAnsi"/>
                <w:color w:val="201F1E"/>
                <w:sz w:val="22"/>
                <w:szCs w:val="22"/>
                <w:bdr w:val="none" w:sz="0" w:space="0" w:color="auto" w:frame="1"/>
                <w:lang w:val="en-GB"/>
              </w:rPr>
              <w:t>(iii) More than 50 per cent of the communities</w:t>
            </w:r>
          </w:p>
          <w:p w14:paraId="0FDF0524" w14:textId="77777777" w:rsidR="00BC7C6A" w:rsidRPr="00F12496" w:rsidRDefault="00BC7C6A" w:rsidP="00B4184A">
            <w:pPr>
              <w:pStyle w:val="NormalWeb"/>
              <w:shd w:val="clear" w:color="auto" w:fill="FFFFFF"/>
              <w:spacing w:before="0" w:beforeAutospacing="0" w:after="0" w:afterAutospacing="0"/>
              <w:rPr>
                <w:rFonts w:asciiTheme="minorHAnsi" w:hAnsiTheme="minorHAnsi" w:cstheme="minorHAnsi"/>
                <w:color w:val="201F1E"/>
                <w:sz w:val="22"/>
                <w:szCs w:val="22"/>
                <w:bdr w:val="none" w:sz="0" w:space="0" w:color="auto" w:frame="1"/>
                <w:lang w:val="en-GB"/>
              </w:rPr>
            </w:pPr>
          </w:p>
          <w:p w14:paraId="79D4F8B0" w14:textId="77777777" w:rsidR="00BC7C6A" w:rsidRPr="00F12496" w:rsidRDefault="00BC7C6A" w:rsidP="00B4184A">
            <w:pPr>
              <w:pStyle w:val="NormalWeb"/>
              <w:shd w:val="clear" w:color="auto" w:fill="FFFFFF"/>
              <w:spacing w:before="0" w:beforeAutospacing="0" w:after="0" w:afterAutospacing="0"/>
              <w:rPr>
                <w:rFonts w:asciiTheme="minorHAnsi" w:hAnsiTheme="minorHAnsi" w:cstheme="minorHAnsi"/>
                <w:i/>
                <w:iCs/>
                <w:color w:val="201F1E"/>
                <w:sz w:val="22"/>
                <w:szCs w:val="22"/>
                <w:lang w:val="en-GB"/>
              </w:rPr>
            </w:pPr>
            <w:r w:rsidRPr="00F12496">
              <w:rPr>
                <w:rFonts w:asciiTheme="minorHAnsi" w:hAnsiTheme="minorHAnsi" w:cstheme="minorHAnsi"/>
                <w:i/>
                <w:iCs/>
                <w:color w:val="201F1E"/>
                <w:sz w:val="22"/>
                <w:szCs w:val="22"/>
                <w:bdr w:val="none" w:sz="0" w:space="0" w:color="auto" w:frame="1"/>
                <w:lang w:val="en-GB"/>
              </w:rPr>
              <w:t>List the affected communities below.</w:t>
            </w:r>
          </w:p>
        </w:tc>
        <w:tc>
          <w:tcPr>
            <w:tcW w:w="1030" w:type="pct"/>
          </w:tcPr>
          <w:p w14:paraId="7A556421" w14:textId="77777777" w:rsidR="00BC7C6A" w:rsidRPr="00F12496" w:rsidRDefault="00BC7C6A" w:rsidP="00B4184A">
            <w:pPr>
              <w:pStyle w:val="NormalWeb"/>
              <w:shd w:val="clear" w:color="auto" w:fill="FFFFFF"/>
              <w:spacing w:before="0" w:beforeAutospacing="0" w:after="0" w:afterAutospacing="0"/>
              <w:rPr>
                <w:rFonts w:asciiTheme="minorHAnsi" w:hAnsiTheme="minorHAnsi" w:cstheme="minorHAnsi"/>
                <w:color w:val="201F1E"/>
                <w:sz w:val="22"/>
                <w:szCs w:val="22"/>
                <w:lang w:val="en-GB"/>
              </w:rPr>
            </w:pPr>
            <w:r w:rsidRPr="00F12496">
              <w:rPr>
                <w:rFonts w:asciiTheme="minorHAnsi" w:hAnsiTheme="minorHAnsi" w:cstheme="minorHAnsi"/>
                <w:color w:val="201F1E"/>
                <w:sz w:val="22"/>
                <w:szCs w:val="22"/>
                <w:bdr w:val="none" w:sz="0" w:space="0" w:color="auto" w:frame="1"/>
                <w:lang w:val="en-GB"/>
              </w:rPr>
              <w:t xml:space="preserve">What is the </w:t>
            </w:r>
            <w:r w:rsidRPr="00F12496">
              <w:rPr>
                <w:rFonts w:asciiTheme="minorHAnsi" w:hAnsiTheme="minorHAnsi" w:cstheme="minorHAnsi"/>
                <w:b/>
                <w:bCs/>
                <w:color w:val="201F1E"/>
                <w:sz w:val="22"/>
                <w:szCs w:val="22"/>
                <w:bdr w:val="none" w:sz="0" w:space="0" w:color="auto" w:frame="1"/>
                <w:lang w:val="en-GB"/>
              </w:rPr>
              <w:t>result</w:t>
            </w:r>
            <w:r w:rsidRPr="00F12496">
              <w:rPr>
                <w:rFonts w:asciiTheme="minorHAnsi" w:hAnsiTheme="minorHAnsi" w:cstheme="minorHAnsi"/>
                <w:color w:val="201F1E"/>
                <w:sz w:val="22"/>
                <w:szCs w:val="22"/>
                <w:bdr w:val="none" w:sz="0" w:space="0" w:color="auto" w:frame="1"/>
                <w:lang w:val="en-GB"/>
              </w:rPr>
              <w:t xml:space="preserve"> of the rumour?</w:t>
            </w:r>
          </w:p>
          <w:p w14:paraId="38EF5148" w14:textId="77777777" w:rsidR="00BC7C6A" w:rsidRPr="00F12496" w:rsidRDefault="00BC7C6A" w:rsidP="00B4184A">
            <w:pPr>
              <w:pStyle w:val="NormalWeb"/>
              <w:shd w:val="clear" w:color="auto" w:fill="FFFFFF"/>
              <w:spacing w:before="0" w:beforeAutospacing="0" w:after="0" w:afterAutospacing="0"/>
              <w:rPr>
                <w:rFonts w:asciiTheme="minorHAnsi" w:hAnsiTheme="minorHAnsi" w:cstheme="minorHAnsi"/>
                <w:color w:val="201F1E"/>
                <w:sz w:val="22"/>
                <w:szCs w:val="22"/>
                <w:lang w:val="en-GB"/>
              </w:rPr>
            </w:pPr>
            <w:r w:rsidRPr="00F12496">
              <w:rPr>
                <w:rFonts w:asciiTheme="minorHAnsi" w:hAnsiTheme="minorHAnsi" w:cstheme="minorHAnsi"/>
                <w:color w:val="201F1E"/>
                <w:sz w:val="22"/>
                <w:szCs w:val="22"/>
                <w:bdr w:val="none" w:sz="0" w:space="0" w:color="auto" w:frame="1"/>
                <w:lang w:val="en-GB"/>
              </w:rPr>
              <w:t>E.g. People not trusting that the ITNs are effective</w:t>
            </w:r>
          </w:p>
          <w:p w14:paraId="500E0468" w14:textId="77777777" w:rsidR="00BC7C6A" w:rsidRPr="00F12496" w:rsidRDefault="00BC7C6A" w:rsidP="00B4184A">
            <w:pPr>
              <w:rPr>
                <w:rFonts w:asciiTheme="minorHAnsi" w:hAnsiTheme="minorHAnsi" w:cstheme="minorHAnsi"/>
                <w:sz w:val="22"/>
                <w:szCs w:val="22"/>
                <w:lang w:val="en-GB"/>
              </w:rPr>
            </w:pPr>
          </w:p>
        </w:tc>
        <w:tc>
          <w:tcPr>
            <w:tcW w:w="1009" w:type="pct"/>
          </w:tcPr>
          <w:p w14:paraId="44CBEE09" w14:textId="77777777" w:rsidR="00BC7C6A" w:rsidRPr="00F12496" w:rsidRDefault="00BC7C6A" w:rsidP="00B4184A">
            <w:pPr>
              <w:rPr>
                <w:rFonts w:asciiTheme="minorHAnsi" w:hAnsiTheme="minorHAnsi" w:cstheme="minorHAnsi"/>
                <w:sz w:val="22"/>
                <w:szCs w:val="22"/>
                <w:lang w:val="en-GB"/>
              </w:rPr>
            </w:pPr>
            <w:r w:rsidRPr="00F12496">
              <w:rPr>
                <w:rFonts w:asciiTheme="minorHAnsi" w:hAnsiTheme="minorHAnsi" w:cstheme="minorHAnsi"/>
                <w:b/>
                <w:bCs/>
                <w:sz w:val="22"/>
                <w:szCs w:val="22"/>
                <w:lang w:val="en-GB"/>
              </w:rPr>
              <w:t>How</w:t>
            </w:r>
            <w:r w:rsidRPr="00F12496">
              <w:rPr>
                <w:rFonts w:asciiTheme="minorHAnsi" w:hAnsiTheme="minorHAnsi" w:cstheme="minorHAnsi"/>
                <w:sz w:val="22"/>
                <w:szCs w:val="22"/>
                <w:lang w:val="en-GB"/>
              </w:rPr>
              <w:t xml:space="preserve"> is the rumour affecting ITN distribution? </w:t>
            </w:r>
          </w:p>
          <w:p w14:paraId="5E77AA75" w14:textId="77777777" w:rsidR="00BC7C6A" w:rsidRPr="00F12496" w:rsidRDefault="00BC7C6A" w:rsidP="00B4184A">
            <w:pPr>
              <w:rPr>
                <w:rFonts w:asciiTheme="minorHAnsi" w:hAnsiTheme="minorHAnsi" w:cstheme="minorHAnsi"/>
                <w:sz w:val="22"/>
                <w:szCs w:val="22"/>
                <w:lang w:val="en-GB"/>
              </w:rPr>
            </w:pPr>
            <w:r w:rsidRPr="00F12496">
              <w:rPr>
                <w:rFonts w:asciiTheme="minorHAnsi" w:hAnsiTheme="minorHAnsi" w:cstheme="minorHAnsi"/>
                <w:sz w:val="22"/>
                <w:szCs w:val="22"/>
                <w:lang w:val="en-GB"/>
              </w:rPr>
              <w:t xml:space="preserve">E.g. people not accepting nets. </w:t>
            </w:r>
          </w:p>
          <w:p w14:paraId="2FD32684" w14:textId="77777777" w:rsidR="00BC7C6A" w:rsidRPr="00F12496" w:rsidRDefault="00BC7C6A" w:rsidP="00B4184A">
            <w:pPr>
              <w:rPr>
                <w:rFonts w:asciiTheme="minorHAnsi" w:hAnsiTheme="minorHAnsi" w:cstheme="minorHAnsi"/>
                <w:sz w:val="22"/>
                <w:szCs w:val="22"/>
                <w:lang w:val="en-GB"/>
              </w:rPr>
            </w:pPr>
            <w:r w:rsidRPr="00F12496">
              <w:rPr>
                <w:rFonts w:asciiTheme="minorHAnsi" w:hAnsiTheme="minorHAnsi" w:cstheme="minorHAnsi"/>
                <w:sz w:val="22"/>
                <w:szCs w:val="22"/>
                <w:lang w:val="en-GB"/>
              </w:rPr>
              <w:t>People burning nets. People with vouchers now refusing to come to collect their nets</w:t>
            </w:r>
          </w:p>
        </w:tc>
        <w:tc>
          <w:tcPr>
            <w:tcW w:w="1009" w:type="pct"/>
          </w:tcPr>
          <w:p w14:paraId="527971E4" w14:textId="77777777" w:rsidR="00BC7C6A" w:rsidRPr="00F12496" w:rsidRDefault="00BC7C6A" w:rsidP="00B4184A">
            <w:pPr>
              <w:rPr>
                <w:rFonts w:asciiTheme="minorHAnsi" w:hAnsiTheme="minorHAnsi" w:cstheme="minorHAnsi"/>
                <w:b/>
                <w:bCs/>
                <w:sz w:val="22"/>
                <w:szCs w:val="22"/>
                <w:lang w:val="en-GB"/>
              </w:rPr>
            </w:pPr>
            <w:r w:rsidRPr="00F12496">
              <w:rPr>
                <w:rFonts w:asciiTheme="minorHAnsi" w:hAnsiTheme="minorHAnsi" w:cstheme="minorHAnsi"/>
                <w:b/>
                <w:bCs/>
                <w:sz w:val="22"/>
                <w:szCs w:val="22"/>
                <w:lang w:val="en-GB"/>
              </w:rPr>
              <w:t xml:space="preserve">What </w:t>
            </w:r>
            <w:r w:rsidRPr="00F12496">
              <w:rPr>
                <w:rFonts w:asciiTheme="minorHAnsi" w:hAnsiTheme="minorHAnsi" w:cstheme="minorHAnsi"/>
                <w:sz w:val="22"/>
                <w:szCs w:val="22"/>
                <w:lang w:val="en-GB"/>
              </w:rPr>
              <w:t xml:space="preserve">activities, if any, have already been carried out to counter the rumours? What messages were used? What channels were used? </w:t>
            </w:r>
          </w:p>
        </w:tc>
      </w:tr>
      <w:tr w:rsidR="00BC7C6A" w:rsidRPr="00F12496" w14:paraId="35A2A7A6" w14:textId="77777777" w:rsidTr="00B4184A">
        <w:trPr>
          <w:trHeight w:val="1391"/>
        </w:trPr>
        <w:tc>
          <w:tcPr>
            <w:tcW w:w="941" w:type="pct"/>
          </w:tcPr>
          <w:p w14:paraId="2DDEC733" w14:textId="77777777" w:rsidR="00BC7C6A" w:rsidRPr="00F12496" w:rsidRDefault="00BC7C6A" w:rsidP="00B4184A">
            <w:pPr>
              <w:rPr>
                <w:rFonts w:asciiTheme="minorHAnsi" w:hAnsiTheme="minorHAnsi" w:cstheme="minorHAnsi"/>
                <w:sz w:val="22"/>
                <w:szCs w:val="22"/>
                <w:lang w:val="en-GB"/>
              </w:rPr>
            </w:pPr>
          </w:p>
        </w:tc>
        <w:tc>
          <w:tcPr>
            <w:tcW w:w="1011" w:type="pct"/>
          </w:tcPr>
          <w:p w14:paraId="568CC83E" w14:textId="77777777" w:rsidR="00BC7C6A" w:rsidRPr="00F12496" w:rsidRDefault="00BC7C6A" w:rsidP="00B4184A">
            <w:pPr>
              <w:rPr>
                <w:rFonts w:asciiTheme="minorHAnsi" w:hAnsiTheme="minorHAnsi" w:cstheme="minorHAnsi"/>
                <w:sz w:val="22"/>
                <w:szCs w:val="22"/>
                <w:lang w:val="en-GB"/>
              </w:rPr>
            </w:pPr>
          </w:p>
        </w:tc>
        <w:tc>
          <w:tcPr>
            <w:tcW w:w="1030" w:type="pct"/>
          </w:tcPr>
          <w:p w14:paraId="71EACEC2" w14:textId="77777777" w:rsidR="00BC7C6A" w:rsidRPr="00F12496" w:rsidRDefault="00BC7C6A" w:rsidP="00B4184A">
            <w:pPr>
              <w:rPr>
                <w:rFonts w:asciiTheme="minorHAnsi" w:hAnsiTheme="minorHAnsi" w:cstheme="minorHAnsi"/>
                <w:sz w:val="22"/>
                <w:szCs w:val="22"/>
                <w:lang w:val="en-GB"/>
              </w:rPr>
            </w:pPr>
          </w:p>
        </w:tc>
        <w:tc>
          <w:tcPr>
            <w:tcW w:w="1009" w:type="pct"/>
          </w:tcPr>
          <w:p w14:paraId="580AD951" w14:textId="77777777" w:rsidR="00BC7C6A" w:rsidRPr="00F12496" w:rsidRDefault="00BC7C6A" w:rsidP="00B4184A">
            <w:pPr>
              <w:rPr>
                <w:rFonts w:asciiTheme="minorHAnsi" w:hAnsiTheme="minorHAnsi" w:cstheme="minorHAnsi"/>
                <w:sz w:val="22"/>
                <w:szCs w:val="22"/>
                <w:lang w:val="en-GB"/>
              </w:rPr>
            </w:pPr>
          </w:p>
        </w:tc>
        <w:tc>
          <w:tcPr>
            <w:tcW w:w="1009" w:type="pct"/>
          </w:tcPr>
          <w:p w14:paraId="333FE78C" w14:textId="77777777" w:rsidR="00BC7C6A" w:rsidRPr="00F12496" w:rsidRDefault="00BC7C6A" w:rsidP="00B4184A">
            <w:pPr>
              <w:rPr>
                <w:rFonts w:asciiTheme="minorHAnsi" w:hAnsiTheme="minorHAnsi" w:cstheme="minorHAnsi"/>
                <w:sz w:val="22"/>
                <w:szCs w:val="22"/>
                <w:lang w:val="en-GB"/>
              </w:rPr>
            </w:pPr>
          </w:p>
        </w:tc>
      </w:tr>
    </w:tbl>
    <w:p w14:paraId="3C065137" w14:textId="77777777" w:rsidR="00BC7C6A" w:rsidRPr="00F12496" w:rsidRDefault="00BC7C6A" w:rsidP="00BC7C6A">
      <w:pPr>
        <w:rPr>
          <w:rFonts w:asciiTheme="minorHAnsi" w:hAnsiTheme="minorHAnsi" w:cstheme="minorHAnsi"/>
          <w:sz w:val="22"/>
          <w:szCs w:val="22"/>
          <w:lang w:val="en-GB"/>
        </w:rPr>
      </w:pPr>
    </w:p>
    <w:p w14:paraId="59667083" w14:textId="77777777" w:rsidR="00BC7C6A" w:rsidRPr="00F12496" w:rsidRDefault="00BC7C6A" w:rsidP="00BC7C6A">
      <w:pPr>
        <w:rPr>
          <w:rFonts w:asciiTheme="minorHAnsi" w:hAnsiTheme="minorHAnsi" w:cstheme="minorHAnsi"/>
          <w:sz w:val="22"/>
          <w:szCs w:val="22"/>
          <w:lang w:val="en-GB"/>
        </w:rPr>
      </w:pPr>
    </w:p>
    <w:tbl>
      <w:tblPr>
        <w:tblStyle w:val="TableGrid"/>
        <w:tblW w:w="5000" w:type="pct"/>
        <w:tblLook w:val="04A0" w:firstRow="1" w:lastRow="0" w:firstColumn="1" w:lastColumn="0" w:noHBand="0" w:noVBand="1"/>
      </w:tblPr>
      <w:tblGrid>
        <w:gridCol w:w="2339"/>
        <w:gridCol w:w="2339"/>
        <w:gridCol w:w="2338"/>
        <w:gridCol w:w="2334"/>
      </w:tblGrid>
      <w:tr w:rsidR="00BC7C6A" w:rsidRPr="00F12496" w14:paraId="2D85C763" w14:textId="77777777" w:rsidTr="00B4184A">
        <w:trPr>
          <w:trHeight w:val="539"/>
        </w:trPr>
        <w:tc>
          <w:tcPr>
            <w:tcW w:w="5000" w:type="pct"/>
            <w:gridSpan w:val="4"/>
            <w:shd w:val="clear" w:color="auto" w:fill="D9D9D9" w:themeFill="background1" w:themeFillShade="D9"/>
          </w:tcPr>
          <w:p w14:paraId="49F74102" w14:textId="77777777" w:rsidR="00BC7C6A" w:rsidRPr="00F12496" w:rsidRDefault="00BC7C6A" w:rsidP="00B4184A">
            <w:pPr>
              <w:jc w:val="center"/>
              <w:rPr>
                <w:rFonts w:asciiTheme="minorHAnsi" w:hAnsiTheme="minorHAnsi" w:cstheme="minorHAnsi"/>
                <w:b/>
                <w:bCs/>
                <w:sz w:val="22"/>
                <w:szCs w:val="22"/>
                <w:lang w:val="en-GB"/>
              </w:rPr>
            </w:pPr>
            <w:r w:rsidRPr="00F12496">
              <w:rPr>
                <w:rFonts w:asciiTheme="minorHAnsi" w:hAnsiTheme="minorHAnsi" w:cstheme="minorHAnsi"/>
                <w:b/>
                <w:bCs/>
                <w:sz w:val="22"/>
                <w:szCs w:val="22"/>
                <w:lang w:val="en-GB"/>
              </w:rPr>
              <w:t>COMMUNICATION CHANNELS</w:t>
            </w:r>
          </w:p>
        </w:tc>
      </w:tr>
      <w:tr w:rsidR="00BC7C6A" w:rsidRPr="00984353" w14:paraId="525A9F93" w14:textId="77777777" w:rsidTr="00B4184A">
        <w:trPr>
          <w:trHeight w:val="1430"/>
        </w:trPr>
        <w:tc>
          <w:tcPr>
            <w:tcW w:w="1251" w:type="pct"/>
          </w:tcPr>
          <w:p w14:paraId="003EFCC2" w14:textId="77777777" w:rsidR="00BC7C6A" w:rsidRPr="00F12496" w:rsidRDefault="00BC7C6A" w:rsidP="00B4184A">
            <w:pPr>
              <w:rPr>
                <w:rFonts w:asciiTheme="minorHAnsi" w:hAnsiTheme="minorHAnsi" w:cstheme="minorHAnsi"/>
                <w:sz w:val="22"/>
                <w:szCs w:val="22"/>
                <w:lang w:val="en-GB"/>
              </w:rPr>
            </w:pPr>
            <w:r w:rsidRPr="00F12496">
              <w:rPr>
                <w:rFonts w:asciiTheme="minorHAnsi" w:hAnsiTheme="minorHAnsi" w:cstheme="minorHAnsi"/>
                <w:sz w:val="22"/>
                <w:szCs w:val="22"/>
                <w:lang w:val="en-GB"/>
              </w:rPr>
              <w:lastRenderedPageBreak/>
              <w:t xml:space="preserve">List all </w:t>
            </w:r>
            <w:r w:rsidRPr="00F12496">
              <w:rPr>
                <w:rFonts w:asciiTheme="minorHAnsi" w:hAnsiTheme="minorHAnsi" w:cstheme="minorHAnsi"/>
                <w:b/>
                <w:bCs/>
                <w:sz w:val="22"/>
                <w:szCs w:val="22"/>
                <w:lang w:val="en-GB"/>
              </w:rPr>
              <w:t>completed campaign SBC activities</w:t>
            </w:r>
          </w:p>
        </w:tc>
        <w:tc>
          <w:tcPr>
            <w:tcW w:w="1251" w:type="pct"/>
          </w:tcPr>
          <w:p w14:paraId="0B733F26" w14:textId="77777777" w:rsidR="00BC7C6A" w:rsidRPr="00F12496" w:rsidRDefault="00BC7C6A" w:rsidP="00B4184A">
            <w:pPr>
              <w:rPr>
                <w:rFonts w:asciiTheme="minorHAnsi" w:hAnsiTheme="minorHAnsi" w:cstheme="minorHAnsi"/>
                <w:sz w:val="22"/>
                <w:szCs w:val="22"/>
                <w:lang w:val="en-GB"/>
              </w:rPr>
            </w:pPr>
            <w:r w:rsidRPr="00F12496">
              <w:rPr>
                <w:rFonts w:asciiTheme="minorHAnsi" w:hAnsiTheme="minorHAnsi" w:cstheme="minorHAnsi"/>
                <w:sz w:val="22"/>
                <w:szCs w:val="22"/>
                <w:lang w:val="en-GB"/>
              </w:rPr>
              <w:t xml:space="preserve">List all </w:t>
            </w:r>
            <w:r w:rsidRPr="00F12496">
              <w:rPr>
                <w:rFonts w:asciiTheme="minorHAnsi" w:hAnsiTheme="minorHAnsi" w:cstheme="minorHAnsi"/>
                <w:b/>
                <w:bCs/>
                <w:sz w:val="22"/>
                <w:szCs w:val="22"/>
                <w:lang w:val="en-GB"/>
              </w:rPr>
              <w:t xml:space="preserve">pending ITN campaign SBC activities </w:t>
            </w:r>
            <w:r w:rsidRPr="00F12496">
              <w:rPr>
                <w:rFonts w:asciiTheme="minorHAnsi" w:hAnsiTheme="minorHAnsi" w:cstheme="minorHAnsi"/>
                <w:sz w:val="22"/>
                <w:szCs w:val="22"/>
                <w:lang w:val="en-GB"/>
              </w:rPr>
              <w:t>(these can be used to respond to the rumour)</w:t>
            </w:r>
          </w:p>
        </w:tc>
        <w:tc>
          <w:tcPr>
            <w:tcW w:w="1250" w:type="pct"/>
          </w:tcPr>
          <w:p w14:paraId="5F4A4FC6" w14:textId="77777777" w:rsidR="00BC7C6A" w:rsidRPr="00F12496" w:rsidRDefault="00BC7C6A" w:rsidP="00B4184A">
            <w:pPr>
              <w:rPr>
                <w:rFonts w:asciiTheme="minorHAnsi" w:hAnsiTheme="minorHAnsi" w:cstheme="minorHAnsi"/>
                <w:sz w:val="22"/>
                <w:szCs w:val="22"/>
                <w:lang w:val="en-GB"/>
              </w:rPr>
            </w:pPr>
            <w:r w:rsidRPr="00F12496">
              <w:rPr>
                <w:rFonts w:asciiTheme="minorHAnsi" w:hAnsiTheme="minorHAnsi" w:cstheme="minorHAnsi"/>
                <w:sz w:val="22"/>
                <w:szCs w:val="22"/>
                <w:lang w:val="en-GB"/>
              </w:rPr>
              <w:t xml:space="preserve">What are the </w:t>
            </w:r>
            <w:r w:rsidRPr="00F12496">
              <w:rPr>
                <w:rFonts w:asciiTheme="minorHAnsi" w:hAnsiTheme="minorHAnsi" w:cstheme="minorHAnsi"/>
                <w:b/>
                <w:bCs/>
                <w:sz w:val="22"/>
                <w:szCs w:val="22"/>
                <w:lang w:val="en-GB"/>
              </w:rPr>
              <w:t>existing communication channels</w:t>
            </w:r>
            <w:r w:rsidRPr="00F12496">
              <w:rPr>
                <w:rFonts w:asciiTheme="minorHAnsi" w:hAnsiTheme="minorHAnsi" w:cstheme="minorHAnsi"/>
                <w:sz w:val="22"/>
                <w:szCs w:val="22"/>
                <w:lang w:val="en-GB"/>
              </w:rPr>
              <w:t xml:space="preserve"> that are strong and effective in the affected areas? E.g. radio, community leaders, CHWs</w:t>
            </w:r>
          </w:p>
          <w:p w14:paraId="40E34546" w14:textId="77777777" w:rsidR="00BC7C6A" w:rsidRPr="00F12496" w:rsidRDefault="00BC7C6A" w:rsidP="00B4184A">
            <w:pPr>
              <w:rPr>
                <w:rFonts w:asciiTheme="minorHAnsi" w:hAnsiTheme="minorHAnsi" w:cstheme="minorHAnsi"/>
                <w:sz w:val="22"/>
                <w:szCs w:val="22"/>
                <w:lang w:val="en-GB"/>
              </w:rPr>
            </w:pPr>
          </w:p>
        </w:tc>
        <w:tc>
          <w:tcPr>
            <w:tcW w:w="1249" w:type="pct"/>
          </w:tcPr>
          <w:p w14:paraId="69E55DA0" w14:textId="77777777" w:rsidR="00BC7C6A" w:rsidRPr="00F12496" w:rsidRDefault="00BC7C6A" w:rsidP="00B4184A">
            <w:pPr>
              <w:rPr>
                <w:rFonts w:asciiTheme="minorHAnsi" w:hAnsiTheme="minorHAnsi" w:cstheme="minorHAnsi"/>
                <w:sz w:val="22"/>
                <w:szCs w:val="22"/>
                <w:lang w:val="en-GB"/>
              </w:rPr>
            </w:pPr>
            <w:r w:rsidRPr="00F12496">
              <w:rPr>
                <w:rFonts w:asciiTheme="minorHAnsi" w:hAnsiTheme="minorHAnsi" w:cstheme="minorHAnsi"/>
                <w:sz w:val="22"/>
                <w:szCs w:val="22"/>
                <w:lang w:val="en-GB"/>
              </w:rPr>
              <w:t xml:space="preserve">List the names and responsibilities of all </w:t>
            </w:r>
            <w:r w:rsidRPr="00F12496">
              <w:rPr>
                <w:rFonts w:asciiTheme="minorHAnsi" w:hAnsiTheme="minorHAnsi" w:cstheme="minorHAnsi"/>
                <w:b/>
                <w:bCs/>
                <w:sz w:val="22"/>
                <w:szCs w:val="22"/>
                <w:lang w:val="en-GB"/>
              </w:rPr>
              <w:t>focal/influential persons</w:t>
            </w:r>
            <w:r w:rsidRPr="00F12496">
              <w:rPr>
                <w:rFonts w:asciiTheme="minorHAnsi" w:hAnsiTheme="minorHAnsi" w:cstheme="minorHAnsi"/>
                <w:sz w:val="22"/>
                <w:szCs w:val="22"/>
                <w:lang w:val="en-GB"/>
              </w:rPr>
              <w:t xml:space="preserve"> who support the ITN distribution in the region/district</w:t>
            </w:r>
          </w:p>
          <w:p w14:paraId="1F45C31B" w14:textId="77777777" w:rsidR="00BC7C6A" w:rsidRPr="00F12496" w:rsidRDefault="00BC7C6A" w:rsidP="00B4184A">
            <w:pPr>
              <w:rPr>
                <w:rFonts w:asciiTheme="minorHAnsi" w:hAnsiTheme="minorHAnsi" w:cstheme="minorHAnsi"/>
                <w:sz w:val="22"/>
                <w:szCs w:val="22"/>
                <w:lang w:val="en-GB"/>
              </w:rPr>
            </w:pPr>
          </w:p>
        </w:tc>
      </w:tr>
      <w:tr w:rsidR="00BC7C6A" w:rsidRPr="00984353" w14:paraId="261799A6" w14:textId="77777777" w:rsidTr="00B4184A">
        <w:trPr>
          <w:trHeight w:val="281"/>
        </w:trPr>
        <w:tc>
          <w:tcPr>
            <w:tcW w:w="1251" w:type="pct"/>
          </w:tcPr>
          <w:p w14:paraId="79A8B027" w14:textId="77777777" w:rsidR="00BC7C6A" w:rsidRPr="00F12496" w:rsidRDefault="00BC7C6A" w:rsidP="00B4184A">
            <w:pPr>
              <w:rPr>
                <w:rFonts w:asciiTheme="minorHAnsi" w:hAnsiTheme="minorHAnsi" w:cstheme="minorHAnsi"/>
                <w:sz w:val="22"/>
                <w:szCs w:val="22"/>
                <w:lang w:val="en-GB"/>
              </w:rPr>
            </w:pPr>
          </w:p>
          <w:p w14:paraId="577ABBA2" w14:textId="77777777" w:rsidR="00BC7C6A" w:rsidRPr="00F12496" w:rsidRDefault="00BC7C6A" w:rsidP="00B4184A">
            <w:pPr>
              <w:rPr>
                <w:rFonts w:asciiTheme="minorHAnsi" w:hAnsiTheme="minorHAnsi" w:cstheme="minorHAnsi"/>
                <w:sz w:val="22"/>
                <w:szCs w:val="22"/>
                <w:lang w:val="en-GB"/>
              </w:rPr>
            </w:pPr>
          </w:p>
          <w:p w14:paraId="1A7D0C3F" w14:textId="77777777" w:rsidR="00BC7C6A" w:rsidRPr="00F12496" w:rsidRDefault="00BC7C6A" w:rsidP="00B4184A">
            <w:pPr>
              <w:rPr>
                <w:rFonts w:asciiTheme="minorHAnsi" w:hAnsiTheme="minorHAnsi" w:cstheme="minorHAnsi"/>
                <w:sz w:val="22"/>
                <w:szCs w:val="22"/>
                <w:lang w:val="en-GB"/>
              </w:rPr>
            </w:pPr>
          </w:p>
          <w:p w14:paraId="4A4B90EC" w14:textId="77777777" w:rsidR="00BC7C6A" w:rsidRPr="00F12496" w:rsidRDefault="00BC7C6A" w:rsidP="00B4184A">
            <w:pPr>
              <w:rPr>
                <w:rFonts w:asciiTheme="minorHAnsi" w:hAnsiTheme="minorHAnsi" w:cstheme="minorHAnsi"/>
                <w:sz w:val="22"/>
                <w:szCs w:val="22"/>
                <w:lang w:val="en-GB"/>
              </w:rPr>
            </w:pPr>
          </w:p>
          <w:p w14:paraId="500384E0" w14:textId="77777777" w:rsidR="00BC7C6A" w:rsidRPr="00F12496" w:rsidRDefault="00BC7C6A" w:rsidP="00B4184A">
            <w:pPr>
              <w:rPr>
                <w:rFonts w:asciiTheme="minorHAnsi" w:hAnsiTheme="minorHAnsi" w:cstheme="minorHAnsi"/>
                <w:sz w:val="22"/>
                <w:szCs w:val="22"/>
                <w:lang w:val="en-GB"/>
              </w:rPr>
            </w:pPr>
          </w:p>
          <w:p w14:paraId="320D68BB" w14:textId="77777777" w:rsidR="00BC7C6A" w:rsidRPr="00F12496" w:rsidRDefault="00BC7C6A" w:rsidP="00B4184A">
            <w:pPr>
              <w:rPr>
                <w:rFonts w:asciiTheme="minorHAnsi" w:hAnsiTheme="minorHAnsi" w:cstheme="minorHAnsi"/>
                <w:sz w:val="22"/>
                <w:szCs w:val="22"/>
                <w:lang w:val="en-GB"/>
              </w:rPr>
            </w:pPr>
          </w:p>
          <w:p w14:paraId="4777A23A" w14:textId="77777777" w:rsidR="00BC7C6A" w:rsidRPr="00F12496" w:rsidRDefault="00BC7C6A" w:rsidP="00B4184A">
            <w:pPr>
              <w:rPr>
                <w:rFonts w:asciiTheme="minorHAnsi" w:hAnsiTheme="minorHAnsi" w:cstheme="minorHAnsi"/>
                <w:sz w:val="22"/>
                <w:szCs w:val="22"/>
                <w:lang w:val="en-GB"/>
              </w:rPr>
            </w:pPr>
          </w:p>
          <w:p w14:paraId="5397722C" w14:textId="77777777" w:rsidR="00BC7C6A" w:rsidRPr="00F12496" w:rsidRDefault="00BC7C6A" w:rsidP="00B4184A">
            <w:pPr>
              <w:rPr>
                <w:rFonts w:asciiTheme="minorHAnsi" w:hAnsiTheme="minorHAnsi" w:cstheme="minorHAnsi"/>
                <w:sz w:val="22"/>
                <w:szCs w:val="22"/>
                <w:lang w:val="en-GB"/>
              </w:rPr>
            </w:pPr>
          </w:p>
          <w:p w14:paraId="7403D96C" w14:textId="77777777" w:rsidR="00BC7C6A" w:rsidRPr="00F12496" w:rsidRDefault="00BC7C6A" w:rsidP="00B4184A">
            <w:pPr>
              <w:rPr>
                <w:rFonts w:asciiTheme="minorHAnsi" w:hAnsiTheme="minorHAnsi" w:cstheme="minorHAnsi"/>
                <w:sz w:val="22"/>
                <w:szCs w:val="22"/>
                <w:lang w:val="en-GB"/>
              </w:rPr>
            </w:pPr>
          </w:p>
          <w:p w14:paraId="52B90376" w14:textId="77777777" w:rsidR="00BC7C6A" w:rsidRPr="00F12496" w:rsidRDefault="00BC7C6A" w:rsidP="00B4184A">
            <w:pPr>
              <w:rPr>
                <w:rFonts w:asciiTheme="minorHAnsi" w:hAnsiTheme="minorHAnsi" w:cstheme="minorHAnsi"/>
                <w:sz w:val="22"/>
                <w:szCs w:val="22"/>
                <w:lang w:val="en-GB"/>
              </w:rPr>
            </w:pPr>
          </w:p>
          <w:p w14:paraId="1EC6B031" w14:textId="77777777" w:rsidR="00BC7C6A" w:rsidRPr="00F12496" w:rsidRDefault="00BC7C6A" w:rsidP="00B4184A">
            <w:pPr>
              <w:rPr>
                <w:rFonts w:asciiTheme="minorHAnsi" w:hAnsiTheme="minorHAnsi" w:cstheme="minorHAnsi"/>
                <w:sz w:val="22"/>
                <w:szCs w:val="22"/>
                <w:lang w:val="en-GB"/>
              </w:rPr>
            </w:pPr>
          </w:p>
        </w:tc>
        <w:tc>
          <w:tcPr>
            <w:tcW w:w="1251" w:type="pct"/>
          </w:tcPr>
          <w:p w14:paraId="476217F9" w14:textId="77777777" w:rsidR="00BC7C6A" w:rsidRPr="00F12496" w:rsidRDefault="00BC7C6A" w:rsidP="00B4184A">
            <w:pPr>
              <w:rPr>
                <w:rFonts w:asciiTheme="minorHAnsi" w:hAnsiTheme="minorHAnsi" w:cstheme="minorHAnsi"/>
                <w:sz w:val="22"/>
                <w:szCs w:val="22"/>
                <w:lang w:val="en-GB"/>
              </w:rPr>
            </w:pPr>
          </w:p>
        </w:tc>
        <w:tc>
          <w:tcPr>
            <w:tcW w:w="1250" w:type="pct"/>
          </w:tcPr>
          <w:p w14:paraId="193E92F0" w14:textId="77777777" w:rsidR="00BC7C6A" w:rsidRPr="00F12496" w:rsidRDefault="00BC7C6A" w:rsidP="00B4184A">
            <w:pPr>
              <w:rPr>
                <w:rFonts w:asciiTheme="minorHAnsi" w:hAnsiTheme="minorHAnsi" w:cstheme="minorHAnsi"/>
                <w:sz w:val="22"/>
                <w:szCs w:val="22"/>
                <w:lang w:val="en-GB"/>
              </w:rPr>
            </w:pPr>
          </w:p>
        </w:tc>
        <w:tc>
          <w:tcPr>
            <w:tcW w:w="1249" w:type="pct"/>
          </w:tcPr>
          <w:p w14:paraId="1097AEBF" w14:textId="77777777" w:rsidR="00BC7C6A" w:rsidRPr="00F12496" w:rsidRDefault="00BC7C6A" w:rsidP="00B4184A">
            <w:pPr>
              <w:rPr>
                <w:rFonts w:asciiTheme="minorHAnsi" w:hAnsiTheme="minorHAnsi" w:cstheme="minorHAnsi"/>
                <w:sz w:val="22"/>
                <w:szCs w:val="22"/>
                <w:lang w:val="en-GB"/>
              </w:rPr>
            </w:pPr>
          </w:p>
        </w:tc>
      </w:tr>
    </w:tbl>
    <w:p w14:paraId="726E3AFC" w14:textId="77777777" w:rsidR="00BC7C6A" w:rsidRPr="00F12496" w:rsidRDefault="00BC7C6A" w:rsidP="00BC7C6A">
      <w:pPr>
        <w:rPr>
          <w:lang w:val="en-GB"/>
        </w:rPr>
      </w:pPr>
    </w:p>
    <w:p w14:paraId="09D9D2E8" w14:textId="09812E22" w:rsidR="00BC7C6A" w:rsidRPr="00F12496" w:rsidRDefault="00BC7C6A" w:rsidP="00BC7C6A">
      <w:pPr>
        <w:rPr>
          <w:rFonts w:ascii="Calibri" w:eastAsia="Calibri" w:hAnsi="Calibri" w:cs="Calibri"/>
          <w:bCs/>
          <w:sz w:val="22"/>
          <w:szCs w:val="22"/>
          <w:lang w:val="en-GB"/>
        </w:rPr>
      </w:pPr>
      <w:r w:rsidRPr="00F12496">
        <w:rPr>
          <w:rFonts w:ascii="Calibri" w:eastAsia="Calibri" w:hAnsi="Calibri" w:cs="Calibri"/>
          <w:b/>
          <w:sz w:val="22"/>
          <w:szCs w:val="22"/>
          <w:lang w:val="en-GB"/>
        </w:rPr>
        <w:t>Step 3: Correct</w:t>
      </w:r>
      <w:r w:rsidR="00021762">
        <w:rPr>
          <w:rFonts w:ascii="Calibri" w:eastAsia="Calibri" w:hAnsi="Calibri" w:cs="Calibri"/>
          <w:b/>
          <w:sz w:val="22"/>
          <w:szCs w:val="22"/>
          <w:lang w:val="en-GB"/>
        </w:rPr>
        <w:t>ing</w:t>
      </w:r>
      <w:r w:rsidRPr="00F12496">
        <w:rPr>
          <w:rFonts w:ascii="Calibri" w:eastAsia="Calibri" w:hAnsi="Calibri" w:cs="Calibri"/>
          <w:b/>
          <w:sz w:val="22"/>
          <w:szCs w:val="22"/>
          <w:lang w:val="en-GB"/>
        </w:rPr>
        <w:t xml:space="preserve"> the rumours (response):</w:t>
      </w:r>
      <w:r w:rsidRPr="00F12496">
        <w:rPr>
          <w:rFonts w:ascii="Calibri" w:eastAsia="Calibri" w:hAnsi="Calibri" w:cs="Calibri"/>
          <w:bCs/>
          <w:sz w:val="22"/>
          <w:szCs w:val="22"/>
          <w:lang w:val="en-GB"/>
        </w:rPr>
        <w:t xml:space="preserve"> Describe the process and steps for responding to the mis/disinformation and rumours based on the analysis above. Explain how pre-developed messages (as shown in table 1 will be validated) or how new messages will be developed to respond to the rumours.  The description should detail who will be involved in formulating the messages, when they will meet, and how they will then ensure that these messages are disseminated to respond to the rumours. Using table 3 below, explain which communication channels will be used and why it has been decided to use a specific channel for each mitigating action. </w:t>
      </w:r>
    </w:p>
    <w:p w14:paraId="047CBD6A" w14:textId="77777777" w:rsidR="00BC7C6A" w:rsidRPr="00F12496" w:rsidRDefault="00BC7C6A" w:rsidP="00BC7C6A">
      <w:pPr>
        <w:rPr>
          <w:rFonts w:ascii="Calibri" w:eastAsia="Calibri" w:hAnsi="Calibri" w:cs="Calibri"/>
          <w:bCs/>
          <w:sz w:val="22"/>
          <w:szCs w:val="22"/>
          <w:lang w:val="en-GB"/>
        </w:rPr>
      </w:pPr>
    </w:p>
    <w:p w14:paraId="407B48A6" w14:textId="77777777" w:rsidR="00BC7C6A" w:rsidRPr="00F12496" w:rsidRDefault="00BC7C6A" w:rsidP="00BC7C6A">
      <w:pPr>
        <w:pStyle w:val="Heading2"/>
        <w:spacing w:before="0"/>
        <w:rPr>
          <w:rFonts w:ascii="Calibri" w:eastAsia="Calibri" w:hAnsi="Calibri" w:cs="Calibri"/>
          <w:i/>
          <w:iCs/>
          <w:sz w:val="22"/>
          <w:szCs w:val="22"/>
          <w:lang w:val="en-GB"/>
        </w:rPr>
      </w:pPr>
      <w:r w:rsidRPr="00F12496">
        <w:rPr>
          <w:rFonts w:ascii="Calibri" w:eastAsia="Calibri" w:hAnsi="Calibri" w:cs="Calibri"/>
          <w:b/>
          <w:i/>
          <w:iCs/>
          <w:sz w:val="22"/>
          <w:szCs w:val="22"/>
          <w:lang w:val="en-GB"/>
        </w:rPr>
        <w:t xml:space="preserve">Table 3: Identification of geographical extent of rumours and appropriate communication channels for mitigation: sample  </w:t>
      </w:r>
    </w:p>
    <w:tbl>
      <w:tblPr>
        <w:tblW w:w="935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263"/>
        <w:gridCol w:w="3544"/>
        <w:gridCol w:w="3543"/>
      </w:tblGrid>
      <w:tr w:rsidR="00BC7C6A" w:rsidRPr="00F12496" w14:paraId="2FD6A51C" w14:textId="77777777" w:rsidTr="00B4184A">
        <w:trPr>
          <w:tblHeader/>
        </w:trPr>
        <w:tc>
          <w:tcPr>
            <w:tcW w:w="2263" w:type="dxa"/>
          </w:tcPr>
          <w:p w14:paraId="549EEA89"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Geographical extent</w:t>
            </w:r>
          </w:p>
        </w:tc>
        <w:tc>
          <w:tcPr>
            <w:tcW w:w="3544" w:type="dxa"/>
          </w:tcPr>
          <w:p w14:paraId="6F9868A0"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Communication channels</w:t>
            </w:r>
          </w:p>
        </w:tc>
        <w:tc>
          <w:tcPr>
            <w:tcW w:w="3543" w:type="dxa"/>
          </w:tcPr>
          <w:p w14:paraId="44F2C0AE"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Rationale</w:t>
            </w:r>
          </w:p>
        </w:tc>
      </w:tr>
      <w:tr w:rsidR="00BC7C6A" w:rsidRPr="00984353" w14:paraId="47390BE4" w14:textId="77777777" w:rsidTr="00B4184A">
        <w:tc>
          <w:tcPr>
            <w:tcW w:w="2263" w:type="dxa"/>
          </w:tcPr>
          <w:p w14:paraId="5888EB1A"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Localized to one or very few communities</w:t>
            </w:r>
          </w:p>
        </w:tc>
        <w:tc>
          <w:tcPr>
            <w:tcW w:w="3544" w:type="dxa"/>
          </w:tcPr>
          <w:p w14:paraId="17B02CAC"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Use trained</w:t>
            </w:r>
            <w:r w:rsidRPr="00F12496">
              <w:rPr>
                <w:rFonts w:ascii="Calibri" w:eastAsia="Calibri" w:hAnsi="Calibri" w:cs="Calibri"/>
                <w:sz w:val="20"/>
                <w:szCs w:val="20"/>
                <w:vertAlign w:val="superscript"/>
                <w:lang w:val="en-GB"/>
              </w:rPr>
              <w:footnoteReference w:id="1"/>
            </w:r>
            <w:r w:rsidRPr="00F12496">
              <w:rPr>
                <w:rFonts w:ascii="Calibri" w:eastAsia="Calibri" w:hAnsi="Calibri" w:cs="Calibri"/>
                <w:sz w:val="20"/>
                <w:szCs w:val="20"/>
                <w:lang w:val="en-GB"/>
              </w:rPr>
              <w:t xml:space="preserve"> religious, traditional/ community leaders</w:t>
            </w:r>
            <w:r w:rsidRPr="00F12496">
              <w:rPr>
                <w:rStyle w:val="FootnoteReference"/>
                <w:rFonts w:ascii="Calibri" w:eastAsia="Calibri" w:hAnsi="Calibri" w:cs="Calibri"/>
                <w:sz w:val="20"/>
                <w:szCs w:val="20"/>
                <w:lang w:val="en-GB"/>
              </w:rPr>
              <w:footnoteReference w:id="2"/>
            </w:r>
            <w:r w:rsidRPr="00F12496">
              <w:rPr>
                <w:rFonts w:ascii="Calibri" w:eastAsia="Calibri" w:hAnsi="Calibri" w:cs="Calibri"/>
                <w:sz w:val="20"/>
                <w:szCs w:val="20"/>
                <w:lang w:val="en-GB"/>
              </w:rPr>
              <w:t>, CHWs and health facility staff to disseminate information to households via community visits using megaphones</w:t>
            </w:r>
          </w:p>
          <w:p w14:paraId="5CAE8F5C" w14:textId="77777777" w:rsidR="00BC7C6A" w:rsidRPr="00F12496" w:rsidRDefault="00BC7C6A" w:rsidP="00B4184A">
            <w:pPr>
              <w:rPr>
                <w:rFonts w:ascii="Calibri" w:eastAsia="Calibri" w:hAnsi="Calibri" w:cs="Calibri"/>
                <w:sz w:val="20"/>
                <w:szCs w:val="20"/>
                <w:lang w:val="en-GB"/>
              </w:rPr>
            </w:pPr>
          </w:p>
          <w:p w14:paraId="2FBEA433"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Community radio and town criers/motorized street announcers</w:t>
            </w:r>
          </w:p>
          <w:p w14:paraId="3FAE01F5" w14:textId="77777777" w:rsidR="00BC7C6A" w:rsidRPr="00F12496" w:rsidRDefault="00BC7C6A" w:rsidP="00B4184A">
            <w:pPr>
              <w:rPr>
                <w:rFonts w:ascii="Calibri" w:eastAsia="Calibri" w:hAnsi="Calibri" w:cs="Calibri"/>
                <w:sz w:val="20"/>
                <w:szCs w:val="20"/>
                <w:lang w:val="en-GB"/>
              </w:rPr>
            </w:pPr>
          </w:p>
          <w:p w14:paraId="118DEE25" w14:textId="77777777" w:rsidR="00BC7C6A" w:rsidRPr="00F12496" w:rsidRDefault="00BC7C6A" w:rsidP="00B4184A">
            <w:pPr>
              <w:rPr>
                <w:rFonts w:ascii="Calibri" w:eastAsia="Calibri" w:hAnsi="Calibri" w:cs="Calibri"/>
                <w:sz w:val="20"/>
                <w:szCs w:val="20"/>
                <w:lang w:val="en-GB"/>
              </w:rPr>
            </w:pPr>
          </w:p>
        </w:tc>
        <w:tc>
          <w:tcPr>
            <w:tcW w:w="3543" w:type="dxa"/>
          </w:tcPr>
          <w:p w14:paraId="0CF5C8A0"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The rumour is still contained and can be managed through limited IPC. Influential leaders or trusted members of the community have demonstrated that they can quell the rumour before it spreads further.</w:t>
            </w:r>
          </w:p>
          <w:p w14:paraId="4C1E6B08" w14:textId="77777777" w:rsidR="00BC7C6A" w:rsidRPr="00F12496" w:rsidRDefault="00BC7C6A" w:rsidP="00B4184A">
            <w:pPr>
              <w:rPr>
                <w:rFonts w:ascii="Calibri" w:eastAsia="Calibri" w:hAnsi="Calibri" w:cs="Calibri"/>
                <w:sz w:val="20"/>
                <w:szCs w:val="20"/>
                <w:lang w:val="en-GB"/>
              </w:rPr>
            </w:pPr>
          </w:p>
          <w:p w14:paraId="45FCE1A1"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Individuals that are trusted within the community will be the best sources to dispel the information in the rumour.</w:t>
            </w:r>
          </w:p>
          <w:p w14:paraId="1168C185" w14:textId="77777777" w:rsidR="00BC7C6A" w:rsidRPr="00F12496" w:rsidRDefault="00BC7C6A" w:rsidP="00B4184A">
            <w:pPr>
              <w:rPr>
                <w:rFonts w:ascii="Calibri" w:eastAsia="Calibri" w:hAnsi="Calibri" w:cs="Calibri"/>
                <w:sz w:val="20"/>
                <w:szCs w:val="20"/>
                <w:lang w:val="en-GB"/>
              </w:rPr>
            </w:pPr>
          </w:p>
          <w:p w14:paraId="7AD4D199"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Limit the risk of spreading the rumour outside the affected areas by using communication channels that are focused and targeted to the area where the rumour is spreading.</w:t>
            </w:r>
          </w:p>
          <w:p w14:paraId="5179C2F5" w14:textId="77777777" w:rsidR="00BC7C6A" w:rsidRPr="00F12496" w:rsidRDefault="00BC7C6A" w:rsidP="00B4184A">
            <w:pPr>
              <w:rPr>
                <w:rFonts w:ascii="Calibri" w:eastAsia="Calibri" w:hAnsi="Calibri" w:cs="Calibri"/>
                <w:sz w:val="20"/>
                <w:szCs w:val="20"/>
                <w:lang w:val="en-GB"/>
              </w:rPr>
            </w:pPr>
          </w:p>
        </w:tc>
      </w:tr>
      <w:tr w:rsidR="00BC7C6A" w:rsidRPr="00984353" w14:paraId="2E177F0E" w14:textId="77777777" w:rsidTr="00B4184A">
        <w:tc>
          <w:tcPr>
            <w:tcW w:w="2263" w:type="dxa"/>
          </w:tcPr>
          <w:p w14:paraId="728A1054"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lastRenderedPageBreak/>
              <w:t xml:space="preserve">Rumour extends to several communities </w:t>
            </w:r>
          </w:p>
        </w:tc>
        <w:tc>
          <w:tcPr>
            <w:tcW w:w="3544" w:type="dxa"/>
          </w:tcPr>
          <w:p w14:paraId="35A152F0"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Use trained religious, traditional/ community leaders, CHWs and health facility staff to disseminate information to households via community visits using megaphones</w:t>
            </w:r>
          </w:p>
          <w:p w14:paraId="08F794BC" w14:textId="77777777" w:rsidR="00BC7C6A" w:rsidRPr="00F12496" w:rsidRDefault="00BC7C6A" w:rsidP="00B4184A">
            <w:pPr>
              <w:rPr>
                <w:rFonts w:ascii="Calibri" w:eastAsia="Calibri" w:hAnsi="Calibri" w:cs="Calibri"/>
                <w:sz w:val="20"/>
                <w:szCs w:val="20"/>
                <w:lang w:val="en-GB"/>
              </w:rPr>
            </w:pPr>
          </w:p>
          <w:p w14:paraId="1D11B815"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 xml:space="preserve">Community or district level radio, town criers and motorized street announcers/CHWs with megaphones </w:t>
            </w:r>
          </w:p>
          <w:p w14:paraId="4BCFB18E" w14:textId="77777777" w:rsidR="00BC7C6A" w:rsidRPr="00F12496" w:rsidRDefault="00BC7C6A" w:rsidP="00B4184A">
            <w:pPr>
              <w:rPr>
                <w:rFonts w:ascii="Calibri" w:eastAsia="Calibri" w:hAnsi="Calibri" w:cs="Calibri"/>
                <w:sz w:val="20"/>
                <w:szCs w:val="20"/>
                <w:lang w:val="en-GB"/>
              </w:rPr>
            </w:pPr>
          </w:p>
          <w:p w14:paraId="79DB69B4" w14:textId="77777777" w:rsidR="00BC7C6A" w:rsidRPr="00F12496" w:rsidRDefault="00BC7C6A" w:rsidP="00B4184A">
            <w:pPr>
              <w:rPr>
                <w:rFonts w:ascii="Calibri" w:eastAsia="Calibri" w:hAnsi="Calibri" w:cs="Calibri"/>
                <w:sz w:val="20"/>
                <w:szCs w:val="20"/>
                <w:lang w:val="en-GB"/>
              </w:rPr>
            </w:pPr>
          </w:p>
        </w:tc>
        <w:tc>
          <w:tcPr>
            <w:tcW w:w="3543" w:type="dxa"/>
          </w:tcPr>
          <w:p w14:paraId="7173056A"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The rumour is still relatively contained and can be managed through IPC and community/district media channels.</w:t>
            </w:r>
          </w:p>
          <w:p w14:paraId="64A3AA6B" w14:textId="77777777" w:rsidR="00BC7C6A" w:rsidRPr="00F12496" w:rsidRDefault="00BC7C6A" w:rsidP="00B4184A">
            <w:pPr>
              <w:rPr>
                <w:rFonts w:ascii="Calibri" w:eastAsia="Calibri" w:hAnsi="Calibri" w:cs="Calibri"/>
                <w:sz w:val="20"/>
                <w:szCs w:val="20"/>
                <w:lang w:val="en-GB"/>
              </w:rPr>
            </w:pPr>
          </w:p>
          <w:p w14:paraId="75CDAEE6"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Limit the risk of spreading the rumour outside the affected areas by using communication channels that are focused and targeted to the area where the rumour is spreading.</w:t>
            </w:r>
          </w:p>
          <w:p w14:paraId="6EBB9A33" w14:textId="77777777" w:rsidR="00BC7C6A" w:rsidRPr="00F12496" w:rsidRDefault="00BC7C6A" w:rsidP="00B4184A">
            <w:pPr>
              <w:rPr>
                <w:rFonts w:ascii="Calibri" w:eastAsia="Calibri" w:hAnsi="Calibri" w:cs="Calibri"/>
                <w:sz w:val="20"/>
                <w:szCs w:val="20"/>
                <w:lang w:val="en-GB"/>
              </w:rPr>
            </w:pPr>
          </w:p>
        </w:tc>
      </w:tr>
      <w:tr w:rsidR="00BC7C6A" w:rsidRPr="00984353" w14:paraId="1D191428" w14:textId="77777777" w:rsidTr="00B4184A">
        <w:tc>
          <w:tcPr>
            <w:tcW w:w="2263" w:type="dxa"/>
          </w:tcPr>
          <w:p w14:paraId="5671FE8C"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Rumour extends to most (or all) of a district</w:t>
            </w:r>
          </w:p>
        </w:tc>
        <w:tc>
          <w:tcPr>
            <w:tcW w:w="3544" w:type="dxa"/>
          </w:tcPr>
          <w:p w14:paraId="6E3F1F1E"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 xml:space="preserve">Use all district and community-level channels to try to address the rumour, including radio and TV, social media (where this has previously been identified as an effective communication channel), town criers/motorized street announcers (safety permitting), religious and traditional/community leaders and other people with influence on people’s thinking and beliefs. </w:t>
            </w:r>
          </w:p>
          <w:p w14:paraId="0699AF13" w14:textId="77777777" w:rsidR="00BC7C6A" w:rsidRPr="00F12496" w:rsidRDefault="00BC7C6A" w:rsidP="00B4184A">
            <w:pPr>
              <w:rPr>
                <w:rFonts w:ascii="Calibri" w:eastAsia="Calibri" w:hAnsi="Calibri" w:cs="Calibri"/>
                <w:sz w:val="20"/>
                <w:szCs w:val="20"/>
                <w:lang w:val="en-GB"/>
              </w:rPr>
            </w:pPr>
          </w:p>
          <w:p w14:paraId="50DE120A" w14:textId="77777777" w:rsidR="00BC7C6A" w:rsidRPr="00F12496" w:rsidRDefault="00BC7C6A" w:rsidP="00B4184A">
            <w:pPr>
              <w:rPr>
                <w:rFonts w:ascii="Calibri" w:eastAsia="Calibri" w:hAnsi="Calibri" w:cs="Calibri"/>
                <w:sz w:val="20"/>
                <w:szCs w:val="20"/>
                <w:lang w:val="en-GB"/>
              </w:rPr>
            </w:pPr>
          </w:p>
        </w:tc>
        <w:tc>
          <w:tcPr>
            <w:tcW w:w="3543" w:type="dxa"/>
          </w:tcPr>
          <w:p w14:paraId="7266F4ED"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Rumour is no longer localized to a few communities. While IPC will still be effective in some communities, it is necessary to extend the reach of messages through use of broader channels.</w:t>
            </w:r>
          </w:p>
          <w:p w14:paraId="72CF2C7E" w14:textId="77777777" w:rsidR="00BC7C6A" w:rsidRPr="00F12496" w:rsidRDefault="00BC7C6A" w:rsidP="00B4184A">
            <w:pPr>
              <w:rPr>
                <w:rFonts w:ascii="Calibri" w:eastAsia="Calibri" w:hAnsi="Calibri" w:cs="Calibri"/>
                <w:sz w:val="20"/>
                <w:szCs w:val="20"/>
                <w:lang w:val="en-GB"/>
              </w:rPr>
            </w:pPr>
          </w:p>
          <w:p w14:paraId="10EADC7B"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There is a risk that the rumour spreads from the district to the whole country. It is therefore important to start using mass and mid-media to disseminate information.</w:t>
            </w:r>
          </w:p>
        </w:tc>
      </w:tr>
      <w:tr w:rsidR="00BC7C6A" w:rsidRPr="00984353" w14:paraId="6226F637" w14:textId="77777777" w:rsidTr="00B4184A">
        <w:tc>
          <w:tcPr>
            <w:tcW w:w="2263" w:type="dxa"/>
          </w:tcPr>
          <w:p w14:paraId="66270238"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 xml:space="preserve">Rumour is circulating at a national level and affects all communities </w:t>
            </w:r>
          </w:p>
        </w:tc>
        <w:tc>
          <w:tcPr>
            <w:tcW w:w="3544" w:type="dxa"/>
          </w:tcPr>
          <w:p w14:paraId="018D0753"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Use as many available communication channels as possible, as described in the SBC Plan of Action (</w:t>
            </w:r>
            <w:proofErr w:type="spellStart"/>
            <w:r w:rsidRPr="00F12496">
              <w:rPr>
                <w:rFonts w:ascii="Calibri" w:eastAsia="Calibri" w:hAnsi="Calibri" w:cs="Calibri"/>
                <w:sz w:val="20"/>
                <w:szCs w:val="20"/>
                <w:lang w:val="en-GB"/>
              </w:rPr>
              <w:t>PoA</w:t>
            </w:r>
            <w:proofErr w:type="spellEnd"/>
            <w:r w:rsidRPr="00F12496">
              <w:rPr>
                <w:rFonts w:ascii="Calibri" w:eastAsia="Calibri" w:hAnsi="Calibri" w:cs="Calibri"/>
                <w:sz w:val="20"/>
                <w:szCs w:val="20"/>
                <w:lang w:val="en-GB"/>
              </w:rPr>
              <w:t>)</w:t>
            </w:r>
          </w:p>
          <w:p w14:paraId="1A5E9AA0" w14:textId="77777777" w:rsidR="00BC7C6A" w:rsidRPr="00F12496" w:rsidRDefault="00BC7C6A" w:rsidP="00BC7C6A">
            <w:pPr>
              <w:numPr>
                <w:ilvl w:val="0"/>
                <w:numId w:val="1"/>
              </w:numPr>
              <w:pBdr>
                <w:top w:val="nil"/>
                <w:left w:val="nil"/>
                <w:bottom w:val="nil"/>
                <w:right w:val="nil"/>
                <w:between w:val="nil"/>
              </w:pBdr>
              <w:rPr>
                <w:rFonts w:ascii="Calibri" w:eastAsia="Calibri" w:hAnsi="Calibri" w:cs="Calibri"/>
                <w:color w:val="000000"/>
                <w:sz w:val="20"/>
                <w:szCs w:val="20"/>
                <w:lang w:val="en-GB"/>
              </w:rPr>
            </w:pPr>
            <w:r w:rsidRPr="00F12496">
              <w:rPr>
                <w:rFonts w:ascii="Calibri" w:eastAsia="Calibri" w:hAnsi="Calibri" w:cs="Calibri"/>
                <w:color w:val="000000"/>
                <w:sz w:val="20"/>
                <w:szCs w:val="20"/>
                <w:lang w:val="en-GB"/>
              </w:rPr>
              <w:t>Use all available local and national radio stations for airing of short messages and radio debates/talk back/call-in shows</w:t>
            </w:r>
          </w:p>
          <w:p w14:paraId="3A5EAAB1" w14:textId="77777777" w:rsidR="00BC7C6A" w:rsidRPr="00F12496" w:rsidRDefault="00BC7C6A" w:rsidP="00BC7C6A">
            <w:pPr>
              <w:numPr>
                <w:ilvl w:val="0"/>
                <w:numId w:val="1"/>
              </w:numPr>
              <w:pBdr>
                <w:top w:val="nil"/>
                <w:left w:val="nil"/>
                <w:bottom w:val="nil"/>
                <w:right w:val="nil"/>
                <w:between w:val="nil"/>
              </w:pBdr>
              <w:rPr>
                <w:rFonts w:ascii="Calibri" w:eastAsia="Calibri" w:hAnsi="Calibri" w:cs="Calibri"/>
                <w:color w:val="000000"/>
                <w:sz w:val="20"/>
                <w:szCs w:val="20"/>
                <w:lang w:val="en-GB"/>
              </w:rPr>
            </w:pPr>
            <w:r w:rsidRPr="00F12496">
              <w:rPr>
                <w:rFonts w:ascii="Calibri" w:eastAsia="Calibri" w:hAnsi="Calibri" w:cs="Calibri"/>
                <w:color w:val="000000"/>
                <w:sz w:val="20"/>
                <w:szCs w:val="20"/>
                <w:lang w:val="en-GB"/>
              </w:rPr>
              <w:t>Use TV spots and TV discussion programmes</w:t>
            </w:r>
          </w:p>
          <w:p w14:paraId="5CC720FA" w14:textId="77777777" w:rsidR="00BC7C6A" w:rsidRPr="00F12496" w:rsidRDefault="00BC7C6A" w:rsidP="00BC7C6A">
            <w:pPr>
              <w:numPr>
                <w:ilvl w:val="0"/>
                <w:numId w:val="1"/>
              </w:numPr>
              <w:pBdr>
                <w:top w:val="nil"/>
                <w:left w:val="nil"/>
                <w:bottom w:val="nil"/>
                <w:right w:val="nil"/>
                <w:between w:val="nil"/>
              </w:pBdr>
              <w:rPr>
                <w:rFonts w:ascii="Calibri" w:eastAsia="Calibri" w:hAnsi="Calibri" w:cs="Calibri"/>
                <w:color w:val="000000"/>
                <w:sz w:val="20"/>
                <w:szCs w:val="20"/>
                <w:lang w:val="en-GB"/>
              </w:rPr>
            </w:pPr>
            <w:r w:rsidRPr="00F12496">
              <w:rPr>
                <w:rFonts w:ascii="Calibri" w:eastAsia="Calibri" w:hAnsi="Calibri" w:cs="Calibri"/>
                <w:sz w:val="20"/>
                <w:szCs w:val="20"/>
                <w:lang w:val="en-GB"/>
              </w:rPr>
              <w:t>Use social media (where this has previously been identified as an effective communication channel)</w:t>
            </w:r>
          </w:p>
          <w:p w14:paraId="5E4902B7" w14:textId="77777777" w:rsidR="00BC7C6A" w:rsidRPr="00F12496" w:rsidRDefault="00BC7C6A" w:rsidP="00BC7C6A">
            <w:pPr>
              <w:numPr>
                <w:ilvl w:val="0"/>
                <w:numId w:val="1"/>
              </w:numPr>
              <w:pBdr>
                <w:top w:val="nil"/>
                <w:left w:val="nil"/>
                <w:bottom w:val="nil"/>
                <w:right w:val="nil"/>
                <w:between w:val="nil"/>
              </w:pBdr>
              <w:rPr>
                <w:rFonts w:ascii="Calibri" w:eastAsia="Calibri" w:hAnsi="Calibri" w:cs="Calibri"/>
                <w:color w:val="000000"/>
                <w:sz w:val="20"/>
                <w:szCs w:val="20"/>
                <w:lang w:val="en-GB"/>
              </w:rPr>
            </w:pPr>
            <w:r w:rsidRPr="00F12496">
              <w:rPr>
                <w:rFonts w:ascii="Calibri" w:eastAsia="Calibri" w:hAnsi="Calibri" w:cs="Calibri"/>
                <w:color w:val="000000"/>
                <w:sz w:val="20"/>
                <w:szCs w:val="20"/>
                <w:lang w:val="en-GB"/>
              </w:rPr>
              <w:t>Use town criers/motorized town announcers/CHWs with megaphones</w:t>
            </w:r>
          </w:p>
        </w:tc>
        <w:tc>
          <w:tcPr>
            <w:tcW w:w="3543" w:type="dxa"/>
          </w:tcPr>
          <w:p w14:paraId="31FA15E6" w14:textId="77777777" w:rsidR="00BC7C6A" w:rsidRPr="00F12496" w:rsidRDefault="00BC7C6A" w:rsidP="00B4184A">
            <w:pPr>
              <w:rPr>
                <w:rFonts w:ascii="Calibri" w:eastAsia="Calibri" w:hAnsi="Calibri" w:cs="Calibri"/>
                <w:sz w:val="20"/>
                <w:szCs w:val="20"/>
                <w:lang w:val="en-GB"/>
              </w:rPr>
            </w:pPr>
            <w:r w:rsidRPr="00F12496">
              <w:rPr>
                <w:rFonts w:ascii="Calibri" w:eastAsia="Calibri" w:hAnsi="Calibri" w:cs="Calibri"/>
                <w:sz w:val="20"/>
                <w:szCs w:val="20"/>
                <w:lang w:val="en-GB"/>
              </w:rPr>
              <w:t xml:space="preserve">If the rumour has spread to the national level, then the response needs to reach the whole population. The SBC </w:t>
            </w:r>
            <w:proofErr w:type="spellStart"/>
            <w:r w:rsidRPr="00F12496">
              <w:rPr>
                <w:rFonts w:ascii="Calibri" w:eastAsia="Calibri" w:hAnsi="Calibri" w:cs="Calibri"/>
                <w:sz w:val="20"/>
                <w:szCs w:val="20"/>
                <w:lang w:val="en-GB"/>
              </w:rPr>
              <w:t>PoA</w:t>
            </w:r>
            <w:proofErr w:type="spellEnd"/>
            <w:r w:rsidRPr="00F12496">
              <w:rPr>
                <w:rFonts w:ascii="Calibri" w:eastAsia="Calibri" w:hAnsi="Calibri" w:cs="Calibri"/>
                <w:sz w:val="20"/>
                <w:szCs w:val="20"/>
                <w:lang w:val="en-GB"/>
              </w:rPr>
              <w:t xml:space="preserve"> and the risk assessment and mitigation plan, in addition to the rumour management plan, should already have identified and engaged some of the best communication channels for the country and should have already pre-tested materials and messages with different segments of the population using the most common dialects. The same channels should be used to disseminate new messages to respond to the rumour. </w:t>
            </w:r>
          </w:p>
        </w:tc>
      </w:tr>
    </w:tbl>
    <w:p w14:paraId="0BC077C5" w14:textId="77777777" w:rsidR="00BC7C6A" w:rsidRPr="00F12496" w:rsidRDefault="00BC7C6A" w:rsidP="00BC7C6A">
      <w:pPr>
        <w:rPr>
          <w:rFonts w:ascii="Calibri" w:eastAsia="Calibri" w:hAnsi="Calibri" w:cs="Calibri"/>
          <w:b/>
          <w:i/>
          <w:iCs/>
          <w:color w:val="0070C0"/>
          <w:sz w:val="22"/>
          <w:szCs w:val="22"/>
          <w:lang w:val="en-GB"/>
        </w:rPr>
      </w:pPr>
    </w:p>
    <w:p w14:paraId="71BF8799" w14:textId="77777777" w:rsidR="00BC7C6A" w:rsidRPr="00F12496" w:rsidRDefault="00BC7C6A" w:rsidP="00BC7C6A">
      <w:pPr>
        <w:rPr>
          <w:rFonts w:ascii="Calibri" w:eastAsia="Calibri" w:hAnsi="Calibri" w:cs="Calibri"/>
          <w:bCs/>
          <w:sz w:val="22"/>
          <w:szCs w:val="22"/>
          <w:lang w:val="en-GB"/>
        </w:rPr>
      </w:pPr>
      <w:r w:rsidRPr="00F12496">
        <w:rPr>
          <w:rFonts w:ascii="Calibri" w:eastAsia="Calibri" w:hAnsi="Calibri" w:cs="Calibri"/>
          <w:bCs/>
          <w:sz w:val="22"/>
          <w:szCs w:val="22"/>
          <w:lang w:val="en-GB"/>
        </w:rPr>
        <w:t>The following table can be part of the rumour management plan and be used when drafting key messages that will be used to respond to identified rumours.</w:t>
      </w:r>
    </w:p>
    <w:p w14:paraId="5BC1D9EA" w14:textId="77777777" w:rsidR="00BC7C6A" w:rsidRPr="00F12496" w:rsidRDefault="00BC7C6A" w:rsidP="00BC7C6A">
      <w:pPr>
        <w:rPr>
          <w:rFonts w:ascii="Calibri" w:eastAsia="Calibri" w:hAnsi="Calibri" w:cs="Calibri"/>
          <w:bCs/>
          <w:color w:val="0070C0"/>
          <w:sz w:val="22"/>
          <w:szCs w:val="22"/>
          <w:lang w:val="en-GB"/>
        </w:rPr>
      </w:pPr>
    </w:p>
    <w:p w14:paraId="36D1BE0D" w14:textId="77777777" w:rsidR="00BC7C6A" w:rsidRPr="00F12496" w:rsidRDefault="00BC7C6A" w:rsidP="00BC7C6A">
      <w:pPr>
        <w:rPr>
          <w:rFonts w:ascii="Calibri" w:eastAsia="Calibri" w:hAnsi="Calibri" w:cs="Calibri"/>
          <w:b/>
          <w:color w:val="0070C0"/>
          <w:sz w:val="22"/>
          <w:szCs w:val="22"/>
          <w:lang w:val="en-GB"/>
        </w:rPr>
      </w:pPr>
      <w:r w:rsidRPr="00F12496">
        <w:rPr>
          <w:rFonts w:ascii="Calibri" w:eastAsia="Calibri" w:hAnsi="Calibri" w:cs="Calibri"/>
          <w:b/>
          <w:color w:val="0070C0"/>
          <w:sz w:val="22"/>
          <w:szCs w:val="22"/>
          <w:lang w:val="en-GB"/>
        </w:rPr>
        <w:t>Table 4: Messages for countering rumours</w:t>
      </w:r>
    </w:p>
    <w:tbl>
      <w:tblPr>
        <w:tblW w:w="1003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76"/>
        <w:gridCol w:w="7655"/>
      </w:tblGrid>
      <w:tr w:rsidR="00BC7C6A" w:rsidRPr="00984353" w14:paraId="5B55A725" w14:textId="77777777" w:rsidTr="00B4184A">
        <w:trPr>
          <w:tblHeader/>
        </w:trPr>
        <w:tc>
          <w:tcPr>
            <w:tcW w:w="2376" w:type="dxa"/>
            <w:shd w:val="clear" w:color="auto" w:fill="4472C4"/>
          </w:tcPr>
          <w:p w14:paraId="2774BC9C" w14:textId="77777777" w:rsidR="00BC7C6A" w:rsidRPr="00F12496" w:rsidRDefault="00BC7C6A" w:rsidP="00B4184A">
            <w:pPr>
              <w:rPr>
                <w:rFonts w:ascii="Calibri" w:eastAsia="Calibri" w:hAnsi="Calibri" w:cs="Calibri"/>
                <w:b/>
                <w:color w:val="FFFFFF"/>
                <w:sz w:val="20"/>
                <w:szCs w:val="20"/>
                <w:lang w:val="en-GB"/>
              </w:rPr>
            </w:pPr>
            <w:r w:rsidRPr="00F12496">
              <w:rPr>
                <w:rFonts w:ascii="Calibri" w:eastAsia="Calibri" w:hAnsi="Calibri" w:cs="Calibri"/>
                <w:b/>
                <w:color w:val="FFFFFF"/>
                <w:sz w:val="20"/>
                <w:szCs w:val="20"/>
                <w:lang w:val="en-GB"/>
              </w:rPr>
              <w:t>Rumour (sample)</w:t>
            </w:r>
          </w:p>
          <w:p w14:paraId="447475E0" w14:textId="77777777" w:rsidR="00BC7C6A" w:rsidRPr="00F12496" w:rsidRDefault="00BC7C6A" w:rsidP="00B4184A">
            <w:pPr>
              <w:rPr>
                <w:rFonts w:ascii="Calibri" w:eastAsia="Calibri" w:hAnsi="Calibri" w:cs="Calibri"/>
                <w:b/>
                <w:sz w:val="20"/>
                <w:szCs w:val="20"/>
                <w:lang w:val="en-GB"/>
              </w:rPr>
            </w:pPr>
          </w:p>
        </w:tc>
        <w:tc>
          <w:tcPr>
            <w:tcW w:w="7655" w:type="dxa"/>
            <w:shd w:val="clear" w:color="auto" w:fill="4472C4"/>
          </w:tcPr>
          <w:p w14:paraId="42DAFDF9" w14:textId="77777777" w:rsidR="00BC7C6A" w:rsidRPr="00F12496" w:rsidRDefault="00BC7C6A" w:rsidP="00B4184A">
            <w:pPr>
              <w:rPr>
                <w:rFonts w:ascii="Calibri" w:eastAsia="Calibri" w:hAnsi="Calibri" w:cs="Calibri"/>
                <w:b/>
                <w:color w:val="FFFFFF"/>
                <w:sz w:val="20"/>
                <w:szCs w:val="20"/>
                <w:lang w:val="en-GB"/>
              </w:rPr>
            </w:pPr>
            <w:r w:rsidRPr="00F12496">
              <w:rPr>
                <w:rFonts w:ascii="Calibri" w:eastAsia="Calibri" w:hAnsi="Calibri" w:cs="Calibri"/>
                <w:b/>
                <w:color w:val="FFFFFF"/>
                <w:sz w:val="20"/>
                <w:szCs w:val="20"/>
                <w:lang w:val="en-GB"/>
              </w:rPr>
              <w:t>Messages to counter rumour (samples)</w:t>
            </w:r>
          </w:p>
          <w:p w14:paraId="664E0D00" w14:textId="77777777" w:rsidR="00BC7C6A" w:rsidRPr="00F12496" w:rsidRDefault="00BC7C6A" w:rsidP="00B4184A">
            <w:pPr>
              <w:rPr>
                <w:rFonts w:ascii="Calibri" w:eastAsia="Calibri" w:hAnsi="Calibri" w:cs="Calibri"/>
                <w:b/>
                <w:sz w:val="20"/>
                <w:szCs w:val="20"/>
                <w:lang w:val="en-GB"/>
              </w:rPr>
            </w:pPr>
          </w:p>
        </w:tc>
      </w:tr>
      <w:tr w:rsidR="00BC7C6A" w:rsidRPr="00984353" w14:paraId="5B41247E" w14:textId="77777777" w:rsidTr="00B4184A">
        <w:tc>
          <w:tcPr>
            <w:tcW w:w="2376" w:type="dxa"/>
          </w:tcPr>
          <w:p w14:paraId="7FFA10BA" w14:textId="77777777" w:rsidR="00BC7C6A" w:rsidRPr="00F12496" w:rsidRDefault="00BC7C6A" w:rsidP="00B4184A">
            <w:pPr>
              <w:pBdr>
                <w:top w:val="nil"/>
                <w:left w:val="nil"/>
                <w:bottom w:val="nil"/>
                <w:right w:val="nil"/>
                <w:between w:val="nil"/>
              </w:pBdr>
              <w:rPr>
                <w:rFonts w:ascii="Calibri" w:eastAsia="Calibri" w:hAnsi="Calibri" w:cs="Calibri"/>
                <w:b/>
                <w:bCs/>
                <w:color w:val="000000"/>
                <w:sz w:val="20"/>
                <w:szCs w:val="20"/>
                <w:lang w:val="en-GB"/>
              </w:rPr>
            </w:pPr>
            <w:r w:rsidRPr="00F12496">
              <w:rPr>
                <w:rFonts w:ascii="Calibri" w:eastAsia="Calibri" w:hAnsi="Calibri" w:cs="Calibri"/>
                <w:b/>
                <w:bCs/>
                <w:color w:val="000000"/>
                <w:sz w:val="20"/>
                <w:szCs w:val="20"/>
                <w:lang w:val="en-GB"/>
              </w:rPr>
              <w:t>The government is only distributing the good ITNs to their supporters. The rest of us are getting substandard ITNs</w:t>
            </w:r>
          </w:p>
          <w:p w14:paraId="3760AB0E" w14:textId="77777777" w:rsidR="00BC7C6A" w:rsidRPr="00F12496" w:rsidRDefault="00BC7C6A" w:rsidP="00B4184A">
            <w:pPr>
              <w:pBdr>
                <w:top w:val="nil"/>
                <w:left w:val="nil"/>
                <w:bottom w:val="nil"/>
                <w:right w:val="nil"/>
                <w:between w:val="nil"/>
              </w:pBdr>
              <w:rPr>
                <w:rFonts w:ascii="Calibri" w:eastAsia="Calibri" w:hAnsi="Calibri" w:cs="Calibri"/>
                <w:color w:val="000000"/>
                <w:sz w:val="20"/>
                <w:szCs w:val="20"/>
                <w:lang w:val="en-GB"/>
              </w:rPr>
            </w:pPr>
          </w:p>
          <w:p w14:paraId="128EF8C1" w14:textId="77777777" w:rsidR="00BC7C6A" w:rsidRPr="00F12496" w:rsidRDefault="00BC7C6A" w:rsidP="00B4184A">
            <w:pPr>
              <w:pBdr>
                <w:top w:val="nil"/>
                <w:left w:val="nil"/>
                <w:bottom w:val="nil"/>
                <w:right w:val="nil"/>
                <w:between w:val="nil"/>
              </w:pBdr>
              <w:rPr>
                <w:rFonts w:ascii="Calibri" w:eastAsia="Calibri" w:hAnsi="Calibri" w:cs="Calibri"/>
                <w:color w:val="000000"/>
                <w:sz w:val="20"/>
                <w:szCs w:val="20"/>
                <w:lang w:val="en-GB"/>
              </w:rPr>
            </w:pPr>
          </w:p>
        </w:tc>
        <w:tc>
          <w:tcPr>
            <w:tcW w:w="7655" w:type="dxa"/>
          </w:tcPr>
          <w:p w14:paraId="11E9AE3A" w14:textId="77777777" w:rsidR="00BC7C6A" w:rsidRPr="00F12496" w:rsidRDefault="00BC7C6A" w:rsidP="00BC7C6A">
            <w:pPr>
              <w:pStyle w:val="ListParagraph"/>
              <w:numPr>
                <w:ilvl w:val="0"/>
                <w:numId w:val="5"/>
              </w:numPr>
              <w:rPr>
                <w:rFonts w:ascii="Calibri" w:hAnsi="Calibri" w:cs="Calibri"/>
                <w:i/>
                <w:sz w:val="20"/>
                <w:szCs w:val="20"/>
                <w:lang w:val="en-GB"/>
              </w:rPr>
            </w:pPr>
            <w:r w:rsidRPr="00F12496">
              <w:rPr>
                <w:rFonts w:ascii="Calibri" w:hAnsi="Calibri" w:cs="Calibri"/>
                <w:sz w:val="20"/>
                <w:szCs w:val="20"/>
                <w:lang w:val="en-GB"/>
              </w:rPr>
              <w:t xml:space="preserve">Mosquito nets are being distributed by the government free of charge. They are being distributed to everyone in the country/region/district. </w:t>
            </w:r>
          </w:p>
          <w:p w14:paraId="4CCD9DB1" w14:textId="77777777" w:rsidR="00BC7C6A" w:rsidRPr="00F12496" w:rsidRDefault="00BC7C6A" w:rsidP="00BC7C6A">
            <w:pPr>
              <w:pStyle w:val="ListParagraph"/>
              <w:numPr>
                <w:ilvl w:val="0"/>
                <w:numId w:val="5"/>
              </w:numPr>
              <w:rPr>
                <w:rFonts w:ascii="Calibri" w:hAnsi="Calibri" w:cs="Calibri"/>
                <w:i/>
                <w:sz w:val="20"/>
                <w:szCs w:val="20"/>
                <w:lang w:val="en-GB"/>
              </w:rPr>
            </w:pPr>
            <w:r w:rsidRPr="00F12496">
              <w:rPr>
                <w:rFonts w:ascii="Calibri" w:hAnsi="Calibri" w:cs="Calibri"/>
                <w:iCs/>
                <w:sz w:val="20"/>
                <w:szCs w:val="20"/>
                <w:lang w:val="en-GB"/>
              </w:rPr>
              <w:t>The ITNs are being distributed to everyone to protect us from malaria.</w:t>
            </w:r>
          </w:p>
          <w:p w14:paraId="0727791A" w14:textId="77777777" w:rsidR="00BC7C6A" w:rsidRPr="00F12496" w:rsidRDefault="00BC7C6A" w:rsidP="00BC7C6A">
            <w:pPr>
              <w:pStyle w:val="ListParagraph"/>
              <w:numPr>
                <w:ilvl w:val="0"/>
                <w:numId w:val="5"/>
              </w:numPr>
              <w:pBdr>
                <w:top w:val="nil"/>
                <w:left w:val="nil"/>
                <w:bottom w:val="nil"/>
                <w:right w:val="nil"/>
                <w:between w:val="nil"/>
              </w:pBdr>
              <w:rPr>
                <w:rFonts w:ascii="Calibri" w:eastAsia="Calibri" w:hAnsi="Calibri" w:cs="Calibri"/>
                <w:color w:val="000000"/>
                <w:sz w:val="20"/>
                <w:szCs w:val="20"/>
                <w:lang w:val="en-GB"/>
              </w:rPr>
            </w:pPr>
            <w:r w:rsidRPr="00F12496">
              <w:rPr>
                <w:rFonts w:ascii="Calibri" w:eastAsia="Calibri" w:hAnsi="Calibri" w:cs="Calibri"/>
                <w:color w:val="000000"/>
                <w:sz w:val="20"/>
                <w:szCs w:val="20"/>
                <w:lang w:val="en-GB"/>
              </w:rPr>
              <w:t>All the ITNs being distributed have been approved by the World Health Organization and the Ministry of Health as safe to use and as an effective way to prevent mosquito bites and malaria.</w:t>
            </w:r>
          </w:p>
          <w:p w14:paraId="105DA035" w14:textId="77777777" w:rsidR="00BC7C6A" w:rsidRPr="00F12496" w:rsidRDefault="00BC7C6A" w:rsidP="00BC7C6A">
            <w:pPr>
              <w:pStyle w:val="ListParagraph"/>
              <w:numPr>
                <w:ilvl w:val="0"/>
                <w:numId w:val="5"/>
              </w:numPr>
              <w:pBdr>
                <w:top w:val="nil"/>
                <w:left w:val="nil"/>
                <w:bottom w:val="nil"/>
                <w:right w:val="nil"/>
                <w:between w:val="nil"/>
              </w:pBdr>
              <w:rPr>
                <w:rFonts w:ascii="Calibri" w:eastAsia="Calibri" w:hAnsi="Calibri" w:cs="Calibri"/>
                <w:color w:val="000000"/>
                <w:sz w:val="20"/>
                <w:szCs w:val="20"/>
                <w:lang w:val="en-GB"/>
              </w:rPr>
            </w:pPr>
            <w:r w:rsidRPr="00F12496">
              <w:rPr>
                <w:rFonts w:ascii="Calibri" w:eastAsia="Calibri" w:hAnsi="Calibri" w:cs="Calibri"/>
                <w:color w:val="000000"/>
                <w:sz w:val="20"/>
                <w:szCs w:val="20"/>
                <w:lang w:val="en-GB"/>
              </w:rPr>
              <w:t>Remember to air your ITN for 24 hours in the shade before using it for the first time.</w:t>
            </w:r>
          </w:p>
          <w:p w14:paraId="72D7C8D9" w14:textId="77777777" w:rsidR="00BC7C6A" w:rsidRPr="00F12496" w:rsidRDefault="00BC7C6A" w:rsidP="00BC7C6A">
            <w:pPr>
              <w:pStyle w:val="ListParagraph"/>
              <w:numPr>
                <w:ilvl w:val="0"/>
                <w:numId w:val="5"/>
              </w:numPr>
              <w:pBdr>
                <w:top w:val="nil"/>
                <w:left w:val="nil"/>
                <w:bottom w:val="nil"/>
                <w:right w:val="nil"/>
                <w:between w:val="nil"/>
              </w:pBdr>
              <w:rPr>
                <w:rFonts w:ascii="Calibri" w:eastAsia="Calibri" w:hAnsi="Calibri" w:cs="Calibri"/>
                <w:color w:val="000000"/>
                <w:sz w:val="20"/>
                <w:szCs w:val="20"/>
                <w:lang w:val="en-GB"/>
              </w:rPr>
            </w:pPr>
            <w:r w:rsidRPr="00F12496">
              <w:rPr>
                <w:rFonts w:ascii="Calibri" w:eastAsia="Calibri" w:hAnsi="Calibri" w:cs="Calibri"/>
                <w:color w:val="000000"/>
                <w:sz w:val="20"/>
                <w:szCs w:val="20"/>
                <w:lang w:val="en-GB"/>
              </w:rPr>
              <w:t>Sleeping under an ITN every night can help protect you and your family from malaria.</w:t>
            </w:r>
          </w:p>
        </w:tc>
      </w:tr>
    </w:tbl>
    <w:p w14:paraId="6D21D2C2" w14:textId="77777777" w:rsidR="00BC7C6A" w:rsidRPr="00F12496" w:rsidRDefault="00BC7C6A" w:rsidP="00BC7C6A">
      <w:pPr>
        <w:rPr>
          <w:rFonts w:ascii="Calibri" w:eastAsia="Calibri" w:hAnsi="Calibri" w:cs="Calibri"/>
          <w:bCs/>
          <w:color w:val="0070C0"/>
          <w:sz w:val="22"/>
          <w:szCs w:val="22"/>
          <w:lang w:val="en-GB"/>
        </w:rPr>
      </w:pPr>
    </w:p>
    <w:p w14:paraId="459F4646" w14:textId="77777777" w:rsidR="00BC7C6A" w:rsidRPr="00F12496" w:rsidRDefault="00BC7C6A" w:rsidP="00BC7C6A">
      <w:pPr>
        <w:rPr>
          <w:rFonts w:ascii="Calibri" w:eastAsia="Calibri" w:hAnsi="Calibri" w:cs="Calibri"/>
          <w:bCs/>
          <w:color w:val="0070C0"/>
          <w:sz w:val="22"/>
          <w:szCs w:val="22"/>
          <w:lang w:val="en-GB"/>
        </w:rPr>
      </w:pPr>
    </w:p>
    <w:p w14:paraId="0A57D78E" w14:textId="5FF22CD4" w:rsidR="00BC7C6A" w:rsidRPr="00F12496" w:rsidRDefault="00BC7C6A" w:rsidP="00BC7C6A">
      <w:pPr>
        <w:rPr>
          <w:rFonts w:ascii="Calibri" w:eastAsia="Calibri" w:hAnsi="Calibri" w:cs="Calibri"/>
          <w:bCs/>
          <w:sz w:val="22"/>
          <w:szCs w:val="22"/>
          <w:lang w:val="en-GB"/>
        </w:rPr>
      </w:pPr>
      <w:r w:rsidRPr="00F12496">
        <w:rPr>
          <w:rFonts w:asciiTheme="minorHAnsi" w:eastAsia="Calibri" w:hAnsiTheme="minorHAnsi" w:cstheme="minorHAnsi"/>
          <w:b/>
          <w:sz w:val="22"/>
          <w:szCs w:val="22"/>
          <w:lang w:val="en-GB"/>
        </w:rPr>
        <w:t>Step 4:  Monitor</w:t>
      </w:r>
      <w:r w:rsidR="00021762">
        <w:rPr>
          <w:rFonts w:asciiTheme="minorHAnsi" w:eastAsia="Calibri" w:hAnsiTheme="minorHAnsi" w:cstheme="minorHAnsi"/>
          <w:b/>
          <w:sz w:val="22"/>
          <w:szCs w:val="22"/>
          <w:lang w:val="en-GB"/>
        </w:rPr>
        <w:t>ing</w:t>
      </w:r>
      <w:r w:rsidRPr="00F12496">
        <w:rPr>
          <w:rFonts w:asciiTheme="minorHAnsi" w:eastAsia="Calibri" w:hAnsiTheme="minorHAnsi" w:cstheme="minorHAnsi"/>
          <w:b/>
          <w:sz w:val="22"/>
          <w:szCs w:val="22"/>
          <w:lang w:val="en-GB"/>
        </w:rPr>
        <w:t xml:space="preserve"> the response:</w:t>
      </w:r>
      <w:r w:rsidRPr="00F12496">
        <w:rPr>
          <w:rFonts w:asciiTheme="minorHAnsi" w:eastAsia="Calibri" w:hAnsiTheme="minorHAnsi" w:cstheme="minorHAnsi"/>
          <w:bCs/>
          <w:sz w:val="22"/>
          <w:szCs w:val="22"/>
          <w:lang w:val="en-GB"/>
        </w:rPr>
        <w:t xml:space="preserve"> Explain the process for monitoring of the response to ensure that any rumours have been quelled. Describe what the process will be if it is discovered that the initial response did not stop the spread of the rumour.</w:t>
      </w:r>
    </w:p>
    <w:p w14:paraId="66F51A2E" w14:textId="77777777" w:rsidR="00BC7C6A" w:rsidRPr="00F12496" w:rsidRDefault="00BC7C6A" w:rsidP="00BC7C6A">
      <w:pPr>
        <w:rPr>
          <w:rFonts w:asciiTheme="minorHAnsi" w:hAnsiTheme="minorHAnsi" w:cstheme="minorHAnsi"/>
          <w:sz w:val="22"/>
          <w:szCs w:val="22"/>
          <w:lang w:val="en-GB"/>
        </w:rPr>
      </w:pPr>
    </w:p>
    <w:p w14:paraId="63FA4E5F" w14:textId="77777777" w:rsidR="00BC7C6A" w:rsidRPr="00F12496" w:rsidRDefault="00BC7C6A" w:rsidP="00BC7C6A">
      <w:pPr>
        <w:rPr>
          <w:rFonts w:asciiTheme="minorHAnsi" w:hAnsiTheme="minorHAnsi" w:cstheme="minorHAnsi"/>
          <w:b/>
          <w:bCs/>
          <w:color w:val="FF0000"/>
          <w:sz w:val="22"/>
          <w:szCs w:val="22"/>
          <w:lang w:val="en-GB"/>
        </w:rPr>
      </w:pPr>
      <w:r w:rsidRPr="00F12496">
        <w:rPr>
          <w:rFonts w:asciiTheme="minorHAnsi" w:hAnsiTheme="minorHAnsi" w:cstheme="minorHAnsi"/>
          <w:b/>
          <w:bCs/>
          <w:color w:val="FF0000"/>
          <w:sz w:val="22"/>
          <w:szCs w:val="22"/>
          <w:lang w:val="en-GB"/>
        </w:rPr>
        <w:t>Adoption and dissemination of the RMP</w:t>
      </w:r>
    </w:p>
    <w:p w14:paraId="149D6F6D" w14:textId="77777777" w:rsidR="00BC7C6A" w:rsidRPr="00F12496" w:rsidRDefault="00BC7C6A" w:rsidP="00BC7C6A">
      <w:pPr>
        <w:rPr>
          <w:rFonts w:asciiTheme="minorHAnsi" w:eastAsia="Calibri" w:hAnsiTheme="minorHAnsi" w:cstheme="minorHAnsi"/>
          <w:sz w:val="22"/>
          <w:szCs w:val="22"/>
          <w:lang w:val="en-GB"/>
        </w:rPr>
      </w:pPr>
      <w:r w:rsidRPr="00F12496">
        <w:rPr>
          <w:rFonts w:asciiTheme="minorHAnsi" w:hAnsiTheme="minorHAnsi" w:cstheme="minorHAnsi"/>
          <w:sz w:val="22"/>
          <w:szCs w:val="22"/>
          <w:lang w:val="en-GB"/>
        </w:rPr>
        <w:t>In one or two paragraphs, describe how (and who) is responsible for approving the RMP, how the contents of the RMP will be disseminated to all stakeholders and how workers will be trained. Explain how amendments and updates to the RMP made on a continuous basis are communicated to stakeholder</w:t>
      </w:r>
    </w:p>
    <w:p w14:paraId="4189BA77" w14:textId="77777777" w:rsidR="00DD6254" w:rsidRPr="00021762" w:rsidRDefault="00DD6254">
      <w:pPr>
        <w:rPr>
          <w:lang w:val="en-GB"/>
        </w:rPr>
      </w:pPr>
    </w:p>
    <w:sectPr w:rsidR="00DD6254" w:rsidRPr="00021762" w:rsidSect="00BC7C6A">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569E" w14:textId="77777777" w:rsidR="00BC7C6A" w:rsidRDefault="00BC7C6A" w:rsidP="00BC7C6A">
      <w:r>
        <w:separator/>
      </w:r>
    </w:p>
  </w:endnote>
  <w:endnote w:type="continuationSeparator" w:id="0">
    <w:p w14:paraId="14AC9CFF" w14:textId="77777777" w:rsidR="00BC7C6A" w:rsidRDefault="00BC7C6A" w:rsidP="00BC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4784" w14:textId="3B565790" w:rsidR="00984353" w:rsidRDefault="00984353">
    <w:pPr>
      <w:pStyle w:val="Footer"/>
    </w:pPr>
    <w:r>
      <w:rPr>
        <w:noProof/>
        <w14:ligatures w14:val="standardContextual"/>
      </w:rPr>
      <mc:AlternateContent>
        <mc:Choice Requires="wps">
          <w:drawing>
            <wp:anchor distT="0" distB="0" distL="0" distR="0" simplePos="0" relativeHeight="251661312" behindDoc="0" locked="0" layoutInCell="1" allowOverlap="1" wp14:anchorId="7A69FD4F" wp14:editId="7680A00A">
              <wp:simplePos x="635" y="635"/>
              <wp:positionH relativeFrom="page">
                <wp:align>left</wp:align>
              </wp:positionH>
              <wp:positionV relativeFrom="page">
                <wp:align>bottom</wp:align>
              </wp:positionV>
              <wp:extent cx="443865" cy="443865"/>
              <wp:effectExtent l="0" t="0" r="698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716153" w14:textId="03AF8C3E" w:rsidR="00984353" w:rsidRPr="00984353" w:rsidRDefault="00984353" w:rsidP="00984353">
                          <w:pPr>
                            <w:rPr>
                              <w:rFonts w:ascii="Calibri" w:eastAsia="Calibri" w:hAnsi="Calibri" w:cs="Calibri"/>
                              <w:noProof/>
                              <w:color w:val="000000"/>
                              <w:sz w:val="20"/>
                              <w:szCs w:val="20"/>
                            </w:rPr>
                          </w:pPr>
                          <w:r w:rsidRPr="009843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69FD4F"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7716153" w14:textId="03AF8C3E" w:rsidR="00984353" w:rsidRPr="00984353" w:rsidRDefault="00984353" w:rsidP="00984353">
                    <w:pPr>
                      <w:rPr>
                        <w:rFonts w:ascii="Calibri" w:eastAsia="Calibri" w:hAnsi="Calibri" w:cs="Calibri"/>
                        <w:noProof/>
                        <w:color w:val="000000"/>
                        <w:sz w:val="20"/>
                        <w:szCs w:val="20"/>
                      </w:rPr>
                    </w:pPr>
                    <w:r w:rsidRPr="00984353">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81D2" w14:textId="7557BE48" w:rsidR="00BC7C6A" w:rsidRDefault="00984353">
    <w:pPr>
      <w:pBdr>
        <w:top w:val="nil"/>
        <w:left w:val="nil"/>
        <w:bottom w:val="nil"/>
        <w:right w:val="nil"/>
        <w:between w:val="nil"/>
      </w:pBdr>
      <w:tabs>
        <w:tab w:val="center" w:pos="4513"/>
        <w:tab w:val="right" w:pos="9026"/>
      </w:tabs>
      <w:jc w:val="center"/>
      <w:rPr>
        <w:color w:val="000000"/>
      </w:rPr>
    </w:pPr>
    <w:r>
      <w:rPr>
        <w:noProof/>
        <w:color w:val="000000"/>
        <w14:ligatures w14:val="standardContextual"/>
      </w:rPr>
      <mc:AlternateContent>
        <mc:Choice Requires="wps">
          <w:drawing>
            <wp:anchor distT="0" distB="0" distL="0" distR="0" simplePos="0" relativeHeight="251662336" behindDoc="0" locked="0" layoutInCell="1" allowOverlap="1" wp14:anchorId="422BCDE3" wp14:editId="40FE1E7C">
              <wp:simplePos x="914400" y="9248775"/>
              <wp:positionH relativeFrom="page">
                <wp:align>left</wp:align>
              </wp:positionH>
              <wp:positionV relativeFrom="page">
                <wp:align>bottom</wp:align>
              </wp:positionV>
              <wp:extent cx="443865" cy="443865"/>
              <wp:effectExtent l="0" t="0" r="6985" b="0"/>
              <wp:wrapNone/>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5AAA7C" w14:textId="4C4B4B09" w:rsidR="00984353" w:rsidRPr="00984353" w:rsidRDefault="00984353" w:rsidP="00984353">
                          <w:pPr>
                            <w:rPr>
                              <w:rFonts w:ascii="Calibri" w:eastAsia="Calibri" w:hAnsi="Calibri" w:cs="Calibri"/>
                              <w:noProof/>
                              <w:color w:val="000000"/>
                              <w:sz w:val="20"/>
                              <w:szCs w:val="20"/>
                            </w:rPr>
                          </w:pPr>
                          <w:r w:rsidRPr="009843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2BCDE3" id="_x0000_t202" coordsize="21600,21600" o:spt="202" path="m,l,21600r21600,l21600,xe">
              <v:stroke joinstyle="miter"/>
              <v:path gradientshapeok="t" o:connecttype="rect"/>
            </v:shapetype>
            <v:shape id="Text Box 4" o:spid="_x0000_s1027" type="#_x0000_t202" alt="Intern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75AAA7C" w14:textId="4C4B4B09" w:rsidR="00984353" w:rsidRPr="00984353" w:rsidRDefault="00984353" w:rsidP="00984353">
                    <w:pPr>
                      <w:rPr>
                        <w:rFonts w:ascii="Calibri" w:eastAsia="Calibri" w:hAnsi="Calibri" w:cs="Calibri"/>
                        <w:noProof/>
                        <w:color w:val="000000"/>
                        <w:sz w:val="20"/>
                        <w:szCs w:val="20"/>
                      </w:rPr>
                    </w:pPr>
                    <w:r w:rsidRPr="00984353">
                      <w:rPr>
                        <w:rFonts w:ascii="Calibri" w:eastAsia="Calibri" w:hAnsi="Calibri" w:cs="Calibri"/>
                        <w:noProof/>
                        <w:color w:val="000000"/>
                        <w:sz w:val="20"/>
                        <w:szCs w:val="20"/>
                      </w:rPr>
                      <w:t>Internal</w:t>
                    </w:r>
                  </w:p>
                </w:txbxContent>
              </v:textbox>
              <w10:wrap anchorx="page" anchory="page"/>
            </v:shape>
          </w:pict>
        </mc:Fallback>
      </mc:AlternateContent>
    </w:r>
    <w:r w:rsidR="00BC7C6A">
      <w:rPr>
        <w:color w:val="000000"/>
      </w:rPr>
      <w:fldChar w:fldCharType="begin"/>
    </w:r>
    <w:r w:rsidR="00BC7C6A">
      <w:rPr>
        <w:color w:val="000000"/>
      </w:rPr>
      <w:instrText>PAGE</w:instrText>
    </w:r>
    <w:r w:rsidR="00BC7C6A">
      <w:rPr>
        <w:color w:val="000000"/>
      </w:rPr>
      <w:fldChar w:fldCharType="separate"/>
    </w:r>
    <w:r w:rsidR="00BC7C6A">
      <w:rPr>
        <w:noProof/>
        <w:color w:val="000000"/>
      </w:rPr>
      <w:t>1</w:t>
    </w:r>
    <w:r w:rsidR="00BC7C6A">
      <w:rPr>
        <w:color w:val="000000"/>
      </w:rPr>
      <w:fldChar w:fldCharType="end"/>
    </w:r>
  </w:p>
  <w:p w14:paraId="037A380D" w14:textId="77777777" w:rsidR="00BC7C6A" w:rsidRDefault="00BC7C6A">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D3B1" w14:textId="4660E8CA" w:rsidR="00BC7C6A" w:rsidRDefault="00984353">
    <w:pPr>
      <w:pStyle w:val="Footer"/>
      <w:jc w:val="center"/>
    </w:pPr>
    <w:r>
      <w:rPr>
        <w:noProof/>
        <w14:ligatures w14:val="standardContextual"/>
      </w:rPr>
      <mc:AlternateContent>
        <mc:Choice Requires="wps">
          <w:drawing>
            <wp:anchor distT="0" distB="0" distL="0" distR="0" simplePos="0" relativeHeight="251660288" behindDoc="0" locked="0" layoutInCell="1" allowOverlap="1" wp14:anchorId="0ECF6474" wp14:editId="3DE864CD">
              <wp:simplePos x="914400" y="9248775"/>
              <wp:positionH relativeFrom="page">
                <wp:align>left</wp:align>
              </wp:positionH>
              <wp:positionV relativeFrom="page">
                <wp:align>bottom</wp:align>
              </wp:positionV>
              <wp:extent cx="443865" cy="443865"/>
              <wp:effectExtent l="0" t="0" r="698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D23035" w14:textId="10906295" w:rsidR="00984353" w:rsidRPr="00984353" w:rsidRDefault="00984353" w:rsidP="00984353">
                          <w:pPr>
                            <w:rPr>
                              <w:rFonts w:ascii="Calibri" w:eastAsia="Calibri" w:hAnsi="Calibri" w:cs="Calibri"/>
                              <w:noProof/>
                              <w:color w:val="000000"/>
                              <w:sz w:val="20"/>
                              <w:szCs w:val="20"/>
                            </w:rPr>
                          </w:pPr>
                          <w:r w:rsidRPr="009843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CF6474"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6ED23035" w14:textId="10906295" w:rsidR="00984353" w:rsidRPr="00984353" w:rsidRDefault="00984353" w:rsidP="00984353">
                    <w:pPr>
                      <w:rPr>
                        <w:rFonts w:ascii="Calibri" w:eastAsia="Calibri" w:hAnsi="Calibri" w:cs="Calibri"/>
                        <w:noProof/>
                        <w:color w:val="000000"/>
                        <w:sz w:val="20"/>
                        <w:szCs w:val="20"/>
                      </w:rPr>
                    </w:pPr>
                    <w:r w:rsidRPr="00984353">
                      <w:rPr>
                        <w:rFonts w:ascii="Calibri" w:eastAsia="Calibri" w:hAnsi="Calibri" w:cs="Calibri"/>
                        <w:noProof/>
                        <w:color w:val="000000"/>
                        <w:sz w:val="20"/>
                        <w:szCs w:val="20"/>
                      </w:rPr>
                      <w:t>Internal</w:t>
                    </w:r>
                  </w:p>
                </w:txbxContent>
              </v:textbox>
              <w10:wrap anchorx="page" anchory="page"/>
            </v:shape>
          </w:pict>
        </mc:Fallback>
      </mc:AlternateContent>
    </w:r>
    <w:sdt>
      <w:sdtPr>
        <w:id w:val="-1733308814"/>
        <w:docPartObj>
          <w:docPartGallery w:val="Page Numbers (Bottom of Page)"/>
          <w:docPartUnique/>
        </w:docPartObj>
      </w:sdtPr>
      <w:sdtEndPr>
        <w:rPr>
          <w:noProof/>
        </w:rPr>
      </w:sdtEndPr>
      <w:sdtContent>
        <w:r w:rsidR="00BC7C6A">
          <w:fldChar w:fldCharType="begin"/>
        </w:r>
        <w:r w:rsidR="00BC7C6A">
          <w:instrText xml:space="preserve"> PAGE   \* MERGEFORMAT </w:instrText>
        </w:r>
        <w:r w:rsidR="00BC7C6A">
          <w:fldChar w:fldCharType="separate"/>
        </w:r>
        <w:r w:rsidR="00BC7C6A">
          <w:rPr>
            <w:noProof/>
          </w:rPr>
          <w:t>2</w:t>
        </w:r>
        <w:r w:rsidR="00BC7C6A">
          <w:rPr>
            <w:noProof/>
          </w:rPr>
          <w:fldChar w:fldCharType="end"/>
        </w:r>
      </w:sdtContent>
    </w:sdt>
  </w:p>
  <w:p w14:paraId="11525ECB" w14:textId="77777777" w:rsidR="00BC7C6A" w:rsidRDefault="00BC7C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52DA" w14:textId="78A8AB73" w:rsidR="00984353" w:rsidRDefault="00984353">
    <w:pPr>
      <w:pStyle w:val="Footer"/>
    </w:pPr>
    <w:r>
      <w:rPr>
        <w:noProof/>
        <w14:ligatures w14:val="standardContextual"/>
      </w:rPr>
      <mc:AlternateContent>
        <mc:Choice Requires="wps">
          <w:drawing>
            <wp:anchor distT="0" distB="0" distL="0" distR="0" simplePos="0" relativeHeight="251664384" behindDoc="0" locked="0" layoutInCell="1" allowOverlap="1" wp14:anchorId="79C64FD0" wp14:editId="0EBE0DEE">
              <wp:simplePos x="635" y="635"/>
              <wp:positionH relativeFrom="page">
                <wp:align>left</wp:align>
              </wp:positionH>
              <wp:positionV relativeFrom="page">
                <wp:align>bottom</wp:align>
              </wp:positionV>
              <wp:extent cx="443865" cy="443865"/>
              <wp:effectExtent l="0" t="0" r="6985" b="0"/>
              <wp:wrapNone/>
              <wp:docPr id="6"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271FF1" w14:textId="58014315" w:rsidR="00984353" w:rsidRPr="00984353" w:rsidRDefault="00984353" w:rsidP="00984353">
                          <w:pPr>
                            <w:rPr>
                              <w:rFonts w:ascii="Calibri" w:eastAsia="Calibri" w:hAnsi="Calibri" w:cs="Calibri"/>
                              <w:noProof/>
                              <w:color w:val="000000"/>
                              <w:sz w:val="20"/>
                              <w:szCs w:val="20"/>
                            </w:rPr>
                          </w:pPr>
                          <w:r w:rsidRPr="009843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C64FD0" id="_x0000_t202" coordsize="21600,21600" o:spt="202" path="m,l,21600r21600,l21600,xe">
              <v:stroke joinstyle="miter"/>
              <v:path gradientshapeok="t" o:connecttype="rect"/>
            </v:shapetype>
            <v:shape id="Text Box 6" o:spid="_x0000_s1029" type="#_x0000_t202" alt="Internal"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0271FF1" w14:textId="58014315" w:rsidR="00984353" w:rsidRPr="00984353" w:rsidRDefault="00984353" w:rsidP="00984353">
                    <w:pPr>
                      <w:rPr>
                        <w:rFonts w:ascii="Calibri" w:eastAsia="Calibri" w:hAnsi="Calibri" w:cs="Calibri"/>
                        <w:noProof/>
                        <w:color w:val="000000"/>
                        <w:sz w:val="20"/>
                        <w:szCs w:val="20"/>
                      </w:rPr>
                    </w:pPr>
                    <w:r w:rsidRPr="00984353">
                      <w:rPr>
                        <w:rFonts w:ascii="Calibri" w:eastAsia="Calibri" w:hAnsi="Calibri" w:cs="Calibri"/>
                        <w:noProof/>
                        <w:color w:val="000000"/>
                        <w:sz w:val="20"/>
                        <w:szCs w:val="20"/>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9A9B" w14:textId="42F0FDDD" w:rsidR="00BC7C6A" w:rsidRDefault="00984353">
    <w:pPr>
      <w:pStyle w:val="Footer"/>
      <w:jc w:val="center"/>
    </w:pPr>
    <w:r>
      <w:rPr>
        <w:noProof/>
        <w14:ligatures w14:val="standardContextual"/>
      </w:rPr>
      <mc:AlternateContent>
        <mc:Choice Requires="wps">
          <w:drawing>
            <wp:anchor distT="0" distB="0" distL="0" distR="0" simplePos="0" relativeHeight="251665408" behindDoc="0" locked="0" layoutInCell="1" allowOverlap="1" wp14:anchorId="3247DEA7" wp14:editId="79435B8F">
              <wp:simplePos x="457835" y="6965315"/>
              <wp:positionH relativeFrom="page">
                <wp:align>left</wp:align>
              </wp:positionH>
              <wp:positionV relativeFrom="page">
                <wp:align>bottom</wp:align>
              </wp:positionV>
              <wp:extent cx="443865" cy="443865"/>
              <wp:effectExtent l="0" t="0" r="6985" b="0"/>
              <wp:wrapNone/>
              <wp:docPr id="7" name="Text Box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F4A89" w14:textId="71DB36A5" w:rsidR="00984353" w:rsidRPr="00984353" w:rsidRDefault="00984353" w:rsidP="00984353">
                          <w:pPr>
                            <w:rPr>
                              <w:rFonts w:ascii="Calibri" w:eastAsia="Calibri" w:hAnsi="Calibri" w:cs="Calibri"/>
                              <w:noProof/>
                              <w:color w:val="000000"/>
                              <w:sz w:val="20"/>
                              <w:szCs w:val="20"/>
                            </w:rPr>
                          </w:pPr>
                          <w:r w:rsidRPr="009843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47DEA7" id="_x0000_t202" coordsize="21600,21600" o:spt="202" path="m,l,21600r21600,l21600,xe">
              <v:stroke joinstyle="miter"/>
              <v:path gradientshapeok="t" o:connecttype="rect"/>
            </v:shapetype>
            <v:shape id="Text Box 7" o:spid="_x0000_s1030" type="#_x0000_t202" alt="Internal"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9FF4A89" w14:textId="71DB36A5" w:rsidR="00984353" w:rsidRPr="00984353" w:rsidRDefault="00984353" w:rsidP="00984353">
                    <w:pPr>
                      <w:rPr>
                        <w:rFonts w:ascii="Calibri" w:eastAsia="Calibri" w:hAnsi="Calibri" w:cs="Calibri"/>
                        <w:noProof/>
                        <w:color w:val="000000"/>
                        <w:sz w:val="20"/>
                        <w:szCs w:val="20"/>
                      </w:rPr>
                    </w:pPr>
                    <w:r w:rsidRPr="00984353">
                      <w:rPr>
                        <w:rFonts w:ascii="Calibri" w:eastAsia="Calibri" w:hAnsi="Calibri" w:cs="Calibri"/>
                        <w:noProof/>
                        <w:color w:val="000000"/>
                        <w:sz w:val="20"/>
                        <w:szCs w:val="20"/>
                      </w:rPr>
                      <w:t>Internal</w:t>
                    </w:r>
                  </w:p>
                </w:txbxContent>
              </v:textbox>
              <w10:wrap anchorx="page" anchory="page"/>
            </v:shape>
          </w:pict>
        </mc:Fallback>
      </mc:AlternateContent>
    </w:r>
    <w:sdt>
      <w:sdtPr>
        <w:id w:val="-935216604"/>
        <w:docPartObj>
          <w:docPartGallery w:val="Page Numbers (Bottom of Page)"/>
          <w:docPartUnique/>
        </w:docPartObj>
      </w:sdtPr>
      <w:sdtEndPr>
        <w:rPr>
          <w:noProof/>
        </w:rPr>
      </w:sdtEndPr>
      <w:sdtContent>
        <w:r w:rsidR="00BC7C6A">
          <w:fldChar w:fldCharType="begin"/>
        </w:r>
        <w:r w:rsidR="00BC7C6A">
          <w:instrText xml:space="preserve"> PAGE   \* MERGEFORMAT </w:instrText>
        </w:r>
        <w:r w:rsidR="00BC7C6A">
          <w:fldChar w:fldCharType="separate"/>
        </w:r>
        <w:r w:rsidR="00BC7C6A">
          <w:rPr>
            <w:noProof/>
          </w:rPr>
          <w:t>2</w:t>
        </w:r>
        <w:r w:rsidR="00BC7C6A">
          <w:rPr>
            <w:noProof/>
          </w:rPr>
          <w:fldChar w:fldCharType="end"/>
        </w:r>
      </w:sdtContent>
    </w:sdt>
  </w:p>
  <w:p w14:paraId="6D25D9E8" w14:textId="77777777" w:rsidR="00BC7C6A" w:rsidRDefault="00BC7C6A">
    <w:pPr>
      <w:pBdr>
        <w:top w:val="nil"/>
        <w:left w:val="nil"/>
        <w:bottom w:val="nil"/>
        <w:right w:val="nil"/>
        <w:between w:val="nil"/>
      </w:pBdr>
      <w:tabs>
        <w:tab w:val="center" w:pos="4513"/>
        <w:tab w:val="right" w:pos="9026"/>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0004" w14:textId="1D4484FF" w:rsidR="00984353" w:rsidRDefault="00984353">
    <w:pPr>
      <w:pStyle w:val="Footer"/>
    </w:pPr>
    <w:r>
      <w:rPr>
        <w:noProof/>
        <w14:ligatures w14:val="standardContextual"/>
      </w:rPr>
      <mc:AlternateContent>
        <mc:Choice Requires="wps">
          <w:drawing>
            <wp:anchor distT="0" distB="0" distL="0" distR="0" simplePos="0" relativeHeight="251663360" behindDoc="0" locked="0" layoutInCell="1" allowOverlap="1" wp14:anchorId="68AEE18F" wp14:editId="70A3EA03">
              <wp:simplePos x="635" y="635"/>
              <wp:positionH relativeFrom="page">
                <wp:align>left</wp:align>
              </wp:positionH>
              <wp:positionV relativeFrom="page">
                <wp:align>bottom</wp:align>
              </wp:positionV>
              <wp:extent cx="443865" cy="443865"/>
              <wp:effectExtent l="0" t="0" r="6985" b="0"/>
              <wp:wrapNone/>
              <wp:docPr id="5"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BBA37F" w14:textId="2D7C0259" w:rsidR="00984353" w:rsidRPr="00984353" w:rsidRDefault="00984353" w:rsidP="00984353">
                          <w:pPr>
                            <w:rPr>
                              <w:rFonts w:ascii="Calibri" w:eastAsia="Calibri" w:hAnsi="Calibri" w:cs="Calibri"/>
                              <w:noProof/>
                              <w:color w:val="000000"/>
                              <w:sz w:val="20"/>
                              <w:szCs w:val="20"/>
                            </w:rPr>
                          </w:pPr>
                          <w:r w:rsidRPr="009843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AEE18F" id="_x0000_t202" coordsize="21600,21600" o:spt="202" path="m,l,21600r21600,l21600,xe">
              <v:stroke joinstyle="miter"/>
              <v:path gradientshapeok="t" o:connecttype="rect"/>
            </v:shapetype>
            <v:shape id="Text Box 5" o:spid="_x0000_s1031" type="#_x0000_t202" alt="Internal"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4BBA37F" w14:textId="2D7C0259" w:rsidR="00984353" w:rsidRPr="00984353" w:rsidRDefault="00984353" w:rsidP="00984353">
                    <w:pPr>
                      <w:rPr>
                        <w:rFonts w:ascii="Calibri" w:eastAsia="Calibri" w:hAnsi="Calibri" w:cs="Calibri"/>
                        <w:noProof/>
                        <w:color w:val="000000"/>
                        <w:sz w:val="20"/>
                        <w:szCs w:val="20"/>
                      </w:rPr>
                    </w:pPr>
                    <w:r w:rsidRPr="00984353">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469D" w14:textId="77777777" w:rsidR="00BC7C6A" w:rsidRDefault="00BC7C6A" w:rsidP="00BC7C6A">
      <w:r>
        <w:separator/>
      </w:r>
    </w:p>
  </w:footnote>
  <w:footnote w:type="continuationSeparator" w:id="0">
    <w:p w14:paraId="352D0AF9" w14:textId="77777777" w:rsidR="00BC7C6A" w:rsidRDefault="00BC7C6A" w:rsidP="00BC7C6A">
      <w:r>
        <w:continuationSeparator/>
      </w:r>
    </w:p>
  </w:footnote>
  <w:footnote w:id="1">
    <w:p w14:paraId="76C86510" w14:textId="77777777" w:rsidR="00BC7C6A" w:rsidRPr="00177540" w:rsidRDefault="00BC7C6A" w:rsidP="00BC7C6A">
      <w:pPr>
        <w:pBdr>
          <w:top w:val="nil"/>
          <w:left w:val="nil"/>
          <w:bottom w:val="nil"/>
          <w:right w:val="nil"/>
          <w:between w:val="nil"/>
        </w:pBdr>
        <w:rPr>
          <w:rFonts w:asciiTheme="minorHAnsi" w:eastAsia="Calibri" w:hAnsiTheme="minorHAnsi" w:cstheme="minorHAnsi"/>
          <w:color w:val="000000"/>
          <w:sz w:val="18"/>
          <w:szCs w:val="18"/>
          <w:lang w:val="en-GB"/>
        </w:rPr>
      </w:pPr>
      <w:r w:rsidRPr="00177540">
        <w:rPr>
          <w:rStyle w:val="FootnoteReference"/>
          <w:rFonts w:asciiTheme="minorHAnsi" w:hAnsiTheme="minorHAnsi" w:cstheme="minorHAnsi"/>
          <w:sz w:val="18"/>
          <w:szCs w:val="18"/>
        </w:rPr>
        <w:footnoteRef/>
      </w:r>
      <w:r w:rsidRPr="00177540">
        <w:rPr>
          <w:rFonts w:asciiTheme="minorHAnsi" w:eastAsia="Calibri" w:hAnsiTheme="minorHAnsi" w:cstheme="minorHAnsi"/>
          <w:color w:val="000000"/>
          <w:sz w:val="18"/>
          <w:szCs w:val="18"/>
          <w:lang w:val="en-GB"/>
        </w:rPr>
        <w:t xml:space="preserve"> Simple job aids with one-page instructions and one-page key messages should be provided. </w:t>
      </w:r>
    </w:p>
  </w:footnote>
  <w:footnote w:id="2">
    <w:p w14:paraId="00DA070F" w14:textId="77777777" w:rsidR="00BC7C6A" w:rsidRPr="00283628" w:rsidRDefault="00BC7C6A" w:rsidP="00BC7C6A">
      <w:pPr>
        <w:pStyle w:val="FootnoteText"/>
        <w:rPr>
          <w:rFonts w:asciiTheme="minorHAnsi" w:hAnsiTheme="minorHAnsi"/>
          <w:sz w:val="18"/>
          <w:szCs w:val="18"/>
          <w:lang w:val="en-GB"/>
        </w:rPr>
      </w:pPr>
      <w:r w:rsidRPr="00177540">
        <w:rPr>
          <w:rStyle w:val="FootnoteReference"/>
          <w:rFonts w:asciiTheme="minorHAnsi" w:hAnsiTheme="minorHAnsi" w:cstheme="minorHAnsi"/>
          <w:sz w:val="18"/>
          <w:szCs w:val="18"/>
        </w:rPr>
        <w:footnoteRef/>
      </w:r>
      <w:r w:rsidRPr="00177540">
        <w:rPr>
          <w:rFonts w:asciiTheme="minorHAnsi" w:hAnsiTheme="minorHAnsi" w:cstheme="minorHAnsi"/>
          <w:sz w:val="18"/>
          <w:szCs w:val="18"/>
          <w:lang w:val="en-GB"/>
        </w:rPr>
        <w:t xml:space="preserve"> See AMP guidance: </w:t>
      </w:r>
      <w:r w:rsidRPr="00177540">
        <w:rPr>
          <w:rFonts w:asciiTheme="minorHAnsi" w:hAnsiTheme="minorHAnsi" w:cstheme="minorHAnsi"/>
          <w:i/>
          <w:sz w:val="18"/>
          <w:szCs w:val="18"/>
          <w:lang w:val="en-GB"/>
        </w:rPr>
        <w:t>Engagement of community leaders in ITN campaigns in the context of COVID-19 transmission</w:t>
      </w:r>
      <w:r w:rsidRPr="00177540">
        <w:rPr>
          <w:rFonts w:asciiTheme="minorHAnsi" w:hAnsiTheme="minorHAnsi" w:cstheme="minorHAnsi"/>
          <w:sz w:val="18"/>
          <w:szCs w:val="18"/>
          <w:lang w:val="en-GB"/>
        </w:rPr>
        <w:t xml:space="preserve">. </w:t>
      </w:r>
      <w:r w:rsidR="00984353">
        <w:fldChar w:fldCharType="begin"/>
      </w:r>
      <w:r w:rsidR="00984353" w:rsidRPr="00984353">
        <w:rPr>
          <w:lang w:val="en-GB"/>
        </w:rPr>
        <w:instrText>HYPERLINK "https://allianceformalariaprevention.com/wp-content/uploads/2022/05/Engagement-of-community-leaders-EN.pdf"</w:instrText>
      </w:r>
      <w:r w:rsidR="00984353">
        <w:fldChar w:fldCharType="separate"/>
      </w:r>
      <w:r w:rsidRPr="0022325F">
        <w:rPr>
          <w:rStyle w:val="Hyperlink"/>
          <w:rFonts w:asciiTheme="minorHAnsi" w:hAnsiTheme="minorHAnsi" w:cstheme="minorHAnsi"/>
          <w:sz w:val="18"/>
          <w:szCs w:val="18"/>
        </w:rPr>
        <w:t>https://allianceformalariaprevention.com/wp-content/uploads/2022/05/Engagement-of-community-leaders-EN.pdf</w:t>
      </w:r>
      <w:r w:rsidR="00984353">
        <w:rPr>
          <w:rStyle w:val="Hyperlink"/>
          <w:rFonts w:asciiTheme="minorHAnsi" w:hAnsiTheme="minorHAnsi" w:cstheme="minorHAnsi"/>
          <w:sz w:val="18"/>
          <w:szCs w:val="18"/>
        </w:rPr>
        <w:fldChar w:fldCharType="end"/>
      </w:r>
      <w:r w:rsidRPr="00283628">
        <w:rPr>
          <w:rStyle w:val="Hyperlink"/>
          <w:rFonts w:asciiTheme="minorHAnsi" w:hAnsiTheme="minorHAnsi" w:cstheme="minorHAnsi"/>
          <w:sz w:val="18"/>
          <w:szCs w:val="18"/>
        </w:rPr>
        <w:t xml:space="preserve">. </w:t>
      </w:r>
      <w:r w:rsidRPr="00283628">
        <w:rPr>
          <w:rStyle w:val="Hyperlink"/>
          <w:rFonts w:asciiTheme="minorHAnsi" w:hAnsiTheme="minorHAnsi" w:cstheme="minorHAnsi"/>
          <w:sz w:val="18"/>
          <w:szCs w:val="18"/>
          <w:lang w:val="en-GB"/>
        </w:rPr>
        <w:t xml:space="preserve">Note that the information is relevant even when COVID is not an issue.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0F1F" w14:textId="622C91AC" w:rsidR="00BC7C6A" w:rsidRDefault="005D3418">
    <w:pPr>
      <w:pStyle w:val="Header"/>
    </w:pPr>
    <w:r>
      <w:rPr>
        <w:noProof/>
        <w:lang w:val="fr"/>
      </w:rPr>
      <w:drawing>
        <wp:anchor distT="152400" distB="152400" distL="152400" distR="152400" simplePos="0" relativeHeight="251659264" behindDoc="1" locked="0" layoutInCell="1" allowOverlap="1" wp14:anchorId="62DD6141" wp14:editId="0F0DD3F4">
          <wp:simplePos x="0" y="0"/>
          <wp:positionH relativeFrom="margin">
            <wp:align>left</wp:align>
          </wp:positionH>
          <wp:positionV relativeFrom="topMargin">
            <wp:posOffset>63414</wp:posOffset>
          </wp:positionV>
          <wp:extent cx="3069590" cy="818515"/>
          <wp:effectExtent l="0" t="0" r="0" b="635"/>
          <wp:wrapNone/>
          <wp:docPr id="3"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3069590" cy="81851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661"/>
    <w:multiLevelType w:val="multilevel"/>
    <w:tmpl w:val="D48A63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3856EA"/>
    <w:multiLevelType w:val="hybridMultilevel"/>
    <w:tmpl w:val="17FE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6369C"/>
    <w:multiLevelType w:val="hybridMultilevel"/>
    <w:tmpl w:val="8EE6B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4C5821"/>
    <w:multiLevelType w:val="hybridMultilevel"/>
    <w:tmpl w:val="80CC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366B82"/>
    <w:multiLevelType w:val="hybridMultilevel"/>
    <w:tmpl w:val="452A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AD5288"/>
    <w:multiLevelType w:val="hybridMultilevel"/>
    <w:tmpl w:val="CAF22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C45321"/>
    <w:multiLevelType w:val="hybridMultilevel"/>
    <w:tmpl w:val="DD7C5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B65961"/>
    <w:multiLevelType w:val="hybridMultilevel"/>
    <w:tmpl w:val="5896062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86893347">
    <w:abstractNumId w:val="0"/>
  </w:num>
  <w:num w:numId="2" w16cid:durableId="973757087">
    <w:abstractNumId w:val="3"/>
  </w:num>
  <w:num w:numId="3" w16cid:durableId="1264916789">
    <w:abstractNumId w:val="4"/>
  </w:num>
  <w:num w:numId="4" w16cid:durableId="965620289">
    <w:abstractNumId w:val="5"/>
  </w:num>
  <w:num w:numId="5" w16cid:durableId="405960221">
    <w:abstractNumId w:val="2"/>
  </w:num>
  <w:num w:numId="6" w16cid:durableId="2103337662">
    <w:abstractNumId w:val="1"/>
  </w:num>
  <w:num w:numId="7" w16cid:durableId="1428842919">
    <w:abstractNumId w:val="6"/>
  </w:num>
  <w:num w:numId="8" w16cid:durableId="1850872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6A"/>
    <w:rsid w:val="000206D4"/>
    <w:rsid w:val="00021762"/>
    <w:rsid w:val="005D3418"/>
    <w:rsid w:val="0071344F"/>
    <w:rsid w:val="00984353"/>
    <w:rsid w:val="00B97ECB"/>
    <w:rsid w:val="00BC7C6A"/>
    <w:rsid w:val="00DD62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CFCE2"/>
  <w15:chartTrackingRefBased/>
  <w15:docId w15:val="{CB9D5CAA-FED1-4811-A2B6-14BCC6F3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C6A"/>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Heading2">
    <w:name w:val="heading 2"/>
    <w:basedOn w:val="Normal"/>
    <w:next w:val="Normal"/>
    <w:link w:val="Heading2Char"/>
    <w:uiPriority w:val="9"/>
    <w:unhideWhenUsed/>
    <w:qFormat/>
    <w:rsid w:val="00BC7C6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7C6A"/>
    <w:rPr>
      <w:rFonts w:asciiTheme="majorHAnsi" w:eastAsiaTheme="majorEastAsia" w:hAnsiTheme="majorHAnsi" w:cstheme="majorBidi"/>
      <w:color w:val="2F5496" w:themeColor="accent1" w:themeShade="BF"/>
      <w:kern w:val="0"/>
      <w:sz w:val="26"/>
      <w:szCs w:val="26"/>
      <w:lang w:val="fr-FR" w:eastAsia="fr-FR"/>
      <w14:ligatures w14:val="none"/>
    </w:rPr>
  </w:style>
  <w:style w:type="paragraph" w:styleId="Title">
    <w:name w:val="Title"/>
    <w:basedOn w:val="Normal"/>
    <w:next w:val="Normal"/>
    <w:link w:val="TitleChar"/>
    <w:uiPriority w:val="10"/>
    <w:qFormat/>
    <w:rsid w:val="00BC7C6A"/>
    <w:pPr>
      <w:keepNext/>
      <w:keepLines/>
      <w:spacing w:before="480" w:after="120"/>
    </w:pPr>
    <w:rPr>
      <w:b/>
      <w:sz w:val="72"/>
      <w:szCs w:val="72"/>
    </w:rPr>
  </w:style>
  <w:style w:type="character" w:customStyle="1" w:styleId="TitleChar">
    <w:name w:val="Title Char"/>
    <w:basedOn w:val="DefaultParagraphFont"/>
    <w:link w:val="Title"/>
    <w:uiPriority w:val="10"/>
    <w:rsid w:val="00BC7C6A"/>
    <w:rPr>
      <w:rFonts w:ascii="Times New Roman" w:eastAsia="Times New Roman" w:hAnsi="Times New Roman" w:cs="Times New Roman"/>
      <w:b/>
      <w:kern w:val="0"/>
      <w:sz w:val="72"/>
      <w:szCs w:val="72"/>
      <w:lang w:val="fr-FR" w:eastAsia="fr-FR"/>
      <w14:ligatures w14:val="none"/>
    </w:rPr>
  </w:style>
  <w:style w:type="paragraph" w:styleId="ListParagraph">
    <w:name w:val="List Paragraph"/>
    <w:basedOn w:val="Normal"/>
    <w:uiPriority w:val="34"/>
    <w:qFormat/>
    <w:rsid w:val="00BC7C6A"/>
    <w:pPr>
      <w:ind w:left="720"/>
      <w:contextualSpacing/>
    </w:pPr>
  </w:style>
  <w:style w:type="table" w:styleId="TableGrid">
    <w:name w:val="Table Grid"/>
    <w:basedOn w:val="TableNormal"/>
    <w:uiPriority w:val="39"/>
    <w:rsid w:val="00BC7C6A"/>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C7C6A"/>
  </w:style>
  <w:style w:type="character" w:customStyle="1" w:styleId="FootnoteTextChar">
    <w:name w:val="Footnote Text Char"/>
    <w:basedOn w:val="DefaultParagraphFont"/>
    <w:link w:val="FootnoteText"/>
    <w:uiPriority w:val="99"/>
    <w:rsid w:val="00BC7C6A"/>
    <w:rPr>
      <w:rFonts w:ascii="Times New Roman" w:eastAsia="Times New Roman" w:hAnsi="Times New Roman" w:cs="Times New Roman"/>
      <w:kern w:val="0"/>
      <w:sz w:val="24"/>
      <w:szCs w:val="24"/>
      <w:lang w:val="fr-FR" w:eastAsia="fr-FR"/>
      <w14:ligatures w14:val="none"/>
    </w:rPr>
  </w:style>
  <w:style w:type="character" w:styleId="FootnoteReference">
    <w:name w:val="footnote reference"/>
    <w:basedOn w:val="DefaultParagraphFont"/>
    <w:uiPriority w:val="99"/>
    <w:unhideWhenUsed/>
    <w:rsid w:val="00BC7C6A"/>
    <w:rPr>
      <w:vertAlign w:val="superscript"/>
    </w:rPr>
  </w:style>
  <w:style w:type="character" w:styleId="Hyperlink">
    <w:name w:val="Hyperlink"/>
    <w:basedOn w:val="DefaultParagraphFont"/>
    <w:uiPriority w:val="99"/>
    <w:unhideWhenUsed/>
    <w:rsid w:val="00BC7C6A"/>
    <w:rPr>
      <w:color w:val="0000FF"/>
      <w:u w:val="single"/>
    </w:rPr>
  </w:style>
  <w:style w:type="table" w:styleId="GridTable4-Accent1">
    <w:name w:val="Grid Table 4 Accent 1"/>
    <w:basedOn w:val="TableNormal"/>
    <w:uiPriority w:val="49"/>
    <w:rsid w:val="00BC7C6A"/>
    <w:pPr>
      <w:spacing w:after="0" w:line="240" w:lineRule="auto"/>
    </w:pPr>
    <w:rPr>
      <w:kern w:val="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BC7C6A"/>
    <w:pPr>
      <w:spacing w:before="100" w:beforeAutospacing="1" w:after="100" w:afterAutospacing="1"/>
    </w:pPr>
    <w:rPr>
      <w:lang w:val="en-US" w:eastAsia="en-US"/>
    </w:rPr>
  </w:style>
  <w:style w:type="character" w:customStyle="1" w:styleId="yiv7951934900">
    <w:name w:val="yiv7951934900"/>
    <w:basedOn w:val="DefaultParagraphFont"/>
    <w:rsid w:val="00BC7C6A"/>
  </w:style>
  <w:style w:type="paragraph" w:styleId="Header">
    <w:name w:val="header"/>
    <w:basedOn w:val="Normal"/>
    <w:link w:val="HeaderChar"/>
    <w:uiPriority w:val="99"/>
    <w:unhideWhenUsed/>
    <w:rsid w:val="00BC7C6A"/>
    <w:pPr>
      <w:tabs>
        <w:tab w:val="center" w:pos="4513"/>
        <w:tab w:val="right" w:pos="9026"/>
      </w:tabs>
    </w:pPr>
  </w:style>
  <w:style w:type="character" w:customStyle="1" w:styleId="HeaderChar">
    <w:name w:val="Header Char"/>
    <w:basedOn w:val="DefaultParagraphFont"/>
    <w:link w:val="Header"/>
    <w:uiPriority w:val="99"/>
    <w:rsid w:val="00BC7C6A"/>
    <w:rPr>
      <w:rFonts w:ascii="Times New Roman" w:eastAsia="Times New Roman" w:hAnsi="Times New Roman" w:cs="Times New Roman"/>
      <w:kern w:val="0"/>
      <w:sz w:val="24"/>
      <w:szCs w:val="24"/>
      <w:lang w:val="fr-FR" w:eastAsia="fr-FR"/>
      <w14:ligatures w14:val="none"/>
    </w:rPr>
  </w:style>
  <w:style w:type="paragraph" w:styleId="Footer">
    <w:name w:val="footer"/>
    <w:basedOn w:val="Normal"/>
    <w:link w:val="FooterChar"/>
    <w:uiPriority w:val="99"/>
    <w:unhideWhenUsed/>
    <w:rsid w:val="00BC7C6A"/>
    <w:pPr>
      <w:tabs>
        <w:tab w:val="center" w:pos="4513"/>
        <w:tab w:val="right" w:pos="9026"/>
      </w:tabs>
    </w:pPr>
  </w:style>
  <w:style w:type="character" w:customStyle="1" w:styleId="FooterChar">
    <w:name w:val="Footer Char"/>
    <w:basedOn w:val="DefaultParagraphFont"/>
    <w:link w:val="Footer"/>
    <w:uiPriority w:val="99"/>
    <w:rsid w:val="00BC7C6A"/>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23464">
      <w:bodyDiv w:val="1"/>
      <w:marLeft w:val="0"/>
      <w:marRight w:val="0"/>
      <w:marTop w:val="0"/>
      <w:marBottom w:val="0"/>
      <w:divBdr>
        <w:top w:val="none" w:sz="0" w:space="0" w:color="auto"/>
        <w:left w:val="none" w:sz="0" w:space="0" w:color="auto"/>
        <w:bottom w:val="none" w:sz="0" w:space="0" w:color="auto"/>
        <w:right w:val="none" w:sz="0" w:space="0" w:color="auto"/>
      </w:divBdr>
      <w:divsChild>
        <w:div w:id="1398435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s://allianceformalariaprevention.com/wp-content/uploads/2023/04/Guidelines_Rumour_Management_ITNs_032023_ENG.pdf"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2307</Words>
  <Characters>13152</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Seabright</dc:creator>
  <cp:keywords/>
  <dc:description/>
  <cp:lastModifiedBy>Robert OPOKU</cp:lastModifiedBy>
  <cp:revision>2</cp:revision>
  <dcterms:created xsi:type="dcterms:W3CDTF">2023-06-05T18:14:00Z</dcterms:created>
  <dcterms:modified xsi:type="dcterms:W3CDTF">2023-06-05T18:14:00Z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1,2,4,5,6,7</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6627b15a-80ec-4ef7-8353-f32e3c89bf3e_Enabled">
    <vt:lpwstr>true</vt:lpwstr>
  </property>
  <property fmtid="{D5CDD505-2E9C-101B-9397-08002B2CF9AE}" pid="6" name="MSIP_Label_6627b15a-80ec-4ef7-8353-f32e3c89bf3e_SetDate">
    <vt:lpwstr>2023-06-05T18:06:41Z</vt:lpwstr>
  </property>
  <property fmtid="{D5CDD505-2E9C-101B-9397-08002B2CF9AE}" pid="7" name="MSIP_Label_6627b15a-80ec-4ef7-8353-f32e3c89bf3e_Method">
    <vt:lpwstr>Privileged</vt:lpwstr>
  </property>
  <property fmtid="{D5CDD505-2E9C-101B-9397-08002B2CF9AE}" pid="8" name="MSIP_Label_6627b15a-80ec-4ef7-8353-f32e3c89bf3e_Name">
    <vt:lpwstr>IFRC Internal</vt:lpwstr>
  </property>
  <property fmtid="{D5CDD505-2E9C-101B-9397-08002B2CF9AE}" pid="9" name="MSIP_Label_6627b15a-80ec-4ef7-8353-f32e3c89bf3e_SiteId">
    <vt:lpwstr>a2b53be5-734e-4e6c-ab0d-d184f60fd917</vt:lpwstr>
  </property>
  <property fmtid="{D5CDD505-2E9C-101B-9397-08002B2CF9AE}" pid="10" name="MSIP_Label_6627b15a-80ec-4ef7-8353-f32e3c89bf3e_ActionId">
    <vt:lpwstr>df300eef-97da-46dd-ba26-c4b56c8c67ae</vt:lpwstr>
  </property>
  <property fmtid="{D5CDD505-2E9C-101B-9397-08002B2CF9AE}" pid="11" name="MSIP_Label_6627b15a-80ec-4ef7-8353-f32e3c89bf3e_ContentBits">
    <vt:lpwstr>2</vt:lpwstr>
  </property>
</Properties>
</file>