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3C00" w:rsidRDefault="006A738F">
      <w:pPr>
        <w:rPr>
          <w:rFonts w:ascii="Calibri" w:eastAsia="Calibri" w:hAnsi="Calibri" w:cs="Calibri"/>
          <w:b/>
          <w:color w:val="FF0000"/>
          <w:sz w:val="28"/>
          <w:szCs w:val="28"/>
        </w:rPr>
      </w:pPr>
      <w:r>
        <w:rPr>
          <w:rFonts w:ascii="Calibri" w:eastAsia="Calibri" w:hAnsi="Calibri" w:cs="Calibri"/>
          <w:b/>
          <w:color w:val="FF0000"/>
          <w:sz w:val="28"/>
          <w:szCs w:val="28"/>
        </w:rPr>
        <w:t>Adaptable tool</w:t>
      </w:r>
    </w:p>
    <w:p w14:paraId="00000002" w14:textId="77777777" w:rsidR="00913C00" w:rsidRDefault="00913C00">
      <w:pPr>
        <w:rPr>
          <w:rFonts w:ascii="Calibri" w:eastAsia="Calibri" w:hAnsi="Calibri" w:cs="Calibri"/>
          <w:b/>
          <w:color w:val="FF0000"/>
        </w:rPr>
      </w:pPr>
    </w:p>
    <w:p w14:paraId="00000003" w14:textId="53F4A33B" w:rsidR="00913C00" w:rsidRDefault="006A738F">
      <w:pPr>
        <w:rPr>
          <w:rFonts w:ascii="Calibri" w:eastAsia="Calibri" w:hAnsi="Calibri" w:cs="Calibri"/>
          <w:b/>
          <w:sz w:val="28"/>
          <w:szCs w:val="28"/>
        </w:rPr>
      </w:pPr>
      <w:r>
        <w:rPr>
          <w:rFonts w:ascii="Calibri" w:eastAsia="Calibri" w:hAnsi="Calibri" w:cs="Calibri"/>
          <w:b/>
          <w:sz w:val="28"/>
          <w:szCs w:val="28"/>
        </w:rPr>
        <w:t>Plan of action (PoA) for distribution of insecticide-treated nets (ITNs) through school</w:t>
      </w:r>
      <w:r w:rsidR="00984096">
        <w:rPr>
          <w:rFonts w:ascii="Calibri" w:eastAsia="Calibri" w:hAnsi="Calibri" w:cs="Calibri"/>
          <w:b/>
          <w:sz w:val="28"/>
          <w:szCs w:val="28"/>
        </w:rPr>
        <w:t xml:space="preserve">s </w:t>
      </w:r>
    </w:p>
    <w:p w14:paraId="00000004" w14:textId="5CB2DE1E" w:rsidR="00913C00" w:rsidRDefault="006A738F">
      <w:pPr>
        <w:rPr>
          <w:rFonts w:ascii="Calibri" w:eastAsia="Calibri" w:hAnsi="Calibri" w:cs="Calibri"/>
        </w:rPr>
      </w:pPr>
      <w:r>
        <w:rPr>
          <w:rFonts w:ascii="Calibri" w:eastAsia="Calibri" w:hAnsi="Calibri" w:cs="Calibri"/>
        </w:rPr>
        <w:t xml:space="preserve">V1. </w:t>
      </w:r>
      <w:r w:rsidR="005552AC">
        <w:rPr>
          <w:rFonts w:ascii="Calibri" w:eastAsia="Calibri" w:hAnsi="Calibri" w:cs="Calibri"/>
        </w:rPr>
        <w:t xml:space="preserve">June </w:t>
      </w:r>
      <w:r>
        <w:rPr>
          <w:rFonts w:ascii="Calibri" w:eastAsia="Calibri" w:hAnsi="Calibri" w:cs="Calibri"/>
        </w:rPr>
        <w:t>2025</w:t>
      </w:r>
    </w:p>
    <w:p w14:paraId="00000005" w14:textId="77777777" w:rsidR="00913C00" w:rsidRDefault="00913C00">
      <w:pPr>
        <w:rPr>
          <w:rFonts w:ascii="Calibri" w:eastAsia="Calibri" w:hAnsi="Calibri" w:cs="Calibri"/>
        </w:rPr>
      </w:pPr>
    </w:p>
    <w:p w14:paraId="00000006" w14:textId="01851E61" w:rsidR="00913C00" w:rsidRDefault="006A738F">
      <w:pPr>
        <w:rPr>
          <w:rFonts w:ascii="Calibri" w:eastAsia="Calibri" w:hAnsi="Calibri" w:cs="Calibri"/>
        </w:rPr>
      </w:pPr>
      <w:r>
        <w:rPr>
          <w:rFonts w:ascii="Calibri" w:eastAsia="Calibri" w:hAnsi="Calibri" w:cs="Calibri"/>
        </w:rPr>
        <w:t xml:space="preserve">The </w:t>
      </w:r>
      <w:r w:rsidR="006C7840">
        <w:rPr>
          <w:rFonts w:ascii="Calibri" w:eastAsia="Calibri" w:hAnsi="Calibri" w:cs="Calibri"/>
        </w:rPr>
        <w:t xml:space="preserve">directions </w:t>
      </w:r>
      <w:r w:rsidR="00943262">
        <w:rPr>
          <w:rFonts w:ascii="Calibri" w:eastAsia="Calibri" w:hAnsi="Calibri" w:cs="Calibri"/>
        </w:rPr>
        <w:t>outlined</w:t>
      </w:r>
      <w:r w:rsidR="006C7840">
        <w:rPr>
          <w:rFonts w:ascii="Calibri" w:eastAsia="Calibri" w:hAnsi="Calibri" w:cs="Calibri"/>
        </w:rPr>
        <w:t xml:space="preserve"> </w:t>
      </w:r>
      <w:r>
        <w:rPr>
          <w:rFonts w:ascii="Calibri" w:eastAsia="Calibri" w:hAnsi="Calibri" w:cs="Calibri"/>
        </w:rPr>
        <w:t xml:space="preserve">in this document </w:t>
      </w:r>
      <w:r w:rsidR="006C7840">
        <w:rPr>
          <w:rFonts w:ascii="Calibri" w:eastAsia="Calibri" w:hAnsi="Calibri" w:cs="Calibri"/>
        </w:rPr>
        <w:t>are</w:t>
      </w:r>
      <w:r>
        <w:rPr>
          <w:rFonts w:ascii="Calibri" w:eastAsia="Calibri" w:hAnsi="Calibri" w:cs="Calibri"/>
        </w:rPr>
        <w:t xml:space="preserve"> intended for national malaria programmes planning to start or scale up school-based distribution (SBD)</w:t>
      </w:r>
      <w:r w:rsidR="00984096">
        <w:rPr>
          <w:rFonts w:ascii="Calibri" w:eastAsia="Calibri" w:hAnsi="Calibri" w:cs="Calibri"/>
        </w:rPr>
        <w:t xml:space="preserve"> of insecticide-treated nets (ITNs)</w:t>
      </w:r>
      <w:r>
        <w:rPr>
          <w:rFonts w:ascii="Calibri" w:eastAsia="Calibri" w:hAnsi="Calibri" w:cs="Calibri"/>
        </w:rPr>
        <w:t>. In an area with a well-functioning education system and high school enrolment</w:t>
      </w:r>
      <w:r w:rsidR="002F1E0D">
        <w:rPr>
          <w:rFonts w:ascii="Calibri" w:eastAsia="Calibri" w:hAnsi="Calibri" w:cs="Calibri"/>
        </w:rPr>
        <w:t xml:space="preserve"> figures</w:t>
      </w:r>
      <w:r>
        <w:rPr>
          <w:rFonts w:ascii="Calibri" w:eastAsia="Calibri" w:hAnsi="Calibri" w:cs="Calibri"/>
        </w:rPr>
        <w:t xml:space="preserve">, </w:t>
      </w:r>
      <w:r w:rsidR="00984096">
        <w:rPr>
          <w:rFonts w:ascii="Calibri" w:eastAsia="Calibri" w:hAnsi="Calibri" w:cs="Calibri"/>
        </w:rPr>
        <w:t xml:space="preserve">continuous </w:t>
      </w:r>
      <w:r>
        <w:rPr>
          <w:rFonts w:ascii="Calibri" w:eastAsia="Calibri" w:hAnsi="Calibri" w:cs="Calibri"/>
        </w:rPr>
        <w:t xml:space="preserve">distribution via schools to specified age groups provides an easily identified and quantified target group. </w:t>
      </w:r>
    </w:p>
    <w:p w14:paraId="00000007" w14:textId="77777777" w:rsidR="00913C00" w:rsidRDefault="00913C00">
      <w:pPr>
        <w:rPr>
          <w:rFonts w:ascii="Calibri" w:eastAsia="Calibri" w:hAnsi="Calibri" w:cs="Calibri"/>
        </w:rPr>
      </w:pPr>
    </w:p>
    <w:p w14:paraId="17B4958C" w14:textId="3020DFFA" w:rsidR="008B197C" w:rsidRDefault="00366F0F">
      <w:pPr>
        <w:rPr>
          <w:rFonts w:ascii="Calibri" w:eastAsia="Calibri" w:hAnsi="Calibri" w:cs="Calibri"/>
        </w:rPr>
      </w:pPr>
      <w:r>
        <w:rPr>
          <w:rFonts w:ascii="Calibri" w:eastAsia="Calibri" w:hAnsi="Calibri" w:cs="Calibri"/>
        </w:rPr>
        <w:t>Given the varying contexts, each programme should tailor the information to reflect its specific situation</w:t>
      </w:r>
      <w:r w:rsidR="006A738F">
        <w:rPr>
          <w:rFonts w:ascii="Calibri" w:eastAsia="Calibri" w:hAnsi="Calibri" w:cs="Calibri"/>
        </w:rPr>
        <w:t xml:space="preserve">. For example, SBD may be implemented as part of a strategy that includes mass ITN distribution campaigns or </w:t>
      </w:r>
      <w:r w:rsidR="00FC48B3">
        <w:rPr>
          <w:rFonts w:ascii="Calibri" w:eastAsia="Calibri" w:hAnsi="Calibri" w:cs="Calibri"/>
        </w:rPr>
        <w:t xml:space="preserve">it may be </w:t>
      </w:r>
      <w:r w:rsidR="008D6134">
        <w:rPr>
          <w:rFonts w:ascii="Calibri" w:eastAsia="Calibri" w:hAnsi="Calibri" w:cs="Calibri"/>
        </w:rPr>
        <w:t xml:space="preserve">the primary </w:t>
      </w:r>
      <w:r w:rsidR="00FC48B3">
        <w:rPr>
          <w:rFonts w:ascii="Calibri" w:eastAsia="Calibri" w:hAnsi="Calibri" w:cs="Calibri"/>
        </w:rPr>
        <w:t xml:space="preserve">distribution channel </w:t>
      </w:r>
      <w:r w:rsidR="006A738F">
        <w:rPr>
          <w:rFonts w:ascii="Calibri" w:eastAsia="Calibri" w:hAnsi="Calibri" w:cs="Calibri"/>
        </w:rPr>
        <w:t xml:space="preserve">in some areas. </w:t>
      </w:r>
      <w:r w:rsidR="00FC48B3">
        <w:rPr>
          <w:rFonts w:ascii="Calibri" w:eastAsia="Calibri" w:hAnsi="Calibri" w:cs="Calibri"/>
        </w:rPr>
        <w:t>W</w:t>
      </w:r>
      <w:r w:rsidR="008B197C">
        <w:rPr>
          <w:rFonts w:ascii="Calibri" w:eastAsia="Calibri" w:hAnsi="Calibri" w:cs="Calibri"/>
        </w:rPr>
        <w:t>here adapted approaches to delivering ITNs within reduced operational budgets are planned and implement</w:t>
      </w:r>
      <w:r w:rsidR="003F20C0">
        <w:rPr>
          <w:rFonts w:ascii="Calibri" w:eastAsia="Calibri" w:hAnsi="Calibri" w:cs="Calibri"/>
        </w:rPr>
        <w:t>ed</w:t>
      </w:r>
      <w:r w:rsidR="008B197C">
        <w:rPr>
          <w:rFonts w:ascii="Calibri" w:eastAsia="Calibri" w:hAnsi="Calibri" w:cs="Calibri"/>
        </w:rPr>
        <w:t>, it will be important to document these adaptations</w:t>
      </w:r>
      <w:r w:rsidR="00FC48B3">
        <w:rPr>
          <w:rFonts w:ascii="Calibri" w:eastAsia="Calibri" w:hAnsi="Calibri" w:cs="Calibri"/>
        </w:rPr>
        <w:t xml:space="preserve"> for analysis of effectiveness and lessons learned</w:t>
      </w:r>
      <w:r w:rsidR="008B197C">
        <w:rPr>
          <w:rFonts w:ascii="Calibri" w:eastAsia="Calibri" w:hAnsi="Calibri" w:cs="Calibri"/>
        </w:rPr>
        <w:t xml:space="preserve">. </w:t>
      </w:r>
    </w:p>
    <w:p w14:paraId="43CE4689" w14:textId="77777777" w:rsidR="008B197C" w:rsidRDefault="008B197C">
      <w:pPr>
        <w:rPr>
          <w:rFonts w:ascii="Calibri" w:eastAsia="Calibri" w:hAnsi="Calibri" w:cs="Calibri"/>
        </w:rPr>
      </w:pPr>
    </w:p>
    <w:p w14:paraId="00000008" w14:textId="29383085" w:rsidR="00913C00" w:rsidRPr="002F1E0D" w:rsidRDefault="006A738F">
      <w:pPr>
        <w:rPr>
          <w:rFonts w:ascii="Calibri" w:eastAsia="Calibri" w:hAnsi="Calibri" w:cs="Calibri"/>
          <w:b/>
          <w:bCs/>
          <w:color w:val="0070C0"/>
        </w:rPr>
      </w:pPr>
      <w:r w:rsidRPr="002F1E0D">
        <w:rPr>
          <w:rFonts w:ascii="Calibri" w:eastAsia="Calibri" w:hAnsi="Calibri" w:cs="Calibri"/>
          <w:b/>
          <w:bCs/>
          <w:color w:val="0070C0"/>
        </w:rPr>
        <w:t xml:space="preserve">National malaria programmes should replace the suggested text with their own narrative. Refer to the </w:t>
      </w:r>
      <w:r w:rsidR="008D6134" w:rsidRPr="002F1E0D">
        <w:rPr>
          <w:rFonts w:ascii="Calibri" w:eastAsia="Calibri" w:hAnsi="Calibri" w:cs="Calibri"/>
          <w:b/>
          <w:bCs/>
          <w:color w:val="0070C0"/>
        </w:rPr>
        <w:t xml:space="preserve">ITN </w:t>
      </w:r>
      <w:r w:rsidRPr="002F1E0D">
        <w:rPr>
          <w:rFonts w:ascii="Calibri" w:eastAsia="Calibri" w:hAnsi="Calibri" w:cs="Calibri"/>
          <w:b/>
          <w:bCs/>
          <w:color w:val="0070C0"/>
        </w:rPr>
        <w:t xml:space="preserve">SBD </w:t>
      </w:r>
      <w:r w:rsidR="00E81FF2">
        <w:rPr>
          <w:rFonts w:ascii="Calibri" w:eastAsia="Calibri" w:hAnsi="Calibri" w:cs="Calibri"/>
          <w:b/>
          <w:bCs/>
          <w:color w:val="0070C0"/>
        </w:rPr>
        <w:t>T</w:t>
      </w:r>
      <w:r w:rsidRPr="002F1E0D">
        <w:rPr>
          <w:rFonts w:ascii="Calibri" w:eastAsia="Calibri" w:hAnsi="Calibri" w:cs="Calibri"/>
          <w:b/>
          <w:bCs/>
          <w:color w:val="0070C0"/>
        </w:rPr>
        <w:t xml:space="preserve">oolkit </w:t>
      </w:r>
      <w:r w:rsidR="008D6134" w:rsidRPr="002F1E0D">
        <w:rPr>
          <w:rFonts w:ascii="Calibri" w:eastAsia="Calibri" w:hAnsi="Calibri" w:cs="Calibri"/>
          <w:b/>
          <w:bCs/>
          <w:color w:val="0070C0"/>
        </w:rPr>
        <w:t xml:space="preserve">and associated links </w:t>
      </w:r>
      <w:r w:rsidRPr="002F1E0D">
        <w:rPr>
          <w:rFonts w:ascii="Calibri" w:eastAsia="Calibri" w:hAnsi="Calibri" w:cs="Calibri"/>
          <w:b/>
          <w:bCs/>
          <w:color w:val="0070C0"/>
        </w:rPr>
        <w:t xml:space="preserve">to inform the steps (in blue) below. </w:t>
      </w:r>
    </w:p>
    <w:p w14:paraId="00000009" w14:textId="77777777" w:rsidR="00913C00" w:rsidRDefault="00913C00">
      <w:pPr>
        <w:rPr>
          <w:rFonts w:ascii="Calibri" w:eastAsia="Calibri" w:hAnsi="Calibri" w:cs="Calibri"/>
          <w:color w:val="0070C0"/>
        </w:rPr>
      </w:pPr>
    </w:p>
    <w:p w14:paraId="0000000A" w14:textId="77777777" w:rsidR="00913C00" w:rsidRPr="004011E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sz w:val="28"/>
          <w:szCs w:val="28"/>
        </w:rPr>
      </w:pPr>
      <w:r w:rsidRPr="004011EA">
        <w:rPr>
          <w:rFonts w:ascii="Calibri" w:eastAsia="Calibri" w:hAnsi="Calibri" w:cs="Calibri"/>
          <w:b/>
          <w:color w:val="FF0000"/>
          <w:sz w:val="28"/>
          <w:szCs w:val="28"/>
        </w:rPr>
        <w:t>School-based distribution plan of action</w:t>
      </w:r>
    </w:p>
    <w:p w14:paraId="0000000B"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t xml:space="preserve">Title page – logos, date of draft </w:t>
      </w:r>
    </w:p>
    <w:p w14:paraId="0000000C"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Table of contents</w:t>
      </w:r>
    </w:p>
    <w:p w14:paraId="0000000D"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Acronyms and abbreviations</w:t>
      </w:r>
    </w:p>
    <w:p w14:paraId="0000000E"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List of tables</w:t>
      </w:r>
    </w:p>
    <w:p w14:paraId="0000000F"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List of figures</w:t>
      </w:r>
    </w:p>
    <w:p w14:paraId="00000010"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1. Introduction and purpose of plan of action</w:t>
      </w:r>
    </w:p>
    <w:p w14:paraId="00000011"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Summary of distribution targets</w:t>
      </w:r>
    </w:p>
    <w:p w14:paraId="00000012"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Map of country showing target areas</w:t>
      </w:r>
    </w:p>
    <w:p w14:paraId="00000013"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Purpose of PoA</w:t>
      </w:r>
    </w:p>
    <w:p w14:paraId="00000014"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Accompanying documents</w:t>
      </w:r>
    </w:p>
    <w:p w14:paraId="00000015"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2. Country context</w:t>
      </w:r>
    </w:p>
    <w:p w14:paraId="00000016"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National health and development context</w:t>
      </w:r>
    </w:p>
    <w:p w14:paraId="00000017"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Malaria situation and key malaria data</w:t>
      </w:r>
    </w:p>
    <w:p w14:paraId="00000018"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 xml:space="preserve">National health system structure </w:t>
      </w:r>
    </w:p>
    <w:p w14:paraId="00000019"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National education system structure and key enrolment data</w:t>
      </w:r>
    </w:p>
    <w:p w14:paraId="0000001A"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Areas of special concern</w:t>
      </w:r>
    </w:p>
    <w:p w14:paraId="0000001B"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3. ITN policy and progress to date</w:t>
      </w:r>
    </w:p>
    <w:p w14:paraId="0000001C"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4. Lessons learned from previous SBD experience and recommendations for current activities</w:t>
      </w:r>
    </w:p>
    <w:p w14:paraId="0000001D" w14:textId="5F8ACD43"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5. Alignment with national malaria coordination structure</w:t>
      </w:r>
      <w:r w:rsidR="00B13240">
        <w:rPr>
          <w:rFonts w:ascii="Calibri" w:eastAsia="Calibri" w:hAnsi="Calibri" w:cs="Calibri"/>
          <w:b/>
          <w:color w:val="FF0000"/>
        </w:rPr>
        <w:t xml:space="preserve"> </w:t>
      </w:r>
      <w:r w:rsidR="00B13240" w:rsidRPr="00B13240">
        <w:rPr>
          <w:rFonts w:ascii="Calibri" w:eastAsia="Calibri" w:hAnsi="Calibri" w:cs="Calibri"/>
          <w:bCs/>
          <w:color w:val="007BB8"/>
        </w:rPr>
        <w:t xml:space="preserve">(Step </w:t>
      </w:r>
      <w:r w:rsidR="00B13240" w:rsidRPr="00B13240">
        <w:rPr>
          <w:rFonts w:ascii="Calibri" w:eastAsia="Calibri" w:hAnsi="Calibri" w:cs="Calibri"/>
          <w:bCs/>
          <w:color w:val="215E99"/>
        </w:rPr>
        <w:t>4</w:t>
      </w:r>
      <w:r w:rsidR="00B13240">
        <w:rPr>
          <w:rFonts w:ascii="Calibri" w:eastAsia="Calibri" w:hAnsi="Calibri" w:cs="Calibri"/>
          <w:bCs/>
          <w:color w:val="215E99"/>
        </w:rPr>
        <w:t>)</w:t>
      </w:r>
    </w:p>
    <w:p w14:paraId="0000001E" w14:textId="06580F26"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 xml:space="preserve">6. SBD distribution goal and objectives </w:t>
      </w:r>
      <w:r>
        <w:rPr>
          <w:rFonts w:ascii="Calibri" w:eastAsia="Calibri" w:hAnsi="Calibri" w:cs="Calibri"/>
          <w:color w:val="215E99"/>
        </w:rPr>
        <w:t>(Step</w:t>
      </w:r>
      <w:r w:rsidR="003F20C0">
        <w:rPr>
          <w:rFonts w:ascii="Calibri" w:eastAsia="Calibri" w:hAnsi="Calibri" w:cs="Calibri"/>
          <w:color w:val="215E99"/>
        </w:rPr>
        <w:t>1</w:t>
      </w:r>
      <w:r>
        <w:rPr>
          <w:rFonts w:ascii="Calibri" w:eastAsia="Calibri" w:hAnsi="Calibri" w:cs="Calibri"/>
          <w:color w:val="215E99"/>
        </w:rPr>
        <w:t>)</w:t>
      </w:r>
    </w:p>
    <w:p w14:paraId="0000001F"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7. Partners, roles and responsibilities and implementation arrangements</w:t>
      </w:r>
    </w:p>
    <w:p w14:paraId="00000020" w14:textId="032CD27F"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 xml:space="preserve">8. SBD strategy </w:t>
      </w:r>
      <w:r>
        <w:rPr>
          <w:rFonts w:ascii="Calibri" w:eastAsia="Calibri" w:hAnsi="Calibri" w:cs="Calibri"/>
          <w:color w:val="215E99"/>
        </w:rPr>
        <w:t xml:space="preserve">(Steps </w:t>
      </w:r>
      <w:r w:rsidR="00B13240">
        <w:rPr>
          <w:rFonts w:ascii="Calibri" w:eastAsia="Calibri" w:hAnsi="Calibri" w:cs="Calibri"/>
          <w:color w:val="215E99"/>
        </w:rPr>
        <w:t>4</w:t>
      </w:r>
      <w:r>
        <w:rPr>
          <w:rFonts w:ascii="Calibri" w:eastAsia="Calibri" w:hAnsi="Calibri" w:cs="Calibri"/>
          <w:color w:val="215E99"/>
        </w:rPr>
        <w:t>—</w:t>
      </w:r>
      <w:r w:rsidR="003F20C0">
        <w:rPr>
          <w:rFonts w:ascii="Calibri" w:eastAsia="Calibri" w:hAnsi="Calibri" w:cs="Calibri"/>
          <w:color w:val="215E99"/>
        </w:rPr>
        <w:t>9</w:t>
      </w:r>
      <w:r>
        <w:rPr>
          <w:rFonts w:ascii="Calibri" w:eastAsia="Calibri" w:hAnsi="Calibri" w:cs="Calibri"/>
          <w:color w:val="215E99"/>
        </w:rPr>
        <w:t>)</w:t>
      </w:r>
    </w:p>
    <w:p w14:paraId="00000021" w14:textId="488BE5A9"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t xml:space="preserve">a) Quantification and procurement requirements for ITNs and other materials </w:t>
      </w:r>
      <w:r w:rsidR="00E81FF2" w:rsidRPr="00E81FF2">
        <w:rPr>
          <w:rFonts w:ascii="Calibri" w:eastAsia="Calibri" w:hAnsi="Calibri" w:cs="Calibri"/>
          <w:color w:val="007BB8"/>
        </w:rPr>
        <w:t xml:space="preserve">(Step </w:t>
      </w:r>
      <w:r w:rsidR="00B13240" w:rsidRPr="00E81FF2">
        <w:rPr>
          <w:rFonts w:ascii="Calibri" w:eastAsia="Calibri" w:hAnsi="Calibri" w:cs="Calibri"/>
          <w:color w:val="007BB8"/>
        </w:rPr>
        <w:t>2</w:t>
      </w:r>
      <w:r w:rsidR="00E81FF2" w:rsidRPr="00E81FF2">
        <w:rPr>
          <w:rFonts w:ascii="Calibri" w:eastAsia="Calibri" w:hAnsi="Calibri" w:cs="Calibri"/>
          <w:color w:val="007BB8"/>
        </w:rPr>
        <w:t>)</w:t>
      </w:r>
    </w:p>
    <w:p w14:paraId="00000022" w14:textId="47CEF3F9" w:rsidR="00913C00" w:rsidRPr="00B1324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007BB8"/>
        </w:rPr>
      </w:pPr>
      <w:r>
        <w:rPr>
          <w:rFonts w:ascii="Calibri" w:eastAsia="Calibri" w:hAnsi="Calibri" w:cs="Calibri"/>
        </w:rPr>
        <w:t xml:space="preserve">b) Waste management </w:t>
      </w:r>
      <w:r w:rsidR="00B13240" w:rsidRPr="00B13240">
        <w:rPr>
          <w:rFonts w:ascii="Calibri" w:eastAsia="Calibri" w:hAnsi="Calibri" w:cs="Calibri"/>
          <w:color w:val="007BB8"/>
        </w:rPr>
        <w:t>(Step 3)</w:t>
      </w:r>
    </w:p>
    <w:p w14:paraId="00000023" w14:textId="7B02DFEB"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t xml:space="preserve">c) </w:t>
      </w:r>
      <w:r w:rsidRPr="00CD0178">
        <w:rPr>
          <w:rFonts w:ascii="Calibri" w:hAnsi="Calibri" w:cs="Calibri"/>
        </w:rPr>
        <w:t>P</w:t>
      </w:r>
      <w:r w:rsidRPr="00CD0178">
        <w:rPr>
          <w:rFonts w:ascii="Calibri" w:eastAsia="Calibri" w:hAnsi="Calibri" w:cs="Calibri"/>
        </w:rPr>
        <w:t>lanning</w:t>
      </w:r>
      <w:r>
        <w:rPr>
          <w:rFonts w:ascii="Calibri" w:eastAsia="Calibri" w:hAnsi="Calibri" w:cs="Calibri"/>
        </w:rPr>
        <w:t xml:space="preserve"> </w:t>
      </w:r>
      <w:r>
        <w:rPr>
          <w:rFonts w:ascii="Calibri" w:eastAsia="Calibri" w:hAnsi="Calibri" w:cs="Calibri"/>
          <w:color w:val="215E99"/>
        </w:rPr>
        <w:t xml:space="preserve">(Step </w:t>
      </w:r>
      <w:r w:rsidR="00B13240">
        <w:rPr>
          <w:rFonts w:ascii="Calibri" w:eastAsia="Calibri" w:hAnsi="Calibri" w:cs="Calibri"/>
          <w:color w:val="215E99"/>
        </w:rPr>
        <w:t>4</w:t>
      </w:r>
      <w:r>
        <w:rPr>
          <w:rFonts w:ascii="Calibri" w:eastAsia="Calibri" w:hAnsi="Calibri" w:cs="Calibri"/>
          <w:color w:val="215E99"/>
        </w:rPr>
        <w:t xml:space="preserve">)  </w:t>
      </w:r>
    </w:p>
    <w:p w14:paraId="00000024" w14:textId="1F8193FC"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t xml:space="preserve">d) Logistics and supply chain management </w:t>
      </w:r>
      <w:r>
        <w:rPr>
          <w:rFonts w:ascii="Calibri" w:eastAsia="Calibri" w:hAnsi="Calibri" w:cs="Calibri"/>
          <w:color w:val="215E99"/>
        </w:rPr>
        <w:t xml:space="preserve">(Step </w:t>
      </w:r>
      <w:r w:rsidR="00B13240">
        <w:rPr>
          <w:rFonts w:ascii="Calibri" w:eastAsia="Calibri" w:hAnsi="Calibri" w:cs="Calibri"/>
          <w:color w:val="215E99"/>
        </w:rPr>
        <w:t>5</w:t>
      </w:r>
      <w:r>
        <w:rPr>
          <w:rFonts w:ascii="Calibri" w:eastAsia="Calibri" w:hAnsi="Calibri" w:cs="Calibri"/>
          <w:color w:val="215E99"/>
        </w:rPr>
        <w:t xml:space="preserve">) </w:t>
      </w:r>
    </w:p>
    <w:p w14:paraId="00000025" w14:textId="2AD1EDA4"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215E99"/>
        </w:rPr>
      </w:pPr>
      <w:r>
        <w:rPr>
          <w:rFonts w:ascii="Calibri" w:eastAsia="Calibri" w:hAnsi="Calibri" w:cs="Calibri"/>
        </w:rPr>
        <w:t xml:space="preserve">e) Identify and train personnel for ITN SBD </w:t>
      </w:r>
      <w:r>
        <w:rPr>
          <w:rFonts w:ascii="Calibri" w:eastAsia="Calibri" w:hAnsi="Calibri" w:cs="Calibri"/>
          <w:color w:val="215E99"/>
        </w:rPr>
        <w:t xml:space="preserve">(Step </w:t>
      </w:r>
      <w:r w:rsidR="00B13240">
        <w:rPr>
          <w:rFonts w:ascii="Calibri" w:eastAsia="Calibri" w:hAnsi="Calibri" w:cs="Calibri"/>
          <w:color w:val="215E99"/>
        </w:rPr>
        <w:t>6</w:t>
      </w:r>
      <w:r>
        <w:rPr>
          <w:rFonts w:ascii="Calibri" w:eastAsia="Calibri" w:hAnsi="Calibri" w:cs="Calibri"/>
          <w:color w:val="215E99"/>
        </w:rPr>
        <w:t xml:space="preserve">) </w:t>
      </w:r>
    </w:p>
    <w:p w14:paraId="00000026" w14:textId="53FB4EB9"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lastRenderedPageBreak/>
        <w:t xml:space="preserve">f) Social and behaviour change </w:t>
      </w:r>
      <w:r>
        <w:rPr>
          <w:rFonts w:ascii="Calibri" w:eastAsia="Calibri" w:hAnsi="Calibri" w:cs="Calibri"/>
          <w:color w:val="215E99"/>
        </w:rPr>
        <w:t xml:space="preserve">(Step </w:t>
      </w:r>
      <w:r w:rsidR="00B13240">
        <w:rPr>
          <w:rFonts w:ascii="Calibri" w:eastAsia="Calibri" w:hAnsi="Calibri" w:cs="Calibri"/>
          <w:color w:val="215E99"/>
        </w:rPr>
        <w:t>7</w:t>
      </w:r>
      <w:r>
        <w:rPr>
          <w:rFonts w:ascii="Calibri" w:eastAsia="Calibri" w:hAnsi="Calibri" w:cs="Calibri"/>
          <w:color w:val="215E99"/>
        </w:rPr>
        <w:t>)</w:t>
      </w:r>
    </w:p>
    <w:p w14:paraId="00000027" w14:textId="6B08012C"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t xml:space="preserve">g) Implementation </w:t>
      </w:r>
      <w:r>
        <w:rPr>
          <w:rFonts w:ascii="Calibri" w:eastAsia="Calibri" w:hAnsi="Calibri" w:cs="Calibri"/>
          <w:color w:val="215E99"/>
        </w:rPr>
        <w:t xml:space="preserve">(Step </w:t>
      </w:r>
      <w:r w:rsidR="00B13240">
        <w:rPr>
          <w:rFonts w:ascii="Calibri" w:eastAsia="Calibri" w:hAnsi="Calibri" w:cs="Calibri"/>
          <w:color w:val="215E99"/>
        </w:rPr>
        <w:t>8</w:t>
      </w:r>
      <w:r>
        <w:rPr>
          <w:rFonts w:ascii="Calibri" w:eastAsia="Calibri" w:hAnsi="Calibri" w:cs="Calibri"/>
          <w:color w:val="215E99"/>
        </w:rPr>
        <w:t>)</w:t>
      </w:r>
    </w:p>
    <w:p w14:paraId="00000028" w14:textId="00483C28"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215E99"/>
        </w:rPr>
      </w:pPr>
      <w:r>
        <w:rPr>
          <w:rFonts w:ascii="Calibri" w:eastAsia="Calibri" w:hAnsi="Calibri" w:cs="Calibri"/>
        </w:rPr>
        <w:t>h)</w:t>
      </w:r>
      <w:r w:rsidR="00984096" w:rsidRPr="00984096">
        <w:t xml:space="preserve"> </w:t>
      </w:r>
      <w:r w:rsidR="00984096">
        <w:rPr>
          <w:rFonts w:ascii="Calibri" w:eastAsia="Calibri" w:hAnsi="Calibri" w:cs="Calibri"/>
        </w:rPr>
        <w:t>Monitoring and evaluation, data collection and management, including digitalization</w:t>
      </w:r>
      <w:r w:rsidR="00477E56">
        <w:rPr>
          <w:rFonts w:ascii="Calibri" w:eastAsia="Calibri" w:hAnsi="Calibri" w:cs="Calibri"/>
        </w:rPr>
        <w:t xml:space="preserve"> </w:t>
      </w:r>
      <w:r>
        <w:rPr>
          <w:rFonts w:ascii="Calibri" w:eastAsia="Calibri" w:hAnsi="Calibri" w:cs="Calibri"/>
          <w:color w:val="215E99"/>
        </w:rPr>
        <w:t xml:space="preserve">(Step </w:t>
      </w:r>
      <w:r w:rsidR="00B13240">
        <w:rPr>
          <w:rFonts w:ascii="Calibri" w:eastAsia="Calibri" w:hAnsi="Calibri" w:cs="Calibri"/>
          <w:color w:val="215E99"/>
        </w:rPr>
        <w:t>9</w:t>
      </w:r>
      <w:r>
        <w:rPr>
          <w:rFonts w:ascii="Calibri" w:eastAsia="Calibri" w:hAnsi="Calibri" w:cs="Calibri"/>
          <w:color w:val="215E99"/>
        </w:rPr>
        <w:t>)</w:t>
      </w:r>
    </w:p>
    <w:p w14:paraId="00000029"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t>i) Post-distribution activities</w:t>
      </w:r>
    </w:p>
    <w:p w14:paraId="0000002A"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ED0000"/>
        </w:rPr>
      </w:pPr>
      <w:r>
        <w:rPr>
          <w:rFonts w:ascii="Calibri" w:eastAsia="Calibri" w:hAnsi="Calibri" w:cs="Calibri"/>
          <w:b/>
          <w:color w:val="ED0000"/>
        </w:rPr>
        <w:t>9. Risk assessment and mitigation</w:t>
      </w:r>
    </w:p>
    <w:p w14:paraId="0000002B"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ED0000"/>
        </w:rPr>
        <w:t xml:space="preserve">10. </w:t>
      </w:r>
      <w:r>
        <w:rPr>
          <w:rFonts w:ascii="Calibri" w:eastAsia="Calibri" w:hAnsi="Calibri" w:cs="Calibri"/>
          <w:b/>
          <w:color w:val="FF0000"/>
        </w:rPr>
        <w:t>Documentation and dissemination of results</w:t>
      </w:r>
    </w:p>
    <w:p w14:paraId="0000002C"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11. Conclusion</w:t>
      </w:r>
    </w:p>
    <w:p w14:paraId="0000002D"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b/>
          <w:color w:val="FF0000"/>
        </w:rPr>
        <w:t>Annexes</w:t>
      </w:r>
    </w:p>
    <w:p w14:paraId="0000002E" w14:textId="77777777" w:rsidR="00913C00" w:rsidRDefault="00913C00">
      <w:pPr>
        <w:rPr>
          <w:rFonts w:ascii="Calibri" w:eastAsia="Calibri" w:hAnsi="Calibri" w:cs="Calibri"/>
          <w:b/>
          <w:color w:val="C00000"/>
        </w:rPr>
      </w:pPr>
    </w:p>
    <w:p w14:paraId="0000002F" w14:textId="77777777" w:rsidR="00913C00" w:rsidRDefault="006A738F">
      <w:pPr>
        <w:rPr>
          <w:rFonts w:ascii="Calibri" w:eastAsia="Calibri" w:hAnsi="Calibri" w:cs="Calibri"/>
          <w:b/>
          <w:color w:val="FF0000"/>
        </w:rPr>
      </w:pPr>
      <w:r>
        <w:rPr>
          <w:rFonts w:ascii="Calibri" w:eastAsia="Calibri" w:hAnsi="Calibri" w:cs="Calibri"/>
          <w:b/>
          <w:color w:val="FF0000"/>
        </w:rPr>
        <w:t>Table of contents</w:t>
      </w:r>
    </w:p>
    <w:p w14:paraId="00000030" w14:textId="64D89FA3"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Acronyms and abbreviations. Define acronyms and abbreviations the first time they appear in the narrative text</w:t>
      </w:r>
      <w:r w:rsidR="00F475EA">
        <w:rPr>
          <w:rFonts w:ascii="Calibri" w:eastAsia="Calibri" w:hAnsi="Calibri" w:cs="Calibri"/>
          <w:color w:val="000000"/>
        </w:rPr>
        <w:t>.</w:t>
      </w:r>
    </w:p>
    <w:p w14:paraId="00000031" w14:textId="3628EA68"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List of tables</w:t>
      </w:r>
      <w:r w:rsidR="00F475EA">
        <w:rPr>
          <w:rFonts w:ascii="Calibri" w:eastAsia="Calibri" w:hAnsi="Calibri" w:cs="Calibri"/>
          <w:color w:val="000000"/>
        </w:rPr>
        <w:t>.</w:t>
      </w:r>
    </w:p>
    <w:p w14:paraId="00000032" w14:textId="5F667C42"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List of figures</w:t>
      </w:r>
      <w:r w:rsidR="00F475EA">
        <w:rPr>
          <w:rFonts w:ascii="Calibri" w:eastAsia="Calibri" w:hAnsi="Calibri" w:cs="Calibri"/>
          <w:color w:val="000000"/>
        </w:rPr>
        <w:t>.</w:t>
      </w:r>
    </w:p>
    <w:p w14:paraId="00000033" w14:textId="2B0896F6" w:rsidR="00913C00" w:rsidRDefault="006A738F" w:rsidP="0084774F">
      <w:pPr>
        <w:rPr>
          <w:rFonts w:ascii="Calibri" w:eastAsia="Calibri" w:hAnsi="Calibri" w:cs="Calibri"/>
        </w:rPr>
      </w:pPr>
      <w:r>
        <w:rPr>
          <w:rFonts w:ascii="Calibri" w:eastAsia="Calibri" w:hAnsi="Calibri" w:cs="Calibri"/>
        </w:rPr>
        <w:t xml:space="preserve">All tables, figures, etc. to be numbered and referred to in </w:t>
      </w:r>
      <w:r w:rsidR="00984096">
        <w:rPr>
          <w:rFonts w:ascii="Calibri" w:eastAsia="Calibri" w:hAnsi="Calibri" w:cs="Calibri"/>
        </w:rPr>
        <w:t xml:space="preserve">the </w:t>
      </w:r>
      <w:r>
        <w:rPr>
          <w:rFonts w:ascii="Calibri" w:eastAsia="Calibri" w:hAnsi="Calibri" w:cs="Calibri"/>
        </w:rPr>
        <w:t>narrative text (to introduce them and explain their content)</w:t>
      </w:r>
      <w:r w:rsidR="001778AF">
        <w:rPr>
          <w:rFonts w:ascii="Calibri" w:eastAsia="Calibri" w:hAnsi="Calibri" w:cs="Calibri"/>
        </w:rPr>
        <w:t>.</w:t>
      </w:r>
    </w:p>
    <w:p w14:paraId="00000034" w14:textId="77777777" w:rsidR="00913C00" w:rsidRDefault="00913C00">
      <w:pPr>
        <w:ind w:left="360"/>
        <w:rPr>
          <w:rFonts w:ascii="Calibri" w:eastAsia="Calibri" w:hAnsi="Calibri" w:cs="Calibri"/>
        </w:rPr>
      </w:pPr>
    </w:p>
    <w:p w14:paraId="00000035" w14:textId="77777777" w:rsidR="00913C00" w:rsidRDefault="006A738F">
      <w:pPr>
        <w:rPr>
          <w:rFonts w:ascii="Calibri" w:eastAsia="Calibri" w:hAnsi="Calibri" w:cs="Calibri"/>
          <w:b/>
          <w:color w:val="FF0000"/>
        </w:rPr>
      </w:pPr>
      <w:r>
        <w:rPr>
          <w:rFonts w:ascii="Calibri" w:eastAsia="Calibri" w:hAnsi="Calibri" w:cs="Calibri"/>
          <w:b/>
          <w:color w:val="FF0000"/>
        </w:rPr>
        <w:t>1. Introduction and purpose of PoA</w:t>
      </w:r>
    </w:p>
    <w:p w14:paraId="00000036" w14:textId="77777777" w:rsidR="00913C00" w:rsidRDefault="006A738F">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Brief section (1—2 paragraphs) introducing SBD, its purpose and alignment with WHO malaria guidelines</w:t>
      </w:r>
      <w:r>
        <w:rPr>
          <w:rFonts w:ascii="Calibri" w:eastAsia="Calibri" w:hAnsi="Calibri" w:cs="Calibri"/>
          <w:color w:val="000000"/>
          <w:vertAlign w:val="superscript"/>
        </w:rPr>
        <w:footnoteReference w:id="1"/>
      </w:r>
      <w:r>
        <w:rPr>
          <w:rFonts w:ascii="Calibri" w:eastAsia="Calibri" w:hAnsi="Calibri" w:cs="Calibri"/>
          <w:color w:val="000000"/>
        </w:rPr>
        <w:t xml:space="preserve"> advising on including the most effective interventions. </w:t>
      </w:r>
    </w:p>
    <w:p w14:paraId="00000037" w14:textId="77777777" w:rsidR="00913C00" w:rsidRDefault="006A738F">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Provide a table with a summary of the planned distribution, including scale, target school type(s), grades and number of schoolchildren prioritized, number of ITNs planned for distribution and type of ITNs that will be distributed (e.g. type may depend on malaria risk stratification, resistance profile and available funding). See example below:</w:t>
      </w:r>
    </w:p>
    <w:p w14:paraId="00000038" w14:textId="77777777" w:rsidR="00913C00" w:rsidRDefault="00913C00">
      <w:pPr>
        <w:rPr>
          <w:rFonts w:ascii="Calibri" w:eastAsia="Calibri" w:hAnsi="Calibri" w:cs="Calibri"/>
        </w:rPr>
      </w:pPr>
    </w:p>
    <w:p w14:paraId="00000039" w14:textId="77777777" w:rsidR="00913C00" w:rsidRDefault="006A738F">
      <w:pPr>
        <w:rPr>
          <w:rFonts w:ascii="Calibri" w:eastAsia="Calibri" w:hAnsi="Calibri" w:cs="Calibri"/>
          <w:b/>
          <w:color w:val="0070C0"/>
        </w:rPr>
      </w:pPr>
      <w:r>
        <w:rPr>
          <w:rFonts w:ascii="Calibri" w:eastAsia="Calibri" w:hAnsi="Calibri" w:cs="Calibri"/>
          <w:b/>
          <w:color w:val="0070C0"/>
        </w:rPr>
        <w:t>Table XX: Adapt to country context</w:t>
      </w:r>
    </w:p>
    <w:tbl>
      <w:tblPr>
        <w:tblStyle w:val="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13C00" w14:paraId="7B42DAF5" w14:textId="77777777">
        <w:tc>
          <w:tcPr>
            <w:tcW w:w="4508" w:type="dxa"/>
          </w:tcPr>
          <w:p w14:paraId="0000003A" w14:textId="2898242D" w:rsidR="00913C00" w:rsidRDefault="008D6134">
            <w:pPr>
              <w:rPr>
                <w:rFonts w:ascii="Calibri" w:eastAsia="Calibri" w:hAnsi="Calibri" w:cs="Calibri"/>
              </w:rPr>
            </w:pPr>
            <w:r>
              <w:rPr>
                <w:rFonts w:ascii="Calibri" w:eastAsia="Calibri" w:hAnsi="Calibri" w:cs="Calibri"/>
              </w:rPr>
              <w:t xml:space="preserve">Prioritized </w:t>
            </w:r>
            <w:r w:rsidR="006A738F">
              <w:rPr>
                <w:rFonts w:ascii="Calibri" w:eastAsia="Calibri" w:hAnsi="Calibri" w:cs="Calibri"/>
              </w:rPr>
              <w:t>schools (</w:t>
            </w:r>
            <w:r w:rsidR="00366F0F">
              <w:rPr>
                <w:rFonts w:ascii="Calibri" w:eastAsia="Calibri" w:hAnsi="Calibri" w:cs="Calibri"/>
              </w:rPr>
              <w:t xml:space="preserve">e.g. </w:t>
            </w:r>
            <w:r w:rsidR="006A738F">
              <w:rPr>
                <w:rFonts w:ascii="Calibri" w:eastAsia="Calibri" w:hAnsi="Calibri" w:cs="Calibri"/>
              </w:rPr>
              <w:t xml:space="preserve">primary/secondary, public/private, boarding/religious). </w:t>
            </w:r>
          </w:p>
        </w:tc>
        <w:tc>
          <w:tcPr>
            <w:tcW w:w="4508" w:type="dxa"/>
          </w:tcPr>
          <w:p w14:paraId="0000003B" w14:textId="77777777" w:rsidR="00913C00" w:rsidRDefault="00913C00">
            <w:pPr>
              <w:rPr>
                <w:rFonts w:ascii="Calibri" w:eastAsia="Calibri" w:hAnsi="Calibri" w:cs="Calibri"/>
              </w:rPr>
            </w:pPr>
          </w:p>
        </w:tc>
      </w:tr>
      <w:tr w:rsidR="00913C00" w14:paraId="4ED6DD5E" w14:textId="77777777">
        <w:tc>
          <w:tcPr>
            <w:tcW w:w="4508" w:type="dxa"/>
          </w:tcPr>
          <w:p w14:paraId="0000003C" w14:textId="77777777" w:rsidR="00913C00" w:rsidRDefault="006A738F">
            <w:pPr>
              <w:rPr>
                <w:rFonts w:ascii="Calibri" w:eastAsia="Calibri" w:hAnsi="Calibri" w:cs="Calibri"/>
              </w:rPr>
            </w:pPr>
            <w:r>
              <w:rPr>
                <w:rFonts w:ascii="Calibri" w:eastAsia="Calibri" w:hAnsi="Calibri" w:cs="Calibri"/>
              </w:rPr>
              <w:t xml:space="preserve">Scale of distribution (e.g. national, X province, X region, X state). </w:t>
            </w:r>
          </w:p>
        </w:tc>
        <w:tc>
          <w:tcPr>
            <w:tcW w:w="4508" w:type="dxa"/>
          </w:tcPr>
          <w:p w14:paraId="0000003D" w14:textId="77777777" w:rsidR="00913C00" w:rsidRDefault="00913C00">
            <w:pPr>
              <w:rPr>
                <w:rFonts w:ascii="Calibri" w:eastAsia="Calibri" w:hAnsi="Calibri" w:cs="Calibri"/>
              </w:rPr>
            </w:pPr>
          </w:p>
        </w:tc>
      </w:tr>
      <w:tr w:rsidR="00913C00" w14:paraId="23F747FA" w14:textId="77777777">
        <w:tc>
          <w:tcPr>
            <w:tcW w:w="4508" w:type="dxa"/>
          </w:tcPr>
          <w:p w14:paraId="0000003E" w14:textId="77777777" w:rsidR="00913C00" w:rsidRDefault="006A738F">
            <w:pPr>
              <w:rPr>
                <w:rFonts w:ascii="Calibri" w:eastAsia="Calibri" w:hAnsi="Calibri" w:cs="Calibri"/>
              </w:rPr>
            </w:pPr>
            <w:r>
              <w:rPr>
                <w:rFonts w:ascii="Calibri" w:eastAsia="Calibri" w:hAnsi="Calibri" w:cs="Calibri"/>
              </w:rPr>
              <w:t xml:space="preserve">Differences in strategy between urban and rural, if applicable. </w:t>
            </w:r>
          </w:p>
        </w:tc>
        <w:tc>
          <w:tcPr>
            <w:tcW w:w="4508" w:type="dxa"/>
          </w:tcPr>
          <w:p w14:paraId="0000003F" w14:textId="77777777" w:rsidR="00913C00" w:rsidRDefault="00913C00">
            <w:pPr>
              <w:rPr>
                <w:rFonts w:ascii="Calibri" w:eastAsia="Calibri" w:hAnsi="Calibri" w:cs="Calibri"/>
              </w:rPr>
            </w:pPr>
          </w:p>
        </w:tc>
      </w:tr>
      <w:tr w:rsidR="00913C00" w14:paraId="6090F9B7" w14:textId="77777777">
        <w:tc>
          <w:tcPr>
            <w:tcW w:w="4508" w:type="dxa"/>
          </w:tcPr>
          <w:p w14:paraId="00000040" w14:textId="77777777" w:rsidR="00913C00" w:rsidRDefault="006A738F">
            <w:pPr>
              <w:rPr>
                <w:rFonts w:ascii="Calibri" w:eastAsia="Calibri" w:hAnsi="Calibri" w:cs="Calibri"/>
              </w:rPr>
            </w:pPr>
            <w:r>
              <w:rPr>
                <w:rFonts w:ascii="Calibri" w:eastAsia="Calibri" w:hAnsi="Calibri" w:cs="Calibri"/>
              </w:rPr>
              <w:t xml:space="preserve">Grades selected to receive ITNs </w:t>
            </w:r>
          </w:p>
        </w:tc>
        <w:tc>
          <w:tcPr>
            <w:tcW w:w="4508" w:type="dxa"/>
          </w:tcPr>
          <w:p w14:paraId="00000041" w14:textId="77777777" w:rsidR="00913C00" w:rsidRDefault="00913C00">
            <w:pPr>
              <w:rPr>
                <w:rFonts w:ascii="Calibri" w:eastAsia="Calibri" w:hAnsi="Calibri" w:cs="Calibri"/>
              </w:rPr>
            </w:pPr>
          </w:p>
        </w:tc>
      </w:tr>
      <w:tr w:rsidR="00913C00" w14:paraId="34C8CEA7" w14:textId="77777777">
        <w:tc>
          <w:tcPr>
            <w:tcW w:w="4508" w:type="dxa"/>
            <w:vMerge w:val="restart"/>
          </w:tcPr>
          <w:p w14:paraId="00000042" w14:textId="77777777" w:rsidR="00913C00" w:rsidRDefault="006A738F">
            <w:pPr>
              <w:rPr>
                <w:rFonts w:ascii="Calibri" w:eastAsia="Calibri" w:hAnsi="Calibri" w:cs="Calibri"/>
              </w:rPr>
            </w:pPr>
            <w:r>
              <w:rPr>
                <w:rFonts w:ascii="Calibri" w:eastAsia="Calibri" w:hAnsi="Calibri" w:cs="Calibri"/>
              </w:rPr>
              <w:t>Total number of ITNs to be distributed and funding partner:</w:t>
            </w:r>
          </w:p>
          <w:p w14:paraId="00000043"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Number of dual active ingredient (ai) ITNs </w:t>
            </w:r>
          </w:p>
          <w:p w14:paraId="00000044"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Number of standard ITNs</w:t>
            </w:r>
          </w:p>
          <w:p w14:paraId="00000045"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Number of PBO ITNs </w:t>
            </w:r>
          </w:p>
          <w:p w14:paraId="00000046"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Number of other ITNs (specify)</w:t>
            </w:r>
          </w:p>
        </w:tc>
        <w:tc>
          <w:tcPr>
            <w:tcW w:w="4508" w:type="dxa"/>
          </w:tcPr>
          <w:p w14:paraId="00000047" w14:textId="77777777" w:rsidR="00913C00" w:rsidRDefault="00913C00">
            <w:pPr>
              <w:rPr>
                <w:rFonts w:ascii="Calibri" w:eastAsia="Calibri" w:hAnsi="Calibri" w:cs="Calibri"/>
              </w:rPr>
            </w:pPr>
          </w:p>
        </w:tc>
      </w:tr>
      <w:tr w:rsidR="00913C00" w14:paraId="16ACA919" w14:textId="77777777">
        <w:tc>
          <w:tcPr>
            <w:tcW w:w="4508" w:type="dxa"/>
            <w:vMerge/>
          </w:tcPr>
          <w:p w14:paraId="00000048"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9" w14:textId="77777777" w:rsidR="00913C00" w:rsidRDefault="00913C00">
            <w:pPr>
              <w:rPr>
                <w:rFonts w:ascii="Calibri" w:eastAsia="Calibri" w:hAnsi="Calibri" w:cs="Calibri"/>
              </w:rPr>
            </w:pPr>
          </w:p>
        </w:tc>
      </w:tr>
      <w:tr w:rsidR="00913C00" w14:paraId="78DFE20B" w14:textId="77777777">
        <w:tc>
          <w:tcPr>
            <w:tcW w:w="4508" w:type="dxa"/>
            <w:vMerge/>
          </w:tcPr>
          <w:p w14:paraId="0000004A"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B" w14:textId="77777777" w:rsidR="00913C00" w:rsidRDefault="00913C00">
            <w:pPr>
              <w:rPr>
                <w:rFonts w:ascii="Calibri" w:eastAsia="Calibri" w:hAnsi="Calibri" w:cs="Calibri"/>
              </w:rPr>
            </w:pPr>
          </w:p>
        </w:tc>
      </w:tr>
      <w:tr w:rsidR="00913C00" w14:paraId="3FEFC884" w14:textId="77777777">
        <w:tc>
          <w:tcPr>
            <w:tcW w:w="4508" w:type="dxa"/>
            <w:vMerge/>
          </w:tcPr>
          <w:p w14:paraId="0000004C"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D" w14:textId="77777777" w:rsidR="00913C00" w:rsidRDefault="00913C00">
            <w:pPr>
              <w:rPr>
                <w:rFonts w:ascii="Calibri" w:eastAsia="Calibri" w:hAnsi="Calibri" w:cs="Calibri"/>
              </w:rPr>
            </w:pPr>
          </w:p>
        </w:tc>
      </w:tr>
      <w:tr w:rsidR="00913C00" w14:paraId="6CEC47FE" w14:textId="77777777">
        <w:trPr>
          <w:trHeight w:val="187"/>
        </w:trPr>
        <w:tc>
          <w:tcPr>
            <w:tcW w:w="4508" w:type="dxa"/>
            <w:vMerge/>
          </w:tcPr>
          <w:p w14:paraId="0000004E"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F" w14:textId="77777777" w:rsidR="00913C00" w:rsidRDefault="00913C00">
            <w:pPr>
              <w:rPr>
                <w:rFonts w:ascii="Calibri" w:eastAsia="Calibri" w:hAnsi="Calibri" w:cs="Calibri"/>
              </w:rPr>
            </w:pPr>
          </w:p>
        </w:tc>
      </w:tr>
      <w:tr w:rsidR="00913C00" w14:paraId="3F92C586" w14:textId="77777777" w:rsidTr="00046F78">
        <w:trPr>
          <w:trHeight w:val="271"/>
        </w:trPr>
        <w:tc>
          <w:tcPr>
            <w:tcW w:w="4508" w:type="dxa"/>
            <w:vMerge/>
          </w:tcPr>
          <w:p w14:paraId="00000050"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51" w14:textId="77777777" w:rsidR="00913C00" w:rsidRDefault="00913C00">
            <w:pPr>
              <w:rPr>
                <w:rFonts w:ascii="Calibri" w:eastAsia="Calibri" w:hAnsi="Calibri" w:cs="Calibri"/>
              </w:rPr>
            </w:pPr>
          </w:p>
        </w:tc>
      </w:tr>
      <w:tr w:rsidR="00913C00" w14:paraId="7CB06F08" w14:textId="77777777">
        <w:tc>
          <w:tcPr>
            <w:tcW w:w="4508" w:type="dxa"/>
          </w:tcPr>
          <w:p w14:paraId="00000052" w14:textId="77777777" w:rsidR="00913C00" w:rsidRDefault="006A738F">
            <w:pPr>
              <w:rPr>
                <w:rFonts w:ascii="Calibri" w:eastAsia="Calibri" w:hAnsi="Calibri" w:cs="Calibri"/>
              </w:rPr>
            </w:pPr>
            <w:r>
              <w:rPr>
                <w:rFonts w:ascii="Calibri" w:eastAsia="Calibri" w:hAnsi="Calibri" w:cs="Calibri"/>
              </w:rPr>
              <w:t>Dates/academic period planned for planning/microplanning</w:t>
            </w:r>
          </w:p>
        </w:tc>
        <w:tc>
          <w:tcPr>
            <w:tcW w:w="4508" w:type="dxa"/>
          </w:tcPr>
          <w:p w14:paraId="00000053" w14:textId="77777777" w:rsidR="00913C00" w:rsidRDefault="00913C00">
            <w:pPr>
              <w:rPr>
                <w:rFonts w:ascii="Calibri" w:eastAsia="Calibri" w:hAnsi="Calibri" w:cs="Calibri"/>
              </w:rPr>
            </w:pPr>
          </w:p>
        </w:tc>
      </w:tr>
      <w:tr w:rsidR="00913C00" w14:paraId="17A07F71" w14:textId="77777777">
        <w:tc>
          <w:tcPr>
            <w:tcW w:w="4508" w:type="dxa"/>
          </w:tcPr>
          <w:p w14:paraId="00000054" w14:textId="610520DD" w:rsidR="00913C00" w:rsidRDefault="006A738F">
            <w:pPr>
              <w:rPr>
                <w:rFonts w:ascii="Calibri" w:eastAsia="Calibri" w:hAnsi="Calibri" w:cs="Calibri"/>
              </w:rPr>
            </w:pPr>
            <w:r>
              <w:rPr>
                <w:rFonts w:ascii="Calibri" w:eastAsia="Calibri" w:hAnsi="Calibri" w:cs="Calibri"/>
              </w:rPr>
              <w:t>Dates/academic period</w:t>
            </w:r>
            <w:r w:rsidR="002F1E0D">
              <w:rPr>
                <w:rFonts w:ascii="Calibri" w:eastAsia="Calibri" w:hAnsi="Calibri" w:cs="Calibri"/>
              </w:rPr>
              <w:t>(</w:t>
            </w:r>
            <w:r>
              <w:rPr>
                <w:rFonts w:ascii="Calibri" w:eastAsia="Calibri" w:hAnsi="Calibri" w:cs="Calibri"/>
              </w:rPr>
              <w:t>s</w:t>
            </w:r>
            <w:r w:rsidR="002F1E0D">
              <w:rPr>
                <w:rFonts w:ascii="Calibri" w:eastAsia="Calibri" w:hAnsi="Calibri" w:cs="Calibri"/>
              </w:rPr>
              <w:t>)</w:t>
            </w:r>
            <w:r>
              <w:rPr>
                <w:rFonts w:ascii="Calibri" w:eastAsia="Calibri" w:hAnsi="Calibri" w:cs="Calibri"/>
              </w:rPr>
              <w:t xml:space="preserve"> planned for distribution</w:t>
            </w:r>
          </w:p>
        </w:tc>
        <w:tc>
          <w:tcPr>
            <w:tcW w:w="4508" w:type="dxa"/>
          </w:tcPr>
          <w:p w14:paraId="00000055" w14:textId="77777777" w:rsidR="00913C00" w:rsidRDefault="00913C00">
            <w:pPr>
              <w:rPr>
                <w:rFonts w:ascii="Calibri" w:eastAsia="Calibri" w:hAnsi="Calibri" w:cs="Calibri"/>
              </w:rPr>
            </w:pPr>
          </w:p>
        </w:tc>
      </w:tr>
    </w:tbl>
    <w:p w14:paraId="00000056" w14:textId="77777777" w:rsidR="00913C00" w:rsidRDefault="00913C00">
      <w:pPr>
        <w:rPr>
          <w:rFonts w:ascii="Calibri" w:eastAsia="Calibri" w:hAnsi="Calibri" w:cs="Calibri"/>
        </w:rPr>
      </w:pPr>
    </w:p>
    <w:p w14:paraId="00000057" w14:textId="3398FB17" w:rsidR="00913C00" w:rsidRDefault="006A738F">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Include a map of the country showing areas targeted and ITN types planned for distribution if available</w:t>
      </w:r>
      <w:r w:rsidR="00F475EA">
        <w:rPr>
          <w:rFonts w:ascii="Calibri" w:eastAsia="Calibri" w:hAnsi="Calibri" w:cs="Calibri"/>
          <w:color w:val="000000"/>
        </w:rPr>
        <w:t>.</w:t>
      </w:r>
    </w:p>
    <w:p w14:paraId="00000058" w14:textId="14B7C801" w:rsidR="00913C00" w:rsidRDefault="006A738F">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Include one or two paragraphs describing the purpose of the PoA that ensures that activities are carried out according to the principle of One plan, One coordination and One monitoring and evaluation</w:t>
      </w:r>
      <w:r w:rsidR="00F475EA">
        <w:rPr>
          <w:rFonts w:ascii="Calibri" w:eastAsia="Calibri" w:hAnsi="Calibri" w:cs="Calibri"/>
          <w:color w:val="000000"/>
        </w:rPr>
        <w:t>.</w:t>
      </w:r>
    </w:p>
    <w:p w14:paraId="00000059" w14:textId="77777777" w:rsidR="00913C00" w:rsidRDefault="006A738F" w:rsidP="0084774F">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Note</w:t>
      </w:r>
      <w:r>
        <w:rPr>
          <w:rFonts w:ascii="Calibri" w:eastAsia="Calibri" w:hAnsi="Calibri" w:cs="Calibri"/>
          <w:color w:val="000000"/>
        </w:rPr>
        <w:t xml:space="preserve"> that this plan is an overarching document describing the normative guidance for the SBD and a guide for all activities to ensure standardization across partners and levels of implementation.</w:t>
      </w:r>
    </w:p>
    <w:p w14:paraId="0000005A" w14:textId="77777777" w:rsidR="00913C00" w:rsidRDefault="00913C00">
      <w:pPr>
        <w:pBdr>
          <w:top w:val="nil"/>
          <w:left w:val="nil"/>
          <w:bottom w:val="nil"/>
          <w:right w:val="nil"/>
          <w:between w:val="nil"/>
        </w:pBdr>
        <w:rPr>
          <w:rFonts w:ascii="Calibri" w:eastAsia="Calibri" w:hAnsi="Calibri" w:cs="Calibri"/>
          <w:color w:val="000000"/>
        </w:rPr>
      </w:pPr>
    </w:p>
    <w:p w14:paraId="0000005B" w14:textId="77777777" w:rsidR="00913C00" w:rsidRDefault="006A738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Brief section listing the materials accompanying the PoA, e.g.</w:t>
      </w:r>
    </w:p>
    <w:p w14:paraId="0000005C" w14:textId="7DE1C3C3" w:rsidR="00913C00" w:rsidRDefault="006A738F">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Risk assessment and mitigation plan</w:t>
      </w:r>
      <w:r w:rsidR="00F475EA">
        <w:rPr>
          <w:rFonts w:ascii="Calibri" w:eastAsia="Calibri" w:hAnsi="Calibri" w:cs="Calibri"/>
          <w:color w:val="000000"/>
        </w:rPr>
        <w:t>.</w:t>
      </w:r>
    </w:p>
    <w:p w14:paraId="0000005D" w14:textId="529CF496" w:rsidR="00913C00" w:rsidRDefault="006A738F">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Detailed timeline</w:t>
      </w:r>
      <w:r w:rsidR="000C53E7">
        <w:rPr>
          <w:rFonts w:ascii="Calibri" w:eastAsia="Calibri" w:hAnsi="Calibri" w:cs="Calibri"/>
          <w:color w:val="000000"/>
        </w:rPr>
        <w:t>, including logistics and SBC considerations</w:t>
      </w:r>
      <w:r w:rsidR="00F475EA">
        <w:rPr>
          <w:rFonts w:ascii="Calibri" w:eastAsia="Calibri" w:hAnsi="Calibri" w:cs="Calibri"/>
          <w:color w:val="000000"/>
        </w:rPr>
        <w:t>.</w:t>
      </w:r>
    </w:p>
    <w:p w14:paraId="0000005E" w14:textId="71420988" w:rsidR="00913C00" w:rsidRDefault="006A738F">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Detailed budget</w:t>
      </w:r>
      <w:r w:rsidR="000C53E7">
        <w:rPr>
          <w:rFonts w:ascii="Calibri" w:eastAsia="Calibri" w:hAnsi="Calibri" w:cs="Calibri"/>
          <w:color w:val="000000"/>
        </w:rPr>
        <w:t>, including logistics and SBC considerations</w:t>
      </w:r>
      <w:r w:rsidR="00F475EA">
        <w:rPr>
          <w:rFonts w:ascii="Calibri" w:eastAsia="Calibri" w:hAnsi="Calibri" w:cs="Calibri"/>
          <w:color w:val="000000"/>
        </w:rPr>
        <w:t>.</w:t>
      </w:r>
    </w:p>
    <w:p w14:paraId="00000060" w14:textId="7E77BEB0" w:rsidR="00913C00" w:rsidRDefault="006A738F" w:rsidP="0084774F">
      <w:pPr>
        <w:pStyle w:val="ListParagraph"/>
        <w:numPr>
          <w:ilvl w:val="0"/>
          <w:numId w:val="18"/>
        </w:numPr>
        <w:pBdr>
          <w:top w:val="nil"/>
          <w:left w:val="nil"/>
          <w:bottom w:val="nil"/>
          <w:right w:val="nil"/>
          <w:between w:val="nil"/>
        </w:pBdr>
        <w:rPr>
          <w:rFonts w:ascii="Calibri" w:eastAsia="Calibri" w:hAnsi="Calibri" w:cs="Calibri"/>
          <w:color w:val="000000"/>
        </w:rPr>
      </w:pPr>
      <w:r w:rsidRPr="0084774F">
        <w:rPr>
          <w:rFonts w:ascii="Calibri" w:eastAsia="Calibri" w:hAnsi="Calibri" w:cs="Calibri"/>
          <w:color w:val="000000"/>
        </w:rPr>
        <w:t>Terms of reference (TORs) for key actors</w:t>
      </w:r>
      <w:r w:rsidR="00F475EA">
        <w:rPr>
          <w:rFonts w:ascii="Calibri" w:eastAsia="Calibri" w:hAnsi="Calibri" w:cs="Calibri"/>
          <w:color w:val="000000"/>
        </w:rPr>
        <w:t>.</w:t>
      </w:r>
    </w:p>
    <w:p w14:paraId="50AD43BE" w14:textId="6C84AB4F" w:rsidR="000C53E7" w:rsidRPr="0084774F" w:rsidRDefault="000C53E7" w:rsidP="0084774F">
      <w:pPr>
        <w:pStyle w:val="ListParagraph"/>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Quantification of material to be procured/printed.</w:t>
      </w:r>
    </w:p>
    <w:p w14:paraId="00000061" w14:textId="48BBCE87" w:rsidR="00913C00" w:rsidRPr="004011EA" w:rsidRDefault="006A738F" w:rsidP="004011EA">
      <w:pPr>
        <w:numPr>
          <w:ilvl w:val="0"/>
          <w:numId w:val="18"/>
        </w:numPr>
        <w:rPr>
          <w:rFonts w:ascii="Calibri" w:eastAsia="Calibri" w:hAnsi="Calibri" w:cs="Calibri"/>
        </w:rPr>
      </w:pPr>
      <w:r>
        <w:rPr>
          <w:rFonts w:ascii="Calibri" w:eastAsia="Calibri" w:hAnsi="Calibri" w:cs="Calibri"/>
          <w:color w:val="000000"/>
        </w:rPr>
        <w:t xml:space="preserve">Any materials developed for </w:t>
      </w:r>
      <w:r w:rsidR="003F20C0">
        <w:rPr>
          <w:rFonts w:ascii="Calibri" w:eastAsia="Calibri" w:hAnsi="Calibri" w:cs="Calibri"/>
          <w:color w:val="000000"/>
        </w:rPr>
        <w:t xml:space="preserve">support </w:t>
      </w:r>
      <w:r>
        <w:rPr>
          <w:rFonts w:ascii="Calibri" w:eastAsia="Calibri" w:hAnsi="Calibri" w:cs="Calibri"/>
          <w:color w:val="000000"/>
        </w:rPr>
        <w:t>in any technical areas (e.g. logistics, social and behaviour change [SBC]</w:t>
      </w:r>
      <w:r w:rsidR="003F20C0">
        <w:rPr>
          <w:rFonts w:ascii="Calibri" w:eastAsia="Calibri" w:hAnsi="Calibri" w:cs="Calibri"/>
          <w:color w:val="000000"/>
        </w:rPr>
        <w:t>, training</w:t>
      </w:r>
      <w:r>
        <w:rPr>
          <w:rFonts w:ascii="Calibri" w:eastAsia="Calibri" w:hAnsi="Calibri" w:cs="Calibri"/>
          <w:color w:val="000000"/>
        </w:rPr>
        <w:t>)</w:t>
      </w:r>
      <w:r w:rsidR="00F475EA">
        <w:rPr>
          <w:rFonts w:ascii="Calibri" w:eastAsia="Calibri" w:hAnsi="Calibri" w:cs="Calibri"/>
          <w:color w:val="000000"/>
        </w:rPr>
        <w:t>.</w:t>
      </w:r>
    </w:p>
    <w:p w14:paraId="00000062" w14:textId="77777777" w:rsidR="00913C00" w:rsidRDefault="00913C00">
      <w:pPr>
        <w:rPr>
          <w:rFonts w:ascii="Calibri" w:eastAsia="Calibri" w:hAnsi="Calibri" w:cs="Calibri"/>
        </w:rPr>
      </w:pPr>
    </w:p>
    <w:p w14:paraId="00000063" w14:textId="77777777" w:rsidR="00913C00" w:rsidRDefault="006A738F">
      <w:pPr>
        <w:rPr>
          <w:rFonts w:ascii="Calibri" w:eastAsia="Calibri" w:hAnsi="Calibri" w:cs="Calibri"/>
          <w:b/>
          <w:color w:val="FF0000"/>
        </w:rPr>
      </w:pPr>
      <w:r>
        <w:rPr>
          <w:rFonts w:ascii="Calibri" w:eastAsia="Calibri" w:hAnsi="Calibri" w:cs="Calibri"/>
          <w:b/>
          <w:color w:val="FF0000"/>
        </w:rPr>
        <w:t>2. Country context</w:t>
      </w:r>
    </w:p>
    <w:p w14:paraId="00000064" w14:textId="77777777" w:rsidR="00913C00" w:rsidRDefault="006A738F">
      <w:pPr>
        <w:rPr>
          <w:rFonts w:ascii="Calibri" w:eastAsia="Calibri" w:hAnsi="Calibri" w:cs="Calibri"/>
          <w:b/>
        </w:rPr>
      </w:pPr>
      <w:r>
        <w:rPr>
          <w:rFonts w:ascii="Calibri" w:eastAsia="Calibri" w:hAnsi="Calibri" w:cs="Calibri"/>
          <w:b/>
        </w:rPr>
        <w:t>(i)</w:t>
      </w:r>
      <w:r>
        <w:rPr>
          <w:rFonts w:ascii="Calibri" w:eastAsia="Calibri" w:hAnsi="Calibri" w:cs="Calibri"/>
          <w:b/>
        </w:rPr>
        <w:tab/>
        <w:t>National health and development context</w:t>
      </w:r>
    </w:p>
    <w:p w14:paraId="00000065" w14:textId="72868EFF" w:rsidR="00913C00" w:rsidRDefault="006A738F">
      <w:pPr>
        <w:rPr>
          <w:rFonts w:ascii="Calibri" w:eastAsia="Calibri" w:hAnsi="Calibri" w:cs="Calibri"/>
        </w:rPr>
      </w:pPr>
      <w:r>
        <w:rPr>
          <w:rFonts w:ascii="Calibri" w:eastAsia="Calibri" w:hAnsi="Calibri" w:cs="Calibri"/>
        </w:rPr>
        <w:t xml:space="preserve">Present a limited number of </w:t>
      </w:r>
      <w:r w:rsidR="00A13B63">
        <w:rPr>
          <w:rFonts w:ascii="Calibri" w:eastAsia="Calibri" w:hAnsi="Calibri" w:cs="Calibri"/>
        </w:rPr>
        <w:t xml:space="preserve">relevant </w:t>
      </w:r>
      <w:r>
        <w:rPr>
          <w:rFonts w:ascii="Calibri" w:eastAsia="Calibri" w:hAnsi="Calibri" w:cs="Calibri"/>
        </w:rPr>
        <w:t>key indicators to provide contextual country information</w:t>
      </w:r>
      <w:r w:rsidR="00A13B63">
        <w:rPr>
          <w:rFonts w:ascii="Calibri" w:eastAsia="Calibri" w:hAnsi="Calibri" w:cs="Calibri"/>
        </w:rPr>
        <w:t xml:space="preserve"> of interest to SBD</w:t>
      </w:r>
      <w:r>
        <w:rPr>
          <w:rFonts w:ascii="Calibri" w:eastAsia="Calibri" w:hAnsi="Calibri" w:cs="Calibri"/>
        </w:rPr>
        <w:t xml:space="preserve"> (for example, from the national statistics department</w:t>
      </w:r>
      <w:r w:rsidR="002F1E0D">
        <w:rPr>
          <w:rFonts w:ascii="Calibri" w:eastAsia="Calibri" w:hAnsi="Calibri" w:cs="Calibri"/>
        </w:rPr>
        <w:t>, national malaria strategic plan, etc.)</w:t>
      </w:r>
      <w:r w:rsidR="00F475EA">
        <w:rPr>
          <w:rFonts w:ascii="Calibri" w:eastAsia="Calibri" w:hAnsi="Calibri" w:cs="Calibri"/>
        </w:rPr>
        <w:t>.</w:t>
      </w:r>
    </w:p>
    <w:p w14:paraId="00000066" w14:textId="77777777" w:rsidR="00913C00" w:rsidRDefault="00913C00">
      <w:pPr>
        <w:rPr>
          <w:rFonts w:ascii="Calibri" w:eastAsia="Calibri" w:hAnsi="Calibri" w:cs="Calibri"/>
        </w:rPr>
      </w:pPr>
    </w:p>
    <w:p w14:paraId="00000067" w14:textId="77777777" w:rsidR="00913C00" w:rsidRDefault="006A738F">
      <w:pPr>
        <w:rPr>
          <w:rFonts w:ascii="Calibri" w:eastAsia="Calibri" w:hAnsi="Calibri" w:cs="Calibri"/>
          <w:b/>
          <w:color w:val="0070C0"/>
        </w:rPr>
      </w:pPr>
      <w:r>
        <w:rPr>
          <w:rFonts w:ascii="Calibri" w:eastAsia="Calibri" w:hAnsi="Calibri" w:cs="Calibri"/>
          <w:b/>
          <w:color w:val="0070C0"/>
        </w:rPr>
        <w:t>Table XX: Adapt to country context</w:t>
      </w:r>
    </w:p>
    <w:tbl>
      <w:tblPr>
        <w:tblStyle w:val="5"/>
        <w:tblW w:w="8856"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093"/>
      </w:tblGrid>
      <w:tr w:rsidR="00913C00" w14:paraId="1620298A" w14:textId="77777777">
        <w:tc>
          <w:tcPr>
            <w:tcW w:w="7763" w:type="dxa"/>
            <w:shd w:val="clear" w:color="auto" w:fill="DAE9F7"/>
          </w:tcPr>
          <w:p w14:paraId="00000068" w14:textId="77777777" w:rsidR="00913C00" w:rsidRDefault="006A738F">
            <w:pPr>
              <w:rPr>
                <w:rFonts w:ascii="Calibri" w:eastAsia="Calibri" w:hAnsi="Calibri" w:cs="Calibri"/>
                <w:b/>
                <w:sz w:val="20"/>
                <w:szCs w:val="20"/>
              </w:rPr>
            </w:pPr>
            <w:r>
              <w:rPr>
                <w:rFonts w:ascii="Calibri" w:eastAsia="Calibri" w:hAnsi="Calibri" w:cs="Calibri"/>
                <w:b/>
                <w:sz w:val="20"/>
                <w:szCs w:val="20"/>
              </w:rPr>
              <w:t>General country information</w:t>
            </w:r>
          </w:p>
        </w:tc>
        <w:tc>
          <w:tcPr>
            <w:tcW w:w="1093" w:type="dxa"/>
          </w:tcPr>
          <w:p w14:paraId="00000069" w14:textId="77777777" w:rsidR="00913C00" w:rsidRDefault="00913C00">
            <w:pPr>
              <w:rPr>
                <w:rFonts w:ascii="Calibri" w:eastAsia="Calibri" w:hAnsi="Calibri" w:cs="Calibri"/>
                <w:sz w:val="20"/>
                <w:szCs w:val="20"/>
              </w:rPr>
            </w:pPr>
          </w:p>
        </w:tc>
      </w:tr>
      <w:tr w:rsidR="00913C00" w14:paraId="24CF237B" w14:textId="77777777">
        <w:tc>
          <w:tcPr>
            <w:tcW w:w="7763" w:type="dxa"/>
          </w:tcPr>
          <w:p w14:paraId="00000070" w14:textId="79FC9426" w:rsidR="00913C00" w:rsidRDefault="006A738F">
            <w:pPr>
              <w:rPr>
                <w:rFonts w:ascii="Calibri" w:eastAsia="Calibri" w:hAnsi="Calibri" w:cs="Calibri"/>
                <w:color w:val="000000"/>
                <w:sz w:val="20"/>
                <w:szCs w:val="20"/>
              </w:rPr>
            </w:pPr>
            <w:r>
              <w:rPr>
                <w:rFonts w:ascii="Calibri" w:eastAsia="Calibri" w:hAnsi="Calibri" w:cs="Calibri"/>
                <w:color w:val="000000"/>
                <w:sz w:val="20"/>
                <w:szCs w:val="20"/>
              </w:rPr>
              <w:t>Gross domestic product (GDP) per capita (USD)</w:t>
            </w:r>
          </w:p>
        </w:tc>
        <w:tc>
          <w:tcPr>
            <w:tcW w:w="1093" w:type="dxa"/>
          </w:tcPr>
          <w:p w14:paraId="00000071" w14:textId="77777777" w:rsidR="00913C00" w:rsidRDefault="00913C00">
            <w:pPr>
              <w:rPr>
                <w:rFonts w:ascii="Calibri" w:eastAsia="Calibri" w:hAnsi="Calibri" w:cs="Calibri"/>
                <w:sz w:val="20"/>
                <w:szCs w:val="20"/>
              </w:rPr>
            </w:pPr>
          </w:p>
        </w:tc>
      </w:tr>
      <w:tr w:rsidR="00913C00" w14:paraId="766809A4" w14:textId="77777777">
        <w:tc>
          <w:tcPr>
            <w:tcW w:w="7763" w:type="dxa"/>
          </w:tcPr>
          <w:p w14:paraId="00000072" w14:textId="1AEA50A6" w:rsidR="00913C00" w:rsidRPr="00851AE3" w:rsidRDefault="006A738F">
            <w:pPr>
              <w:rPr>
                <w:rFonts w:ascii="Calibri" w:eastAsia="Calibri" w:hAnsi="Calibri" w:cs="Calibri"/>
                <w:strike/>
                <w:color w:val="000000"/>
                <w:sz w:val="20"/>
                <w:szCs w:val="20"/>
              </w:rPr>
            </w:pPr>
            <w:r w:rsidRPr="00943262">
              <w:rPr>
                <w:rFonts w:ascii="Calibri" w:eastAsia="Calibri" w:hAnsi="Calibri" w:cs="Calibri"/>
                <w:color w:val="000000"/>
                <w:sz w:val="20"/>
                <w:szCs w:val="20"/>
              </w:rPr>
              <w:t>Measles immunization coverage (% of one-year olds)</w:t>
            </w:r>
          </w:p>
        </w:tc>
        <w:tc>
          <w:tcPr>
            <w:tcW w:w="1093" w:type="dxa"/>
          </w:tcPr>
          <w:p w14:paraId="00000073" w14:textId="77777777" w:rsidR="00913C00" w:rsidRDefault="00913C00">
            <w:pPr>
              <w:rPr>
                <w:rFonts w:ascii="Calibri" w:eastAsia="Calibri" w:hAnsi="Calibri" w:cs="Calibri"/>
                <w:sz w:val="20"/>
                <w:szCs w:val="20"/>
              </w:rPr>
            </w:pPr>
          </w:p>
        </w:tc>
      </w:tr>
      <w:tr w:rsidR="007818B7" w14:paraId="6B7784C4" w14:textId="77777777">
        <w:tc>
          <w:tcPr>
            <w:tcW w:w="7763" w:type="dxa"/>
          </w:tcPr>
          <w:p w14:paraId="3217BB20" w14:textId="37F14A2E" w:rsidR="007818B7" w:rsidRPr="007818B7" w:rsidRDefault="007818B7">
            <w:pPr>
              <w:rPr>
                <w:rFonts w:ascii="Calibri" w:hAnsi="Calibri" w:cs="Calibri"/>
                <w:sz w:val="20"/>
                <w:szCs w:val="20"/>
              </w:rPr>
            </w:pPr>
            <w:r w:rsidRPr="007818B7">
              <w:rPr>
                <w:rFonts w:ascii="Calibri" w:hAnsi="Calibri" w:cs="Calibri"/>
                <w:color w:val="auto"/>
                <w:sz w:val="20"/>
                <w:szCs w:val="20"/>
              </w:rPr>
              <w:t>Population living in urban areas (%)</w:t>
            </w:r>
          </w:p>
        </w:tc>
        <w:tc>
          <w:tcPr>
            <w:tcW w:w="1093" w:type="dxa"/>
          </w:tcPr>
          <w:p w14:paraId="5372857A" w14:textId="77777777" w:rsidR="007818B7" w:rsidRDefault="007818B7">
            <w:pPr>
              <w:rPr>
                <w:rFonts w:ascii="Calibri" w:eastAsia="Calibri" w:hAnsi="Calibri" w:cs="Calibri"/>
                <w:sz w:val="20"/>
                <w:szCs w:val="20"/>
              </w:rPr>
            </w:pPr>
          </w:p>
        </w:tc>
      </w:tr>
      <w:tr w:rsidR="00913C00" w14:paraId="132818C8" w14:textId="77777777">
        <w:tc>
          <w:tcPr>
            <w:tcW w:w="7763" w:type="dxa"/>
          </w:tcPr>
          <w:p w14:paraId="00000076" w14:textId="47733432" w:rsidR="00913C00" w:rsidRPr="007818B7" w:rsidRDefault="006A738F">
            <w:pPr>
              <w:rPr>
                <w:rFonts w:ascii="Calibri" w:eastAsia="Calibri" w:hAnsi="Calibri" w:cs="Calibri"/>
                <w:color w:val="000000"/>
                <w:sz w:val="20"/>
                <w:szCs w:val="20"/>
              </w:rPr>
            </w:pPr>
            <w:r w:rsidRPr="007818B7">
              <w:rPr>
                <w:rFonts w:ascii="Calibri" w:eastAsia="Calibri" w:hAnsi="Calibri" w:cs="Calibri"/>
                <w:color w:val="000000"/>
                <w:sz w:val="20"/>
                <w:szCs w:val="20"/>
              </w:rPr>
              <w:t xml:space="preserve">Population living in </w:t>
            </w:r>
            <w:r w:rsidR="00A13B63" w:rsidRPr="007818B7">
              <w:rPr>
                <w:rFonts w:ascii="Calibri" w:eastAsia="Calibri" w:hAnsi="Calibri" w:cs="Calibri"/>
                <w:color w:val="000000"/>
                <w:sz w:val="20"/>
                <w:szCs w:val="20"/>
              </w:rPr>
              <w:t xml:space="preserve">rural </w:t>
            </w:r>
            <w:r w:rsidRPr="007818B7">
              <w:rPr>
                <w:rFonts w:ascii="Calibri" w:eastAsia="Calibri" w:hAnsi="Calibri" w:cs="Calibri"/>
                <w:color w:val="000000"/>
                <w:sz w:val="20"/>
                <w:szCs w:val="20"/>
              </w:rPr>
              <w:t>areas (%)</w:t>
            </w:r>
          </w:p>
        </w:tc>
        <w:tc>
          <w:tcPr>
            <w:tcW w:w="1093" w:type="dxa"/>
          </w:tcPr>
          <w:p w14:paraId="00000077" w14:textId="77777777" w:rsidR="00913C00" w:rsidRDefault="00913C00">
            <w:pPr>
              <w:rPr>
                <w:rFonts w:ascii="Calibri" w:eastAsia="Calibri" w:hAnsi="Calibri" w:cs="Calibri"/>
                <w:sz w:val="20"/>
                <w:szCs w:val="20"/>
              </w:rPr>
            </w:pPr>
          </w:p>
        </w:tc>
      </w:tr>
      <w:tr w:rsidR="00913C00" w14:paraId="4EF6F4D1" w14:textId="77777777">
        <w:tc>
          <w:tcPr>
            <w:tcW w:w="7763" w:type="dxa"/>
          </w:tcPr>
          <w:p w14:paraId="00000078" w14:textId="07328F9B" w:rsidR="00913C00" w:rsidRPr="00851AE3" w:rsidRDefault="006A738F">
            <w:pPr>
              <w:rPr>
                <w:rFonts w:ascii="Calibri" w:eastAsia="Calibri" w:hAnsi="Calibri" w:cs="Calibri"/>
                <w:strike/>
                <w:color w:val="000000"/>
                <w:sz w:val="20"/>
                <w:szCs w:val="20"/>
              </w:rPr>
            </w:pPr>
            <w:r w:rsidRPr="00943262">
              <w:rPr>
                <w:rFonts w:ascii="Calibri" w:eastAsia="Calibri" w:hAnsi="Calibri" w:cs="Calibri"/>
                <w:color w:val="000000"/>
                <w:sz w:val="20"/>
                <w:szCs w:val="20"/>
              </w:rPr>
              <w:t>Antenatal care (</w:t>
            </w:r>
            <w:r w:rsidR="006C7840">
              <w:rPr>
                <w:rFonts w:ascii="Calibri" w:eastAsia="Calibri" w:hAnsi="Calibri" w:cs="Calibri"/>
                <w:color w:val="000000"/>
                <w:sz w:val="20"/>
                <w:szCs w:val="20"/>
              </w:rPr>
              <w:t>1</w:t>
            </w:r>
            <w:r w:rsidRPr="006C7840">
              <w:rPr>
                <w:rFonts w:ascii="Calibri" w:eastAsia="Calibri" w:hAnsi="Calibri" w:cs="Calibri"/>
                <w:color w:val="000000"/>
                <w:sz w:val="20"/>
                <w:szCs w:val="20"/>
              </w:rPr>
              <w:t>+ visits) (%)</w:t>
            </w:r>
          </w:p>
        </w:tc>
        <w:tc>
          <w:tcPr>
            <w:tcW w:w="1093" w:type="dxa"/>
          </w:tcPr>
          <w:p w14:paraId="00000079" w14:textId="77777777" w:rsidR="00913C00" w:rsidRDefault="00913C00">
            <w:pPr>
              <w:rPr>
                <w:rFonts w:ascii="Calibri" w:eastAsia="Calibri" w:hAnsi="Calibri" w:cs="Calibri"/>
                <w:sz w:val="20"/>
                <w:szCs w:val="20"/>
              </w:rPr>
            </w:pPr>
          </w:p>
        </w:tc>
      </w:tr>
      <w:tr w:rsidR="00913C00" w14:paraId="0C5A8803" w14:textId="77777777">
        <w:tc>
          <w:tcPr>
            <w:tcW w:w="7763" w:type="dxa"/>
          </w:tcPr>
          <w:p w14:paraId="00000080" w14:textId="72C6A661" w:rsidR="00913C00" w:rsidRDefault="006A738F">
            <w:pPr>
              <w:rPr>
                <w:rFonts w:ascii="Calibri" w:eastAsia="Calibri" w:hAnsi="Calibri" w:cs="Calibri"/>
                <w:color w:val="000000"/>
                <w:sz w:val="20"/>
                <w:szCs w:val="20"/>
              </w:rPr>
            </w:pPr>
            <w:r>
              <w:rPr>
                <w:rFonts w:ascii="Calibri" w:eastAsia="Calibri" w:hAnsi="Calibri" w:cs="Calibri"/>
                <w:color w:val="000000"/>
                <w:sz w:val="20"/>
                <w:szCs w:val="20"/>
              </w:rPr>
              <w:t>Average household size (No.)</w:t>
            </w:r>
          </w:p>
        </w:tc>
        <w:tc>
          <w:tcPr>
            <w:tcW w:w="1093" w:type="dxa"/>
          </w:tcPr>
          <w:p w14:paraId="00000081" w14:textId="77777777" w:rsidR="00913C00" w:rsidRDefault="00913C00">
            <w:pPr>
              <w:rPr>
                <w:rFonts w:ascii="Calibri" w:eastAsia="Calibri" w:hAnsi="Calibri" w:cs="Calibri"/>
                <w:sz w:val="20"/>
                <w:szCs w:val="20"/>
              </w:rPr>
            </w:pPr>
          </w:p>
        </w:tc>
      </w:tr>
      <w:tr w:rsidR="00913C00" w14:paraId="3E7FD5D6" w14:textId="77777777">
        <w:tc>
          <w:tcPr>
            <w:tcW w:w="7763" w:type="dxa"/>
          </w:tcPr>
          <w:p w14:paraId="00000082" w14:textId="1F76D958" w:rsidR="00913C00" w:rsidRDefault="006A738F">
            <w:pPr>
              <w:rPr>
                <w:rFonts w:ascii="Calibri" w:eastAsia="Calibri" w:hAnsi="Calibri" w:cs="Calibri"/>
                <w:color w:val="000000"/>
                <w:sz w:val="20"/>
                <w:szCs w:val="20"/>
              </w:rPr>
            </w:pPr>
            <w:r>
              <w:rPr>
                <w:rFonts w:ascii="Calibri" w:eastAsia="Calibri" w:hAnsi="Calibri" w:cs="Calibri"/>
                <w:color w:val="000000"/>
                <w:sz w:val="20"/>
                <w:szCs w:val="20"/>
              </w:rPr>
              <w:t>Population below age 15 (%)</w:t>
            </w:r>
          </w:p>
        </w:tc>
        <w:tc>
          <w:tcPr>
            <w:tcW w:w="1093" w:type="dxa"/>
          </w:tcPr>
          <w:p w14:paraId="00000083" w14:textId="77777777" w:rsidR="00913C00" w:rsidRDefault="00913C00">
            <w:pPr>
              <w:rPr>
                <w:rFonts w:ascii="Calibri" w:eastAsia="Calibri" w:hAnsi="Calibri" w:cs="Calibri"/>
                <w:sz w:val="20"/>
                <w:szCs w:val="20"/>
              </w:rPr>
            </w:pPr>
          </w:p>
        </w:tc>
      </w:tr>
      <w:tr w:rsidR="00913C00" w14:paraId="36FD93CA" w14:textId="77777777">
        <w:tc>
          <w:tcPr>
            <w:tcW w:w="7763" w:type="dxa"/>
          </w:tcPr>
          <w:p w14:paraId="00000086" w14:textId="092F49C6" w:rsidR="00913C00" w:rsidRPr="006C7840" w:rsidRDefault="006A738F">
            <w:pPr>
              <w:rPr>
                <w:rFonts w:ascii="Calibri" w:eastAsia="Calibri" w:hAnsi="Calibri" w:cs="Calibri"/>
                <w:color w:val="000000"/>
                <w:sz w:val="20"/>
                <w:szCs w:val="20"/>
              </w:rPr>
            </w:pPr>
            <w:r w:rsidRPr="006C7840">
              <w:rPr>
                <w:rFonts w:ascii="Calibri" w:eastAsia="Calibri" w:hAnsi="Calibri" w:cs="Calibri"/>
                <w:color w:val="000000"/>
                <w:sz w:val="20"/>
                <w:szCs w:val="20"/>
              </w:rPr>
              <w:t>Population access to radio (%)</w:t>
            </w:r>
          </w:p>
        </w:tc>
        <w:tc>
          <w:tcPr>
            <w:tcW w:w="1093" w:type="dxa"/>
          </w:tcPr>
          <w:p w14:paraId="00000087" w14:textId="77777777" w:rsidR="00913C00" w:rsidRDefault="00913C00">
            <w:pPr>
              <w:rPr>
                <w:rFonts w:ascii="Calibri" w:eastAsia="Calibri" w:hAnsi="Calibri" w:cs="Calibri"/>
                <w:sz w:val="20"/>
                <w:szCs w:val="20"/>
              </w:rPr>
            </w:pPr>
          </w:p>
        </w:tc>
      </w:tr>
      <w:tr w:rsidR="00913C00" w14:paraId="772D96A8" w14:textId="77777777">
        <w:tc>
          <w:tcPr>
            <w:tcW w:w="7763" w:type="dxa"/>
          </w:tcPr>
          <w:p w14:paraId="00000088" w14:textId="33E08F48" w:rsidR="00913C00" w:rsidRPr="006C7840" w:rsidRDefault="006A738F">
            <w:pPr>
              <w:rPr>
                <w:rFonts w:ascii="Calibri" w:eastAsia="Calibri" w:hAnsi="Calibri" w:cs="Calibri"/>
                <w:color w:val="000000"/>
                <w:sz w:val="20"/>
                <w:szCs w:val="20"/>
              </w:rPr>
            </w:pPr>
            <w:r w:rsidRPr="006C7840">
              <w:rPr>
                <w:rFonts w:ascii="Calibri" w:eastAsia="Calibri" w:hAnsi="Calibri" w:cs="Calibri"/>
                <w:color w:val="000000"/>
                <w:sz w:val="20"/>
                <w:szCs w:val="20"/>
              </w:rPr>
              <w:t>Population access to mobile phone (%)</w:t>
            </w:r>
          </w:p>
        </w:tc>
        <w:tc>
          <w:tcPr>
            <w:tcW w:w="1093" w:type="dxa"/>
          </w:tcPr>
          <w:p w14:paraId="00000089" w14:textId="77777777" w:rsidR="00913C00" w:rsidRDefault="00913C00">
            <w:pPr>
              <w:rPr>
                <w:rFonts w:ascii="Calibri" w:eastAsia="Calibri" w:hAnsi="Calibri" w:cs="Calibri"/>
                <w:sz w:val="20"/>
                <w:szCs w:val="20"/>
              </w:rPr>
            </w:pPr>
          </w:p>
        </w:tc>
      </w:tr>
    </w:tbl>
    <w:p w14:paraId="000000A7" w14:textId="77777777" w:rsidR="00913C00" w:rsidRDefault="00913C00">
      <w:pPr>
        <w:rPr>
          <w:rFonts w:ascii="Calibri" w:eastAsia="Calibri" w:hAnsi="Calibri" w:cs="Calibri"/>
        </w:rPr>
      </w:pPr>
    </w:p>
    <w:p w14:paraId="000000A8" w14:textId="3CC48244" w:rsidR="00913C00" w:rsidRDefault="006A738F">
      <w:pPr>
        <w:rPr>
          <w:rFonts w:ascii="Calibri" w:eastAsia="Calibri" w:hAnsi="Calibri" w:cs="Calibri"/>
          <w:b/>
        </w:rPr>
      </w:pPr>
      <w:r>
        <w:rPr>
          <w:rFonts w:ascii="Calibri" w:eastAsia="Calibri" w:hAnsi="Calibri" w:cs="Calibri"/>
          <w:b/>
        </w:rPr>
        <w:t>(ii)</w:t>
      </w:r>
      <w:r>
        <w:rPr>
          <w:rFonts w:ascii="Calibri" w:eastAsia="Calibri" w:hAnsi="Calibri" w:cs="Calibri"/>
          <w:b/>
        </w:rPr>
        <w:tab/>
        <w:t>Malaria situation and key malaria data</w:t>
      </w:r>
      <w:r w:rsidR="00745806">
        <w:rPr>
          <w:rFonts w:ascii="Calibri" w:eastAsia="Calibri" w:hAnsi="Calibri" w:cs="Calibri"/>
          <w:b/>
        </w:rPr>
        <w:t xml:space="preserve"> in target area(s)</w:t>
      </w:r>
    </w:p>
    <w:p w14:paraId="1962E136" w14:textId="77777777" w:rsidR="00745806" w:rsidRDefault="00745806" w:rsidP="00745806">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Summarize broad goal of national strategic malaria plan (insert link to full document).</w:t>
      </w:r>
    </w:p>
    <w:p w14:paraId="000000A9" w14:textId="709A4C1C" w:rsidR="00913C00" w:rsidRDefault="006A738F">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Explain the malaria situation in the country </w:t>
      </w:r>
      <w:r w:rsidR="00745806">
        <w:rPr>
          <w:rFonts w:ascii="Calibri" w:eastAsia="Calibri" w:hAnsi="Calibri" w:cs="Calibri"/>
          <w:color w:val="000000"/>
        </w:rPr>
        <w:t xml:space="preserve">overall </w:t>
      </w:r>
      <w:r>
        <w:rPr>
          <w:rFonts w:ascii="Calibri" w:eastAsia="Calibri" w:hAnsi="Calibri" w:cs="Calibri"/>
          <w:color w:val="000000"/>
        </w:rPr>
        <w:t xml:space="preserve">and transmission patterns throughout the year (e.g. rainy/high transmission, dry/low transmission or alternative mix). </w:t>
      </w:r>
      <w:r w:rsidR="00745806">
        <w:rPr>
          <w:rFonts w:ascii="Calibri" w:eastAsia="Calibri" w:hAnsi="Calibri" w:cs="Calibri"/>
          <w:color w:val="000000"/>
        </w:rPr>
        <w:t xml:space="preserve">Where the situation is different for the target area(s), describe the difference. </w:t>
      </w:r>
    </w:p>
    <w:p w14:paraId="000000AB" w14:textId="2C33E8B8" w:rsidR="00913C00" w:rsidRDefault="00851AE3">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For the target area(s), s</w:t>
      </w:r>
      <w:r w:rsidR="006A738F">
        <w:rPr>
          <w:rFonts w:ascii="Calibri" w:eastAsia="Calibri" w:hAnsi="Calibri" w:cs="Calibri"/>
          <w:color w:val="000000"/>
        </w:rPr>
        <w:t>ummarize situation with vector resistance to insecticides (include maps where possible)</w:t>
      </w:r>
      <w:r w:rsidR="00F475EA">
        <w:rPr>
          <w:rFonts w:ascii="Calibri" w:eastAsia="Calibri" w:hAnsi="Calibri" w:cs="Calibri"/>
          <w:color w:val="000000"/>
        </w:rPr>
        <w:t>.</w:t>
      </w:r>
    </w:p>
    <w:p w14:paraId="1B7276F5" w14:textId="2328D0F0" w:rsidR="00C17BD3" w:rsidRDefault="00C17BD3">
      <w:pPr>
        <w:numPr>
          <w:ilvl w:val="0"/>
          <w:numId w:val="20"/>
        </w:numPr>
        <w:pBdr>
          <w:top w:val="nil"/>
          <w:left w:val="nil"/>
          <w:bottom w:val="nil"/>
          <w:right w:val="nil"/>
          <w:between w:val="nil"/>
        </w:pBdr>
        <w:ind w:left="714" w:hanging="357"/>
        <w:rPr>
          <w:rFonts w:ascii="Calibri" w:eastAsia="Calibri" w:hAnsi="Calibri" w:cs="Calibri"/>
        </w:rPr>
      </w:pPr>
      <w:r>
        <w:rPr>
          <w:rFonts w:ascii="Calibri" w:eastAsia="Calibri" w:hAnsi="Calibri" w:cs="Calibri"/>
        </w:rPr>
        <w:t xml:space="preserve">Provide an overview of malaria </w:t>
      </w:r>
      <w:r w:rsidR="0056682B">
        <w:rPr>
          <w:rFonts w:ascii="Calibri" w:eastAsia="Calibri" w:hAnsi="Calibri" w:cs="Calibri"/>
        </w:rPr>
        <w:t xml:space="preserve">risk and any data used to prioritize certain geographic areas and/or populations for sub-national tailoring and responsiveness to cuts in available ITNs and/or funding. </w:t>
      </w:r>
    </w:p>
    <w:p w14:paraId="000000AE" w14:textId="77777777" w:rsidR="00913C00" w:rsidRDefault="00913C00">
      <w:pPr>
        <w:pBdr>
          <w:top w:val="nil"/>
          <w:left w:val="nil"/>
          <w:bottom w:val="nil"/>
          <w:right w:val="nil"/>
          <w:between w:val="nil"/>
        </w:pBdr>
        <w:ind w:left="720"/>
        <w:rPr>
          <w:rFonts w:ascii="Calibri" w:eastAsia="Calibri" w:hAnsi="Calibri" w:cs="Calibri"/>
          <w:color w:val="000000"/>
        </w:rPr>
      </w:pPr>
    </w:p>
    <w:p w14:paraId="000000AF" w14:textId="358DE27F" w:rsidR="00913C00" w:rsidRDefault="006A738F">
      <w:pPr>
        <w:pBdr>
          <w:top w:val="nil"/>
          <w:left w:val="nil"/>
          <w:bottom w:val="nil"/>
          <w:right w:val="nil"/>
          <w:between w:val="nil"/>
        </w:pBdr>
        <w:rPr>
          <w:rFonts w:ascii="Calibri" w:eastAsia="Calibri" w:hAnsi="Calibri" w:cs="Calibri"/>
          <w:b/>
          <w:color w:val="156082"/>
        </w:rPr>
      </w:pPr>
      <w:r>
        <w:rPr>
          <w:rFonts w:ascii="Calibri" w:eastAsia="Calibri" w:hAnsi="Calibri" w:cs="Calibri"/>
          <w:b/>
          <w:color w:val="156082"/>
        </w:rPr>
        <w:t xml:space="preserve">Table XX: Complete with </w:t>
      </w:r>
      <w:r w:rsidR="00745806">
        <w:rPr>
          <w:rFonts w:ascii="Calibri" w:eastAsia="Calibri" w:hAnsi="Calibri" w:cs="Calibri"/>
          <w:b/>
          <w:color w:val="156082"/>
        </w:rPr>
        <w:t>target area</w:t>
      </w:r>
      <w:r w:rsidR="00E81FF2">
        <w:rPr>
          <w:rFonts w:ascii="Calibri" w:eastAsia="Calibri" w:hAnsi="Calibri" w:cs="Calibri"/>
          <w:b/>
          <w:color w:val="156082"/>
        </w:rPr>
        <w:t>(s)</w:t>
      </w:r>
      <w:r w:rsidR="00745806">
        <w:rPr>
          <w:rFonts w:ascii="Calibri" w:eastAsia="Calibri" w:hAnsi="Calibri" w:cs="Calibri"/>
          <w:b/>
          <w:color w:val="156082"/>
        </w:rPr>
        <w:t xml:space="preserve"> </w:t>
      </w:r>
      <w:r>
        <w:rPr>
          <w:rFonts w:ascii="Calibri" w:eastAsia="Calibri" w:hAnsi="Calibri" w:cs="Calibri"/>
          <w:b/>
          <w:color w:val="156082"/>
        </w:rPr>
        <w:t>data</w:t>
      </w:r>
      <w:r w:rsidR="00A13B63">
        <w:rPr>
          <w:rFonts w:ascii="Calibri" w:eastAsia="Calibri" w:hAnsi="Calibri" w:cs="Calibri"/>
          <w:b/>
          <w:color w:val="156082"/>
        </w:rPr>
        <w:t>, if available</w:t>
      </w:r>
      <w:r>
        <w:rPr>
          <w:rFonts w:ascii="Calibri" w:eastAsia="Calibri" w:hAnsi="Calibri" w:cs="Calibri"/>
          <w:b/>
          <w:color w:val="156082"/>
        </w:rPr>
        <w:t xml:space="preserve"> </w:t>
      </w:r>
    </w:p>
    <w:tbl>
      <w:tblPr>
        <w:tblStyle w:val="4"/>
        <w:tblW w:w="8359" w:type="dxa"/>
        <w:tblBorders>
          <w:top w:val="nil"/>
          <w:left w:val="nil"/>
          <w:right w:val="nil"/>
        </w:tblBorders>
        <w:tblLayout w:type="fixed"/>
        <w:tblLook w:val="0000" w:firstRow="0" w:lastRow="0" w:firstColumn="0" w:lastColumn="0" w:noHBand="0" w:noVBand="0"/>
      </w:tblPr>
      <w:tblGrid>
        <w:gridCol w:w="4248"/>
        <w:gridCol w:w="1134"/>
        <w:gridCol w:w="992"/>
        <w:gridCol w:w="992"/>
        <w:gridCol w:w="993"/>
      </w:tblGrid>
      <w:tr w:rsidR="00913C00" w14:paraId="3A13CA5C" w14:textId="77777777">
        <w:trPr>
          <w:trHeight w:val="146"/>
          <w:tblHeader/>
        </w:trPr>
        <w:tc>
          <w:tcPr>
            <w:tcW w:w="4248"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0" w14:textId="77777777" w:rsidR="00913C00" w:rsidRDefault="006A738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Indicator</w:t>
            </w:r>
          </w:p>
        </w:tc>
        <w:tc>
          <w:tcPr>
            <w:tcW w:w="1134"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1" w14:textId="0B874D26"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Source, e.g. </w:t>
            </w:r>
            <w:r w:rsidR="006A738F">
              <w:rPr>
                <w:rFonts w:ascii="Calibri" w:eastAsia="Calibri" w:hAnsi="Calibri" w:cs="Calibri"/>
                <w:color w:val="000000"/>
                <w:sz w:val="20"/>
                <w:szCs w:val="20"/>
              </w:rPr>
              <w:t xml:space="preserve">MIS </w:t>
            </w:r>
            <w:r>
              <w:rPr>
                <w:rFonts w:ascii="Calibri" w:eastAsia="Calibri" w:hAnsi="Calibri" w:cs="Calibri"/>
                <w:color w:val="000000"/>
                <w:sz w:val="20"/>
                <w:szCs w:val="20"/>
              </w:rPr>
              <w:t>2020</w:t>
            </w:r>
          </w:p>
        </w:tc>
        <w:tc>
          <w:tcPr>
            <w:tcW w:w="992"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2" w14:textId="60A7676C"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Source</w:t>
            </w:r>
            <w:r w:rsidR="00E81FF2">
              <w:rPr>
                <w:rFonts w:ascii="Calibri" w:eastAsia="Calibri" w:hAnsi="Calibri" w:cs="Calibri"/>
                <w:color w:val="000000"/>
                <w:sz w:val="20"/>
                <w:szCs w:val="20"/>
              </w:rPr>
              <w:t xml:space="preserve">, </w:t>
            </w:r>
            <w:r>
              <w:rPr>
                <w:rFonts w:ascii="Calibri" w:eastAsia="Calibri" w:hAnsi="Calibri" w:cs="Calibri"/>
                <w:color w:val="000000"/>
                <w:sz w:val="20"/>
                <w:szCs w:val="20"/>
              </w:rPr>
              <w:t>e.g. MBS 2024</w:t>
            </w:r>
          </w:p>
        </w:tc>
        <w:tc>
          <w:tcPr>
            <w:tcW w:w="992"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3" w14:textId="1137720E"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993"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4" w14:textId="77777777" w:rsidR="00913C00" w:rsidRDefault="006A738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Etc.</w:t>
            </w:r>
          </w:p>
        </w:tc>
      </w:tr>
      <w:tr w:rsidR="00913C00" w14:paraId="2446FA53" w14:textId="77777777">
        <w:trPr>
          <w:trHeight w:val="362"/>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5" w14:textId="77777777" w:rsidR="00913C00" w:rsidRDefault="006A738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households with at least one ITN </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6"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7"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8"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9"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r>
      <w:tr w:rsidR="00913C00" w14:paraId="51FDFFE4" w14:textId="77777777">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A" w14:textId="77777777" w:rsidR="00913C00" w:rsidRDefault="006A738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households with at least one ITN for every two people </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B"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C"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D"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E"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r>
      <w:tr w:rsidR="00913C00" w14:paraId="184EC172" w14:textId="77777777">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F" w14:textId="77777777" w:rsidR="00913C00" w:rsidRDefault="006A738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of population with access to an ITN</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0"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1"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2"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3"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r>
      <w:tr w:rsidR="00913C00" w14:paraId="205FF04F" w14:textId="77777777">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4" w14:textId="77777777" w:rsidR="00913C00" w:rsidRDefault="006A738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 of population that slept under an ITN the previous night</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5"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6"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7"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8"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r>
      <w:tr w:rsidR="00913C00" w14:paraId="1B92BB87" w14:textId="77777777">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9" w14:textId="77777777" w:rsidR="00913C00" w:rsidRDefault="006A738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Population use:access ratio</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A"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B"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C"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D"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r>
      <w:tr w:rsidR="00913C00" w14:paraId="6730DFB1" w14:textId="77777777">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E" w14:textId="77777777" w:rsidR="00913C00" w:rsidRDefault="006A738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children under five who slept under an ITN the previous night among those that had access to an ITN in their household</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F"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0"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1"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2"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r>
    </w:tbl>
    <w:p w14:paraId="000000F1" w14:textId="77777777" w:rsidR="00913C00" w:rsidRDefault="00913C00">
      <w:pPr>
        <w:rPr>
          <w:rFonts w:ascii="Plan" w:eastAsia="Plan" w:hAnsi="Plan" w:cs="Plan"/>
        </w:rPr>
      </w:pPr>
    </w:p>
    <w:p w14:paraId="000000F2" w14:textId="77777777" w:rsidR="00913C00" w:rsidRDefault="006A738F">
      <w:pPr>
        <w:pBdr>
          <w:top w:val="nil"/>
          <w:left w:val="nil"/>
          <w:bottom w:val="nil"/>
          <w:right w:val="nil"/>
          <w:between w:val="nil"/>
        </w:pBdr>
        <w:rPr>
          <w:rFonts w:ascii="Calibri" w:eastAsia="Calibri" w:hAnsi="Calibri" w:cs="Calibri"/>
          <w:b/>
        </w:rPr>
      </w:pPr>
      <w:r>
        <w:rPr>
          <w:rFonts w:ascii="Calibri" w:eastAsia="Calibri" w:hAnsi="Calibri" w:cs="Calibri"/>
          <w:b/>
        </w:rPr>
        <w:t>(iii)</w:t>
      </w:r>
      <w:r>
        <w:rPr>
          <w:rFonts w:ascii="Calibri" w:eastAsia="Calibri" w:hAnsi="Calibri" w:cs="Calibri"/>
          <w:b/>
        </w:rPr>
        <w:tab/>
        <w:t>National health system structure</w:t>
      </w:r>
    </w:p>
    <w:p w14:paraId="000000F3" w14:textId="77777777" w:rsidR="00913C00" w:rsidRDefault="006A738F">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Briefly describe the health system structure from the central to community levels, including where national malaria programme staff are located throughout the structure. This could be in the form of an organogram. </w:t>
      </w:r>
    </w:p>
    <w:p w14:paraId="000000F4" w14:textId="1A27DE47" w:rsidR="00913C00" w:rsidRDefault="00913C00">
      <w:pPr>
        <w:pBdr>
          <w:top w:val="nil"/>
          <w:left w:val="nil"/>
          <w:bottom w:val="nil"/>
          <w:right w:val="nil"/>
          <w:between w:val="nil"/>
        </w:pBdr>
        <w:ind w:left="720"/>
        <w:rPr>
          <w:rFonts w:ascii="Calibri" w:eastAsia="Calibri" w:hAnsi="Calibri" w:cs="Calibri"/>
          <w:color w:val="000000"/>
        </w:rPr>
      </w:pPr>
    </w:p>
    <w:p w14:paraId="000000F5" w14:textId="1A1510D3" w:rsidR="00913C00" w:rsidRDefault="006A738F">
      <w:pPr>
        <w:rPr>
          <w:rFonts w:ascii="Calibri" w:eastAsia="Calibri" w:hAnsi="Calibri" w:cs="Calibri"/>
          <w:b/>
        </w:rPr>
      </w:pPr>
      <w:r>
        <w:rPr>
          <w:rFonts w:ascii="Calibri" w:eastAsia="Calibri" w:hAnsi="Calibri" w:cs="Calibri"/>
          <w:b/>
        </w:rPr>
        <w:t>(iv)</w:t>
      </w:r>
      <w:r>
        <w:rPr>
          <w:rFonts w:ascii="Calibri" w:eastAsia="Calibri" w:hAnsi="Calibri" w:cs="Calibri"/>
        </w:rPr>
        <w:tab/>
      </w:r>
      <w:r>
        <w:rPr>
          <w:rFonts w:ascii="Calibri" w:eastAsia="Calibri" w:hAnsi="Calibri" w:cs="Calibri"/>
          <w:b/>
        </w:rPr>
        <w:t xml:space="preserve">National education system </w:t>
      </w:r>
      <w:r w:rsidRPr="0084774F">
        <w:rPr>
          <w:rFonts w:ascii="Calibri" w:eastAsia="Calibri" w:hAnsi="Calibri" w:cs="Calibri"/>
          <w:b/>
        </w:rPr>
        <w:t>structure and key enrolment data</w:t>
      </w:r>
    </w:p>
    <w:p w14:paraId="230F5A28" w14:textId="2CD08638" w:rsidR="00440326" w:rsidRPr="0084774F" w:rsidRDefault="006A738F">
      <w:pPr>
        <w:numPr>
          <w:ilvl w:val="0"/>
          <w:numId w:val="1"/>
        </w:numPr>
        <w:rPr>
          <w:rFonts w:ascii="Calibri" w:eastAsia="Calibri" w:hAnsi="Calibri" w:cs="Calibri"/>
        </w:rPr>
      </w:pPr>
      <w:r>
        <w:rPr>
          <w:rFonts w:ascii="Calibri" w:eastAsia="Calibri" w:hAnsi="Calibri" w:cs="Calibri"/>
          <w:color w:val="000000"/>
        </w:rPr>
        <w:t>Briefly describe the education system structure from the central to community levels, including where Ministry of Education staff (e.g. regional and district education directors, school health coordinators, head teachers) are located throughout the structure. This could be in the form of a</w:t>
      </w:r>
      <w:r w:rsidR="00366F0F">
        <w:rPr>
          <w:rFonts w:ascii="Calibri" w:eastAsia="Calibri" w:hAnsi="Calibri" w:cs="Calibri"/>
          <w:color w:val="000000"/>
        </w:rPr>
        <w:t xml:space="preserve"> visual organizational chart, such as a</w:t>
      </w:r>
      <w:r>
        <w:rPr>
          <w:rFonts w:ascii="Calibri" w:eastAsia="Calibri" w:hAnsi="Calibri" w:cs="Calibri"/>
          <w:color w:val="000000"/>
        </w:rPr>
        <w:t>n organogram.</w:t>
      </w:r>
    </w:p>
    <w:p w14:paraId="19B6ABCA" w14:textId="2F15FC25" w:rsidR="00440326" w:rsidRDefault="00440326" w:rsidP="00440326">
      <w:pPr>
        <w:numPr>
          <w:ilvl w:val="0"/>
          <w:numId w:val="1"/>
        </w:numPr>
        <w:rPr>
          <w:rFonts w:ascii="Calibri" w:eastAsia="Calibri" w:hAnsi="Calibri" w:cs="Calibri"/>
        </w:rPr>
      </w:pPr>
      <w:r>
        <w:rPr>
          <w:rFonts w:ascii="Calibri" w:eastAsia="Calibri" w:hAnsi="Calibri" w:cs="Calibri"/>
        </w:rPr>
        <w:t>Present a limited number of key indicators to provide contextual country information (for example, from the national statistics department, MoE data, etc.</w:t>
      </w:r>
      <w:r w:rsidR="00B86A26">
        <w:rPr>
          <w:rFonts w:ascii="Calibri" w:eastAsia="Calibri" w:hAnsi="Calibri" w:cs="Calibri"/>
        </w:rPr>
        <w:t>)</w:t>
      </w:r>
      <w:r>
        <w:rPr>
          <w:rFonts w:ascii="Calibri" w:eastAsia="Calibri" w:hAnsi="Calibri" w:cs="Calibri"/>
        </w:rPr>
        <w:t xml:space="preserve"> </w:t>
      </w:r>
    </w:p>
    <w:p w14:paraId="391854DD" w14:textId="77777777" w:rsidR="00440326" w:rsidRDefault="00440326" w:rsidP="00440326">
      <w:pPr>
        <w:ind w:left="720"/>
        <w:rPr>
          <w:rFonts w:ascii="Calibri" w:eastAsia="Calibri" w:hAnsi="Calibri" w:cs="Calibri"/>
        </w:rPr>
      </w:pPr>
    </w:p>
    <w:p w14:paraId="2BB3D9D0" w14:textId="466F3DF4" w:rsidR="00440326" w:rsidRDefault="00440326" w:rsidP="00440326">
      <w:pPr>
        <w:pBdr>
          <w:top w:val="nil"/>
          <w:left w:val="nil"/>
          <w:bottom w:val="nil"/>
          <w:right w:val="nil"/>
          <w:between w:val="nil"/>
        </w:pBdr>
        <w:rPr>
          <w:rFonts w:ascii="Calibri" w:eastAsia="Calibri" w:hAnsi="Calibri" w:cs="Calibri"/>
          <w:b/>
          <w:color w:val="156082"/>
        </w:rPr>
      </w:pPr>
      <w:r>
        <w:rPr>
          <w:rFonts w:ascii="Calibri" w:eastAsia="Calibri" w:hAnsi="Calibri" w:cs="Calibri"/>
          <w:b/>
          <w:color w:val="156082"/>
        </w:rPr>
        <w:t xml:space="preserve">Table XX: Complete with national data </w:t>
      </w:r>
      <w:r w:rsidR="00745806">
        <w:rPr>
          <w:rFonts w:ascii="Calibri" w:eastAsia="Calibri" w:hAnsi="Calibri" w:cs="Calibri"/>
          <w:b/>
          <w:color w:val="156082"/>
        </w:rPr>
        <w:t>(</w:t>
      </w:r>
      <w:r w:rsidR="00BF1949">
        <w:rPr>
          <w:rFonts w:ascii="Calibri" w:eastAsia="Calibri" w:hAnsi="Calibri" w:cs="Calibri"/>
          <w:b/>
          <w:color w:val="156082"/>
        </w:rPr>
        <w:t>where</w:t>
      </w:r>
      <w:r w:rsidR="00745806">
        <w:rPr>
          <w:rFonts w:ascii="Calibri" w:eastAsia="Calibri" w:hAnsi="Calibri" w:cs="Calibri"/>
          <w:b/>
          <w:color w:val="156082"/>
        </w:rPr>
        <w:t xml:space="preserve"> available</w:t>
      </w:r>
      <w:r w:rsidR="00B86A26">
        <w:rPr>
          <w:rFonts w:ascii="Calibri" w:eastAsia="Calibri" w:hAnsi="Calibri" w:cs="Calibri"/>
          <w:b/>
          <w:color w:val="156082"/>
        </w:rPr>
        <w:t xml:space="preserve"> and for grades </w:t>
      </w:r>
      <w:r w:rsidR="00EB5BBE">
        <w:rPr>
          <w:rFonts w:ascii="Calibri" w:eastAsia="Calibri" w:hAnsi="Calibri" w:cs="Calibri"/>
          <w:b/>
          <w:color w:val="156082"/>
        </w:rPr>
        <w:t>selected</w:t>
      </w:r>
      <w:r w:rsidR="00B86A26">
        <w:rPr>
          <w:rFonts w:ascii="Calibri" w:eastAsia="Calibri" w:hAnsi="Calibri" w:cs="Calibri"/>
          <w:b/>
          <w:color w:val="156082"/>
        </w:rPr>
        <w:t xml:space="preserve"> to receive ITNs</w:t>
      </w:r>
      <w:r w:rsidR="00745806">
        <w:rPr>
          <w:rFonts w:ascii="Calibri" w:eastAsia="Calibri" w:hAnsi="Calibri" w:cs="Calibri"/>
          <w:b/>
          <w:color w:val="156082"/>
        </w:rPr>
        <w:t xml:space="preserve">) </w:t>
      </w:r>
    </w:p>
    <w:tbl>
      <w:tblPr>
        <w:tblStyle w:val="5"/>
        <w:tblW w:w="8856"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093"/>
      </w:tblGrid>
      <w:tr w:rsidR="001778AF" w14:paraId="2DBB4778" w14:textId="77777777" w:rsidTr="00254D65">
        <w:tc>
          <w:tcPr>
            <w:tcW w:w="8856" w:type="dxa"/>
            <w:gridSpan w:val="2"/>
            <w:shd w:val="clear" w:color="auto" w:fill="A5C9EB" w:themeFill="text2" w:themeFillTint="40"/>
          </w:tcPr>
          <w:p w14:paraId="497F2500" w14:textId="60928503" w:rsidR="001778AF" w:rsidRDefault="001778AF" w:rsidP="00A802D7">
            <w:pPr>
              <w:rPr>
                <w:rFonts w:ascii="Calibri" w:eastAsia="Calibri" w:hAnsi="Calibri" w:cs="Calibri"/>
                <w:sz w:val="20"/>
                <w:szCs w:val="20"/>
              </w:rPr>
            </w:pPr>
            <w:r>
              <w:rPr>
                <w:rFonts w:ascii="Calibri" w:eastAsia="Calibri" w:hAnsi="Calibri" w:cs="Calibri"/>
                <w:b/>
                <w:color w:val="000000"/>
                <w:sz w:val="20"/>
                <w:szCs w:val="20"/>
              </w:rPr>
              <w:t>Schools/education information</w:t>
            </w:r>
          </w:p>
        </w:tc>
      </w:tr>
      <w:tr w:rsidR="00440326" w14:paraId="3C1890AD" w14:textId="77777777" w:rsidTr="00A802D7">
        <w:tc>
          <w:tcPr>
            <w:tcW w:w="7763" w:type="dxa"/>
          </w:tcPr>
          <w:p w14:paraId="04B1919A" w14:textId="234A914F" w:rsidR="00440326" w:rsidRDefault="00440326" w:rsidP="00A802D7">
            <w:pPr>
              <w:rPr>
                <w:rFonts w:ascii="Calibri" w:eastAsia="Calibri" w:hAnsi="Calibri" w:cs="Calibri"/>
                <w:b/>
                <w:color w:val="000000"/>
                <w:sz w:val="20"/>
                <w:szCs w:val="20"/>
              </w:rPr>
            </w:pPr>
            <w:r>
              <w:rPr>
                <w:rFonts w:ascii="Calibri" w:eastAsia="Calibri" w:hAnsi="Calibri" w:cs="Calibri"/>
                <w:color w:val="000000"/>
                <w:sz w:val="20"/>
                <w:szCs w:val="20"/>
              </w:rPr>
              <w:t>Primary gross enrolment (%)</w:t>
            </w:r>
            <w:r w:rsidR="001C57E3">
              <w:rPr>
                <w:rStyle w:val="FootnoteReference"/>
                <w:rFonts w:ascii="Calibri" w:eastAsia="Calibri" w:hAnsi="Calibri" w:cs="Calibri"/>
                <w:color w:val="000000"/>
                <w:sz w:val="20"/>
                <w:szCs w:val="20"/>
              </w:rPr>
              <w:footnoteReference w:id="2"/>
            </w:r>
          </w:p>
        </w:tc>
        <w:tc>
          <w:tcPr>
            <w:tcW w:w="1093" w:type="dxa"/>
          </w:tcPr>
          <w:p w14:paraId="2B2B6D9B" w14:textId="77777777" w:rsidR="00440326" w:rsidRDefault="00440326" w:rsidP="00A802D7">
            <w:pPr>
              <w:rPr>
                <w:rFonts w:ascii="Calibri" w:eastAsia="Calibri" w:hAnsi="Calibri" w:cs="Calibri"/>
                <w:sz w:val="20"/>
                <w:szCs w:val="20"/>
              </w:rPr>
            </w:pPr>
          </w:p>
        </w:tc>
      </w:tr>
      <w:tr w:rsidR="00440326" w14:paraId="62F9404A" w14:textId="77777777" w:rsidTr="00A802D7">
        <w:tc>
          <w:tcPr>
            <w:tcW w:w="7763" w:type="dxa"/>
          </w:tcPr>
          <w:p w14:paraId="15730DA0" w14:textId="4414E7BA"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 xml:space="preserve">Secondary gross enrolment (%) </w:t>
            </w:r>
          </w:p>
        </w:tc>
        <w:tc>
          <w:tcPr>
            <w:tcW w:w="1093" w:type="dxa"/>
          </w:tcPr>
          <w:p w14:paraId="79DE5F41" w14:textId="77777777" w:rsidR="00440326" w:rsidRDefault="00440326" w:rsidP="00A802D7">
            <w:pPr>
              <w:rPr>
                <w:rFonts w:ascii="Calibri" w:eastAsia="Calibri" w:hAnsi="Calibri" w:cs="Calibri"/>
                <w:sz w:val="20"/>
                <w:szCs w:val="20"/>
              </w:rPr>
            </w:pPr>
          </w:p>
        </w:tc>
      </w:tr>
      <w:tr w:rsidR="00440326" w14:paraId="241E5578" w14:textId="77777777" w:rsidTr="00A802D7">
        <w:tc>
          <w:tcPr>
            <w:tcW w:w="7763" w:type="dxa"/>
          </w:tcPr>
          <w:p w14:paraId="0F244482" w14:textId="2B7B4F48"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state-funded primary schools</w:t>
            </w:r>
          </w:p>
          <w:p w14:paraId="7D64D8BC"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students enrolled in state-funded primary schools (by grade)</w:t>
            </w:r>
          </w:p>
          <w:p w14:paraId="20DB9644"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 xml:space="preserve">Number of state-funded secondary schools </w:t>
            </w:r>
          </w:p>
          <w:p w14:paraId="23206CD2"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students enrolled in state-funded secondary schools (by grade)</w:t>
            </w:r>
          </w:p>
        </w:tc>
        <w:tc>
          <w:tcPr>
            <w:tcW w:w="1093" w:type="dxa"/>
          </w:tcPr>
          <w:p w14:paraId="2DFB7E05" w14:textId="77777777" w:rsidR="00440326" w:rsidRDefault="00440326" w:rsidP="00A802D7">
            <w:pPr>
              <w:rPr>
                <w:rFonts w:ascii="Calibri" w:eastAsia="Calibri" w:hAnsi="Calibri" w:cs="Calibri"/>
                <w:sz w:val="20"/>
                <w:szCs w:val="20"/>
              </w:rPr>
            </w:pPr>
          </w:p>
        </w:tc>
      </w:tr>
      <w:tr w:rsidR="00440326" w14:paraId="0FC4CAA6" w14:textId="77777777" w:rsidTr="00A802D7">
        <w:tc>
          <w:tcPr>
            <w:tcW w:w="7763" w:type="dxa"/>
          </w:tcPr>
          <w:p w14:paraId="3AC1934B"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private,  religious and special primary schools</w:t>
            </w:r>
          </w:p>
          <w:p w14:paraId="2F3C6EA7"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students enrolled in private, religious and special primary schools (by grade)</w:t>
            </w:r>
          </w:p>
          <w:p w14:paraId="3C6DBE4E"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private, religious and special secondary schools</w:t>
            </w:r>
          </w:p>
          <w:p w14:paraId="592A94AB"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students enrolled in private, religious and special secondary schools (by grade)</w:t>
            </w:r>
          </w:p>
        </w:tc>
        <w:tc>
          <w:tcPr>
            <w:tcW w:w="1093" w:type="dxa"/>
          </w:tcPr>
          <w:p w14:paraId="51965842" w14:textId="77777777" w:rsidR="00440326" w:rsidRDefault="00440326" w:rsidP="00A802D7">
            <w:pPr>
              <w:rPr>
                <w:rFonts w:ascii="Calibri" w:eastAsia="Calibri" w:hAnsi="Calibri" w:cs="Calibri"/>
                <w:sz w:val="20"/>
                <w:szCs w:val="20"/>
              </w:rPr>
            </w:pPr>
          </w:p>
        </w:tc>
      </w:tr>
      <w:tr w:rsidR="00440326" w14:paraId="125DB60F" w14:textId="77777777" w:rsidTr="00A802D7">
        <w:tc>
          <w:tcPr>
            <w:tcW w:w="7763" w:type="dxa"/>
          </w:tcPr>
          <w:p w14:paraId="0B9F00A6"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boarding schools</w:t>
            </w:r>
          </w:p>
          <w:p w14:paraId="6DE89893"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students enrolled in boarding schools (by grade)</w:t>
            </w:r>
          </w:p>
        </w:tc>
        <w:tc>
          <w:tcPr>
            <w:tcW w:w="1093" w:type="dxa"/>
          </w:tcPr>
          <w:p w14:paraId="0F32290E" w14:textId="77777777" w:rsidR="00440326" w:rsidRDefault="00440326" w:rsidP="00A802D7">
            <w:pPr>
              <w:rPr>
                <w:rFonts w:ascii="Calibri" w:eastAsia="Calibri" w:hAnsi="Calibri" w:cs="Calibri"/>
                <w:sz w:val="20"/>
                <w:szCs w:val="20"/>
              </w:rPr>
            </w:pPr>
          </w:p>
        </w:tc>
      </w:tr>
      <w:tr w:rsidR="00440326" w14:paraId="444CFF94" w14:textId="77777777" w:rsidTr="00A802D7">
        <w:tc>
          <w:tcPr>
            <w:tcW w:w="7763" w:type="dxa"/>
          </w:tcPr>
          <w:p w14:paraId="301E2B3A"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Attendance – primary (% of enrolled, by school type and grade</w:t>
            </w:r>
            <w:r>
              <w:rPr>
                <w:color w:val="000000"/>
              </w:rPr>
              <w:t>)</w:t>
            </w:r>
          </w:p>
        </w:tc>
        <w:tc>
          <w:tcPr>
            <w:tcW w:w="1093" w:type="dxa"/>
          </w:tcPr>
          <w:p w14:paraId="106D1861" w14:textId="77777777" w:rsidR="00440326" w:rsidRDefault="00440326" w:rsidP="00A802D7">
            <w:pPr>
              <w:rPr>
                <w:rFonts w:ascii="Calibri" w:eastAsia="Calibri" w:hAnsi="Calibri" w:cs="Calibri"/>
                <w:sz w:val="20"/>
                <w:szCs w:val="20"/>
              </w:rPr>
            </w:pPr>
          </w:p>
        </w:tc>
      </w:tr>
      <w:tr w:rsidR="00440326" w14:paraId="6FEB6893" w14:textId="77777777" w:rsidTr="00A802D7">
        <w:tc>
          <w:tcPr>
            <w:tcW w:w="7763" w:type="dxa"/>
          </w:tcPr>
          <w:p w14:paraId="58F5AF66"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Attendance – secondary (% of enrolled, by school type and grade)</w:t>
            </w:r>
          </w:p>
        </w:tc>
        <w:tc>
          <w:tcPr>
            <w:tcW w:w="1093" w:type="dxa"/>
          </w:tcPr>
          <w:p w14:paraId="6456C5B4" w14:textId="77777777" w:rsidR="00440326" w:rsidRDefault="00440326" w:rsidP="00A802D7">
            <w:pPr>
              <w:rPr>
                <w:rFonts w:ascii="Calibri" w:eastAsia="Calibri" w:hAnsi="Calibri" w:cs="Calibri"/>
                <w:sz w:val="20"/>
                <w:szCs w:val="20"/>
              </w:rPr>
            </w:pPr>
          </w:p>
        </w:tc>
      </w:tr>
      <w:tr w:rsidR="00440326" w14:paraId="0BFF7484" w14:textId="77777777" w:rsidTr="00A802D7">
        <w:tc>
          <w:tcPr>
            <w:tcW w:w="7763" w:type="dxa"/>
          </w:tcPr>
          <w:p w14:paraId="3517B59B"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Households with primary school-aged children (%)</w:t>
            </w:r>
          </w:p>
        </w:tc>
        <w:tc>
          <w:tcPr>
            <w:tcW w:w="1093" w:type="dxa"/>
          </w:tcPr>
          <w:p w14:paraId="699ECBDB" w14:textId="77777777" w:rsidR="00440326" w:rsidRDefault="00440326" w:rsidP="00A802D7">
            <w:pPr>
              <w:rPr>
                <w:rFonts w:ascii="Calibri" w:eastAsia="Calibri" w:hAnsi="Calibri" w:cs="Calibri"/>
                <w:sz w:val="20"/>
                <w:szCs w:val="20"/>
              </w:rPr>
            </w:pPr>
          </w:p>
        </w:tc>
      </w:tr>
      <w:tr w:rsidR="00440326" w14:paraId="549A4AF7" w14:textId="77777777" w:rsidTr="00A802D7">
        <w:trPr>
          <w:trHeight w:val="229"/>
        </w:trPr>
        <w:tc>
          <w:tcPr>
            <w:tcW w:w="7763" w:type="dxa"/>
          </w:tcPr>
          <w:p w14:paraId="6225AB44"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Households with secondary school-aged children (%)</w:t>
            </w:r>
          </w:p>
        </w:tc>
        <w:tc>
          <w:tcPr>
            <w:tcW w:w="1093" w:type="dxa"/>
          </w:tcPr>
          <w:p w14:paraId="5A283C33" w14:textId="77777777" w:rsidR="00440326" w:rsidRDefault="00440326" w:rsidP="00A802D7">
            <w:pPr>
              <w:rPr>
                <w:rFonts w:ascii="Calibri" w:eastAsia="Calibri" w:hAnsi="Calibri" w:cs="Calibri"/>
                <w:sz w:val="20"/>
                <w:szCs w:val="20"/>
              </w:rPr>
            </w:pPr>
          </w:p>
        </w:tc>
      </w:tr>
    </w:tbl>
    <w:p w14:paraId="79CB91B1" w14:textId="1666AAAC" w:rsidR="001C57E3" w:rsidRPr="001C57E3" w:rsidRDefault="006A738F">
      <w:pPr>
        <w:rPr>
          <w:rFonts w:ascii="Calibri" w:eastAsia="Calibri" w:hAnsi="Calibri" w:cs="Calibri"/>
          <w:color w:val="000000"/>
        </w:rPr>
      </w:pPr>
      <w:r>
        <w:rPr>
          <w:rFonts w:ascii="Calibri" w:eastAsia="Calibri" w:hAnsi="Calibri" w:cs="Calibri"/>
          <w:color w:val="000000"/>
        </w:rPr>
        <w:t xml:space="preserve"> </w:t>
      </w:r>
    </w:p>
    <w:p w14:paraId="46748847" w14:textId="2659E52F" w:rsidR="000C53E7" w:rsidRDefault="006A738F" w:rsidP="000C53E7">
      <w:pPr>
        <w:rPr>
          <w:rFonts w:ascii="Calibri" w:eastAsia="Calibri" w:hAnsi="Calibri" w:cs="Calibri"/>
          <w:b/>
          <w:bCs/>
        </w:rPr>
      </w:pPr>
      <w:r>
        <w:rPr>
          <w:rFonts w:ascii="Calibri" w:eastAsia="Calibri" w:hAnsi="Calibri" w:cs="Calibri"/>
          <w:b/>
        </w:rPr>
        <w:t>(v)</w:t>
      </w:r>
      <w:r w:rsidR="000C53E7" w:rsidRPr="000C53E7">
        <w:rPr>
          <w:rFonts w:ascii="Calibri" w:eastAsia="Calibri" w:hAnsi="Calibri" w:cs="Calibri"/>
        </w:rPr>
        <w:t xml:space="preserve"> </w:t>
      </w:r>
      <w:r w:rsidR="000C53E7">
        <w:rPr>
          <w:rFonts w:ascii="Calibri" w:eastAsia="Calibri" w:hAnsi="Calibri" w:cs="Calibri"/>
        </w:rPr>
        <w:tab/>
      </w:r>
      <w:r w:rsidR="001C79DE">
        <w:rPr>
          <w:rFonts w:ascii="Calibri" w:eastAsia="Calibri" w:hAnsi="Calibri" w:cs="Calibri"/>
          <w:b/>
          <w:bCs/>
        </w:rPr>
        <w:t>C</w:t>
      </w:r>
      <w:r w:rsidR="000C53E7">
        <w:rPr>
          <w:rFonts w:ascii="Calibri" w:eastAsia="Calibri" w:hAnsi="Calibri" w:cs="Calibri"/>
          <w:b/>
          <w:bCs/>
        </w:rPr>
        <w:t>ontext for supply chain management</w:t>
      </w:r>
    </w:p>
    <w:p w14:paraId="7F9CE122" w14:textId="283CCAA1" w:rsidR="000C53E7" w:rsidRDefault="000C53E7" w:rsidP="00DB2A0E">
      <w:pPr>
        <w:numPr>
          <w:ilvl w:val="0"/>
          <w:numId w:val="22"/>
        </w:numPr>
        <w:pBdr>
          <w:top w:val="nil"/>
          <w:left w:val="nil"/>
          <w:bottom w:val="nil"/>
          <w:right w:val="nil"/>
          <w:between w:val="nil"/>
        </w:pBdr>
        <w:rPr>
          <w:rFonts w:ascii="Calibri" w:eastAsia="Calibri" w:hAnsi="Calibri" w:cs="Calibri"/>
        </w:rPr>
      </w:pPr>
      <w:r>
        <w:rPr>
          <w:rFonts w:ascii="Calibri" w:eastAsia="Calibri" w:hAnsi="Calibri" w:cs="Calibri"/>
        </w:rPr>
        <w:t>Describe the geographical structure of the part</w:t>
      </w:r>
      <w:r w:rsidR="001C79DE">
        <w:rPr>
          <w:rFonts w:ascii="Calibri" w:eastAsia="Calibri" w:hAnsi="Calibri" w:cs="Calibri"/>
        </w:rPr>
        <w:t>(</w:t>
      </w:r>
      <w:r>
        <w:rPr>
          <w:rFonts w:ascii="Calibri" w:eastAsia="Calibri" w:hAnsi="Calibri" w:cs="Calibri"/>
        </w:rPr>
        <w:t>s</w:t>
      </w:r>
      <w:r w:rsidR="001C79DE">
        <w:rPr>
          <w:rFonts w:ascii="Calibri" w:eastAsia="Calibri" w:hAnsi="Calibri" w:cs="Calibri"/>
        </w:rPr>
        <w:t>)</w:t>
      </w:r>
      <w:r>
        <w:rPr>
          <w:rFonts w:ascii="Calibri" w:eastAsia="Calibri" w:hAnsi="Calibri" w:cs="Calibri"/>
        </w:rPr>
        <w:t xml:space="preserve"> of the country where SBD will take place. Provide information on relevant features that will affect SBD planning and implementation, e.g. road infrastructure, riverine or mountainous areas, hard-to-reach areas/schools</w:t>
      </w:r>
      <w:r w:rsidR="00C17BD3">
        <w:rPr>
          <w:rFonts w:ascii="Calibri" w:eastAsia="Calibri" w:hAnsi="Calibri" w:cs="Calibri"/>
        </w:rPr>
        <w:t xml:space="preserve"> as well as factors which will facilitate or challenge logistics e.g. availability of reliable vehicles/trucks, secure and dry storage facilities</w:t>
      </w:r>
      <w:r>
        <w:rPr>
          <w:rFonts w:ascii="Calibri" w:eastAsia="Calibri" w:hAnsi="Calibri" w:cs="Calibri"/>
        </w:rPr>
        <w:t>.</w:t>
      </w:r>
    </w:p>
    <w:p w14:paraId="2A0FFA0B" w14:textId="77777777" w:rsidR="00DB2A0E" w:rsidRPr="0095587C" w:rsidRDefault="00DB2A0E" w:rsidP="00DB2A0E">
      <w:pPr>
        <w:pBdr>
          <w:top w:val="nil"/>
          <w:left w:val="nil"/>
          <w:bottom w:val="nil"/>
          <w:right w:val="nil"/>
          <w:between w:val="nil"/>
        </w:pBdr>
        <w:ind w:left="720"/>
        <w:rPr>
          <w:rFonts w:ascii="Calibri" w:eastAsia="Calibri" w:hAnsi="Calibri" w:cs="Calibri"/>
        </w:rPr>
      </w:pPr>
    </w:p>
    <w:p w14:paraId="000000F8" w14:textId="4B4D0CF6" w:rsidR="00913C00" w:rsidRDefault="000C53E7">
      <w:pPr>
        <w:rPr>
          <w:rFonts w:ascii="Calibri" w:eastAsia="Calibri" w:hAnsi="Calibri" w:cs="Calibri"/>
          <w:b/>
        </w:rPr>
      </w:pPr>
      <w:r>
        <w:rPr>
          <w:rFonts w:ascii="Calibri" w:eastAsia="Calibri" w:hAnsi="Calibri" w:cs="Calibri"/>
          <w:b/>
          <w:bCs/>
        </w:rPr>
        <w:t>(vi)</w:t>
      </w:r>
      <w:r>
        <w:rPr>
          <w:rFonts w:ascii="Calibri" w:eastAsia="Calibri" w:hAnsi="Calibri" w:cs="Calibri"/>
          <w:b/>
          <w:bCs/>
        </w:rPr>
        <w:tab/>
      </w:r>
      <w:r w:rsidR="006A738F">
        <w:rPr>
          <w:rFonts w:ascii="Calibri" w:eastAsia="Calibri" w:hAnsi="Calibri" w:cs="Calibri"/>
          <w:b/>
        </w:rPr>
        <w:t>Areas of special concern</w:t>
      </w:r>
    </w:p>
    <w:p w14:paraId="000000F9" w14:textId="5CA7CD9F" w:rsidR="00913C00" w:rsidRDefault="006A738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If relevant, describe any areas/regions that are affected by a situation that may have an impact on the ITN SBD, e.g. </w:t>
      </w:r>
      <w:r w:rsidR="00366F0F">
        <w:rPr>
          <w:rFonts w:ascii="Calibri" w:eastAsia="Calibri" w:hAnsi="Calibri" w:cs="Calibri"/>
          <w:color w:val="000000"/>
        </w:rPr>
        <w:t xml:space="preserve">environmental disaster, </w:t>
      </w:r>
      <w:r>
        <w:rPr>
          <w:rFonts w:ascii="Calibri" w:eastAsia="Calibri" w:hAnsi="Calibri" w:cs="Calibri"/>
          <w:color w:val="000000"/>
        </w:rPr>
        <w:t>disease outbreak, conflict, insecurity, etc. Describe any measures that have been put in place by the government to cover these challenging operating environments (COE) to ensure that SBD can take place. This may include infection prevention and control (IPC) measures, negotiation with third parties, or other considerations.</w:t>
      </w:r>
    </w:p>
    <w:p w14:paraId="6C68773A" w14:textId="61464B6E" w:rsidR="00366F0F" w:rsidRDefault="00366F0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Include information on context specific factors, hesitancy or special considerations that may prevent intervention acceptance. Outline specific at-risk groups, such as refugees, migrant or internally displaced people that may require special considerations to reach</w:t>
      </w:r>
      <w:r w:rsidR="00F645EA">
        <w:rPr>
          <w:rFonts w:ascii="Calibri" w:eastAsia="Calibri" w:hAnsi="Calibri" w:cs="Calibri"/>
          <w:color w:val="000000"/>
        </w:rPr>
        <w:t xml:space="preserve">. </w:t>
      </w:r>
    </w:p>
    <w:p w14:paraId="000000FA" w14:textId="77777777" w:rsidR="00913C00" w:rsidRDefault="00913C00">
      <w:pPr>
        <w:rPr>
          <w:rFonts w:ascii="Calibri" w:eastAsia="Calibri" w:hAnsi="Calibri" w:cs="Calibri"/>
        </w:rPr>
      </w:pPr>
    </w:p>
    <w:p w14:paraId="000000FB" w14:textId="77777777" w:rsidR="00913C00" w:rsidRDefault="006A738F">
      <w:pPr>
        <w:rPr>
          <w:rFonts w:ascii="Calibri" w:eastAsia="Calibri" w:hAnsi="Calibri" w:cs="Calibri"/>
          <w:b/>
          <w:color w:val="FF0000"/>
        </w:rPr>
      </w:pPr>
      <w:r>
        <w:rPr>
          <w:rFonts w:ascii="Calibri" w:eastAsia="Calibri" w:hAnsi="Calibri" w:cs="Calibri"/>
          <w:b/>
          <w:color w:val="FF0000"/>
        </w:rPr>
        <w:t xml:space="preserve">3. </w:t>
      </w:r>
      <w:r>
        <w:rPr>
          <w:rFonts w:ascii="Calibri" w:eastAsia="Calibri" w:hAnsi="Calibri" w:cs="Calibri"/>
          <w:b/>
          <w:color w:val="FF0000"/>
        </w:rPr>
        <w:tab/>
        <w:t>ITN policy and progress to date</w:t>
      </w:r>
    </w:p>
    <w:p w14:paraId="000000FC" w14:textId="77777777" w:rsidR="00913C00" w:rsidRDefault="006A738F">
      <w:pPr>
        <w:rPr>
          <w:rFonts w:ascii="Calibri" w:eastAsia="Calibri" w:hAnsi="Calibri" w:cs="Calibri"/>
        </w:rPr>
      </w:pPr>
      <w:r>
        <w:rPr>
          <w:rFonts w:ascii="Calibri" w:eastAsia="Calibri" w:hAnsi="Calibri" w:cs="Calibri"/>
        </w:rPr>
        <w:t>Briefly describe:</w:t>
      </w:r>
    </w:p>
    <w:p w14:paraId="000000FD" w14:textId="3757284A" w:rsidR="00913C00" w:rsidRDefault="006A738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national ITN policy (e.g. channels used for distribution). </w:t>
      </w:r>
      <w:r w:rsidR="00366F0F">
        <w:rPr>
          <w:rFonts w:ascii="Calibri" w:eastAsia="Calibri" w:hAnsi="Calibri" w:cs="Calibri"/>
          <w:color w:val="000000"/>
        </w:rPr>
        <w:t>Outline the role of SBD within the broader ITN distribution strategy and its integration with national distribution channels.</w:t>
      </w:r>
    </w:p>
    <w:p w14:paraId="000000FE" w14:textId="7EB0B3E8" w:rsidR="00913C00" w:rsidRDefault="006A738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applicable, the number of mass distribution campaigns implemented to date and their target populations (e.g. three campaigns targeting children under five and two campaigns to achieve universal coverage since 2006)</w:t>
      </w:r>
      <w:r w:rsidR="001778AF">
        <w:rPr>
          <w:rFonts w:ascii="Calibri" w:eastAsia="Calibri" w:hAnsi="Calibri" w:cs="Calibri"/>
          <w:color w:val="000000"/>
        </w:rPr>
        <w:t>.</w:t>
      </w:r>
    </w:p>
    <w:p w14:paraId="000000FF" w14:textId="791861BE" w:rsidR="00913C00" w:rsidRDefault="006A738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applicable, the context for other continuous distribution channels, e.g. functional channels in place (e.g. through routine ANC or EPI services, community-based, other) and the scale of each</w:t>
      </w:r>
      <w:r w:rsidR="001778AF">
        <w:rPr>
          <w:rFonts w:ascii="Calibri" w:eastAsia="Calibri" w:hAnsi="Calibri" w:cs="Calibri"/>
          <w:color w:val="000000"/>
        </w:rPr>
        <w:t>.</w:t>
      </w:r>
    </w:p>
    <w:p w14:paraId="00000100" w14:textId="64D6E1D7" w:rsidR="00913C00" w:rsidRDefault="006A738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Policy on the use of new types of nets in relation to insecticide resistance data – see </w:t>
      </w:r>
      <w:r w:rsidR="00BB1B3E">
        <w:rPr>
          <w:rFonts w:ascii="Calibri" w:eastAsia="Calibri" w:hAnsi="Calibri" w:cs="Calibri"/>
          <w:color w:val="000000"/>
        </w:rPr>
        <w:t>2</w:t>
      </w:r>
      <w:r>
        <w:rPr>
          <w:rFonts w:ascii="Calibri" w:eastAsia="Calibri" w:hAnsi="Calibri" w:cs="Calibri"/>
          <w:color w:val="000000"/>
        </w:rPr>
        <w:t>(ii) above</w:t>
      </w:r>
      <w:r w:rsidR="001778AF">
        <w:rPr>
          <w:rFonts w:ascii="Calibri" w:eastAsia="Calibri" w:hAnsi="Calibri" w:cs="Calibri"/>
          <w:color w:val="000000"/>
        </w:rPr>
        <w:t>.</w:t>
      </w:r>
    </w:p>
    <w:p w14:paraId="00000101" w14:textId="11481089" w:rsidR="00913C00" w:rsidRDefault="006A738F">
      <w:pPr>
        <w:numPr>
          <w:ilvl w:val="0"/>
          <w:numId w:val="22"/>
        </w:numPr>
        <w:pBdr>
          <w:top w:val="nil"/>
          <w:left w:val="nil"/>
          <w:bottom w:val="nil"/>
          <w:right w:val="nil"/>
          <w:between w:val="nil"/>
        </w:pBdr>
        <w:rPr>
          <w:rFonts w:ascii="Calibri" w:eastAsia="Calibri" w:hAnsi="Calibri" w:cs="Calibri"/>
        </w:rPr>
      </w:pPr>
      <w:r>
        <w:rPr>
          <w:rFonts w:ascii="Calibri" w:eastAsia="Calibri" w:hAnsi="Calibri" w:cs="Calibri"/>
          <w:color w:val="000000"/>
        </w:rPr>
        <w:t>Data on ITN durability</w:t>
      </w:r>
      <w:r w:rsidR="001778AF">
        <w:rPr>
          <w:rFonts w:ascii="Calibri" w:eastAsia="Calibri" w:hAnsi="Calibri" w:cs="Calibri"/>
          <w:color w:val="000000"/>
        </w:rPr>
        <w:t>.</w:t>
      </w:r>
    </w:p>
    <w:p w14:paraId="00000102" w14:textId="4252F311" w:rsidR="00913C00" w:rsidRDefault="006A738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Policy on ITN repurposing and waste management</w:t>
      </w:r>
      <w:r w:rsidR="001778AF">
        <w:rPr>
          <w:rFonts w:ascii="Calibri" w:eastAsia="Calibri" w:hAnsi="Calibri" w:cs="Calibri"/>
          <w:color w:val="000000"/>
        </w:rPr>
        <w:t>.</w:t>
      </w:r>
    </w:p>
    <w:p w14:paraId="6BD21201" w14:textId="6AB8EA6A" w:rsidR="0056682B" w:rsidRDefault="0056682B">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Overview of ITN prioritization and channel selection, including total needs based on malaria risk as well as actual ITN prioritization based on available ITNs and operational funds to distribute them. </w:t>
      </w:r>
    </w:p>
    <w:p w14:paraId="00000103" w14:textId="77777777" w:rsidR="00913C00" w:rsidRDefault="00913C00">
      <w:pPr>
        <w:pBdr>
          <w:top w:val="nil"/>
          <w:left w:val="nil"/>
          <w:bottom w:val="nil"/>
          <w:right w:val="nil"/>
          <w:between w:val="nil"/>
        </w:pBdr>
        <w:ind w:left="720"/>
        <w:rPr>
          <w:rFonts w:ascii="Calibri" w:eastAsia="Calibri" w:hAnsi="Calibri" w:cs="Calibri"/>
          <w:color w:val="000000"/>
        </w:rPr>
      </w:pPr>
    </w:p>
    <w:p w14:paraId="00000104" w14:textId="77777777" w:rsidR="00913C00" w:rsidRDefault="006A738F">
      <w:pPr>
        <w:ind w:left="720" w:hanging="720"/>
        <w:rPr>
          <w:rFonts w:ascii="Calibri" w:eastAsia="Calibri" w:hAnsi="Calibri" w:cs="Calibri"/>
          <w:b/>
          <w:color w:val="FF0000"/>
        </w:rPr>
      </w:pPr>
      <w:r>
        <w:rPr>
          <w:rFonts w:ascii="Calibri" w:eastAsia="Calibri" w:hAnsi="Calibri" w:cs="Calibri"/>
          <w:b/>
          <w:color w:val="FF0000"/>
        </w:rPr>
        <w:t xml:space="preserve">4. </w:t>
      </w:r>
      <w:r>
        <w:rPr>
          <w:rFonts w:ascii="Calibri" w:eastAsia="Calibri" w:hAnsi="Calibri" w:cs="Calibri"/>
          <w:b/>
          <w:color w:val="FF0000"/>
        </w:rPr>
        <w:tab/>
        <w:t>Lessons learned from any previous SBD experience(s) and recommendations for current activities</w:t>
      </w:r>
    </w:p>
    <w:p w14:paraId="00000105" w14:textId="49D27A24" w:rsidR="00913C00" w:rsidRDefault="00366F0F">
      <w:pPr>
        <w:rPr>
          <w:rFonts w:ascii="Calibri" w:eastAsia="Calibri" w:hAnsi="Calibri" w:cs="Calibri"/>
        </w:rPr>
      </w:pPr>
      <w:r>
        <w:rPr>
          <w:rFonts w:ascii="Calibri" w:eastAsia="Calibri" w:hAnsi="Calibri" w:cs="Calibri"/>
        </w:rPr>
        <w:t xml:space="preserve">As </w:t>
      </w:r>
      <w:r w:rsidR="006A738F">
        <w:rPr>
          <w:rFonts w:ascii="Calibri" w:eastAsia="Calibri" w:hAnsi="Calibri" w:cs="Calibri"/>
        </w:rPr>
        <w:t xml:space="preserve">SBD is </w:t>
      </w:r>
      <w:r>
        <w:rPr>
          <w:rFonts w:ascii="Calibri" w:eastAsia="Calibri" w:hAnsi="Calibri" w:cs="Calibri"/>
        </w:rPr>
        <w:t xml:space="preserve">typically </w:t>
      </w:r>
      <w:r w:rsidR="006A738F">
        <w:rPr>
          <w:rFonts w:ascii="Calibri" w:eastAsia="Calibri" w:hAnsi="Calibri" w:cs="Calibri"/>
        </w:rPr>
        <w:t xml:space="preserve">conducted annually, </w:t>
      </w:r>
      <w:r>
        <w:rPr>
          <w:rFonts w:ascii="Calibri" w:eastAsia="Calibri" w:hAnsi="Calibri" w:cs="Calibri"/>
        </w:rPr>
        <w:t>establishing sustainable systems is essential for long-term effectiveness</w:t>
      </w:r>
      <w:r w:rsidR="006A738F">
        <w:rPr>
          <w:rFonts w:ascii="Calibri" w:eastAsia="Calibri" w:hAnsi="Calibri" w:cs="Calibri"/>
        </w:rPr>
        <w:t xml:space="preserve"> (</w:t>
      </w:r>
      <w:r w:rsidR="006A738F">
        <w:rPr>
          <w:rFonts w:ascii="Calibri" w:eastAsia="Calibri" w:hAnsi="Calibri" w:cs="Calibri"/>
          <w:color w:val="215E99"/>
        </w:rPr>
        <w:t xml:space="preserve">see description of SBD annual planning cycle in </w:t>
      </w:r>
      <w:r w:rsidR="006A738F" w:rsidRPr="001C79DE">
        <w:rPr>
          <w:rFonts w:ascii="Calibri" w:eastAsia="Calibri" w:hAnsi="Calibri" w:cs="Calibri"/>
          <w:color w:val="215E99"/>
        </w:rPr>
        <w:t xml:space="preserve">Step </w:t>
      </w:r>
      <w:r w:rsidR="003F20C0" w:rsidRPr="001C79DE">
        <w:rPr>
          <w:rFonts w:ascii="Calibri" w:eastAsia="Calibri" w:hAnsi="Calibri" w:cs="Calibri"/>
          <w:color w:val="215E99"/>
        </w:rPr>
        <w:t>4</w:t>
      </w:r>
      <w:r w:rsidR="006A738F">
        <w:rPr>
          <w:rFonts w:ascii="Calibri" w:eastAsia="Calibri" w:hAnsi="Calibri" w:cs="Calibri"/>
          <w:color w:val="215E99"/>
        </w:rPr>
        <w:t xml:space="preserve"> of the ITN CD Toolkit)</w:t>
      </w:r>
      <w:r w:rsidR="006A738F">
        <w:rPr>
          <w:rFonts w:ascii="Calibri" w:eastAsia="Calibri" w:hAnsi="Calibri" w:cs="Calibri"/>
        </w:rPr>
        <w:t xml:space="preserve">. It is also important to continually review those systems to learn lessons from previous activities that will feed into improved performance in the current round of distribution. </w:t>
      </w:r>
    </w:p>
    <w:p w14:paraId="00000106" w14:textId="77777777" w:rsidR="00913C00" w:rsidRDefault="00913C00">
      <w:pPr>
        <w:rPr>
          <w:rFonts w:ascii="Calibri" w:eastAsia="Calibri" w:hAnsi="Calibri" w:cs="Calibri"/>
        </w:rPr>
      </w:pPr>
    </w:p>
    <w:p w14:paraId="00000107" w14:textId="0A33D620" w:rsidR="00913C00" w:rsidRDefault="006A738F">
      <w:pPr>
        <w:rPr>
          <w:rFonts w:ascii="Calibri" w:eastAsia="Calibri" w:hAnsi="Calibri" w:cs="Calibri"/>
        </w:rPr>
      </w:pPr>
      <w:r>
        <w:rPr>
          <w:rFonts w:ascii="Calibri" w:eastAsia="Calibri" w:hAnsi="Calibri" w:cs="Calibri"/>
        </w:rPr>
        <w:t xml:space="preserve">If applicable, provide a table of challenges from previous SBD activities, lessons learned and how these challenges will be addressed in the current SBD. </w:t>
      </w:r>
      <w:r w:rsidR="000C53E7">
        <w:rPr>
          <w:rFonts w:ascii="Calibri" w:eastAsia="Calibri" w:hAnsi="Calibri" w:cs="Calibri"/>
        </w:rPr>
        <w:t>Consideration should be given to all areas of SBD strategy as outlined in</w:t>
      </w:r>
      <w:r w:rsidR="000E62B0">
        <w:rPr>
          <w:rFonts w:ascii="Calibri" w:eastAsia="Calibri" w:hAnsi="Calibri" w:cs="Calibri"/>
        </w:rPr>
        <w:t xml:space="preserve"> Section 8 of</w:t>
      </w:r>
      <w:r w:rsidR="000C53E7">
        <w:rPr>
          <w:rFonts w:ascii="Calibri" w:eastAsia="Calibri" w:hAnsi="Calibri" w:cs="Calibri"/>
        </w:rPr>
        <w:t xml:space="preserve"> this plan. </w:t>
      </w:r>
      <w:r>
        <w:rPr>
          <w:rFonts w:ascii="Calibri" w:eastAsia="Calibri" w:hAnsi="Calibri" w:cs="Calibri"/>
        </w:rPr>
        <w:t xml:space="preserve">See the table below for examples: </w:t>
      </w:r>
    </w:p>
    <w:p w14:paraId="00000108" w14:textId="77777777" w:rsidR="00913C00" w:rsidRDefault="00913C00">
      <w:pPr>
        <w:rPr>
          <w:rFonts w:ascii="Calibri" w:eastAsia="Calibri" w:hAnsi="Calibri" w:cs="Calibri"/>
        </w:rPr>
      </w:pPr>
    </w:p>
    <w:p w14:paraId="00000109" w14:textId="2C30A6A2" w:rsidR="00913C00" w:rsidRDefault="006A738F">
      <w:pPr>
        <w:rPr>
          <w:rFonts w:ascii="Calibri" w:eastAsia="Calibri" w:hAnsi="Calibri" w:cs="Calibri"/>
          <w:b/>
          <w:color w:val="0070C0"/>
        </w:rPr>
      </w:pPr>
      <w:r>
        <w:rPr>
          <w:rFonts w:ascii="Calibri" w:eastAsia="Calibri" w:hAnsi="Calibri" w:cs="Calibri"/>
          <w:b/>
          <w:color w:val="0070C0"/>
        </w:rPr>
        <w:t>Table XX: Complete with national information</w:t>
      </w:r>
    </w:p>
    <w:tbl>
      <w:tblPr>
        <w:tblStyle w:val="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913C00" w14:paraId="3DF3CE64" w14:textId="77777777">
        <w:tc>
          <w:tcPr>
            <w:tcW w:w="2254" w:type="dxa"/>
          </w:tcPr>
          <w:p w14:paraId="0000010A" w14:textId="77777777" w:rsidR="00913C00" w:rsidRDefault="006A738F">
            <w:pPr>
              <w:rPr>
                <w:rFonts w:ascii="Calibri" w:eastAsia="Calibri" w:hAnsi="Calibri" w:cs="Calibri"/>
                <w:b/>
                <w:sz w:val="20"/>
                <w:szCs w:val="20"/>
              </w:rPr>
            </w:pPr>
            <w:r>
              <w:rPr>
                <w:rFonts w:ascii="Calibri" w:eastAsia="Calibri" w:hAnsi="Calibri" w:cs="Calibri"/>
                <w:b/>
                <w:sz w:val="20"/>
                <w:szCs w:val="20"/>
              </w:rPr>
              <w:t>School-based distribution activity</w:t>
            </w:r>
          </w:p>
        </w:tc>
        <w:tc>
          <w:tcPr>
            <w:tcW w:w="2254" w:type="dxa"/>
          </w:tcPr>
          <w:p w14:paraId="0000010B" w14:textId="77777777" w:rsidR="00913C00" w:rsidRDefault="006A738F">
            <w:pPr>
              <w:rPr>
                <w:rFonts w:ascii="Calibri" w:eastAsia="Calibri" w:hAnsi="Calibri" w:cs="Calibri"/>
                <w:b/>
                <w:sz w:val="20"/>
                <w:szCs w:val="20"/>
              </w:rPr>
            </w:pPr>
            <w:r>
              <w:rPr>
                <w:rFonts w:ascii="Calibri" w:eastAsia="Calibri" w:hAnsi="Calibri" w:cs="Calibri"/>
                <w:b/>
                <w:sz w:val="20"/>
                <w:szCs w:val="20"/>
              </w:rPr>
              <w:t>Challenge, lesson or recommendation</w:t>
            </w:r>
          </w:p>
        </w:tc>
        <w:tc>
          <w:tcPr>
            <w:tcW w:w="2254" w:type="dxa"/>
          </w:tcPr>
          <w:p w14:paraId="0000010C" w14:textId="77777777" w:rsidR="00913C00" w:rsidRDefault="006A738F">
            <w:pPr>
              <w:rPr>
                <w:rFonts w:ascii="Calibri" w:eastAsia="Calibri" w:hAnsi="Calibri" w:cs="Calibri"/>
                <w:b/>
                <w:sz w:val="20"/>
                <w:szCs w:val="20"/>
              </w:rPr>
            </w:pPr>
            <w:r>
              <w:rPr>
                <w:rFonts w:ascii="Calibri" w:eastAsia="Calibri" w:hAnsi="Calibri" w:cs="Calibri"/>
                <w:b/>
                <w:sz w:val="20"/>
                <w:szCs w:val="20"/>
              </w:rPr>
              <w:t>Specific detail related to challenge, lesson or recommendation</w:t>
            </w:r>
          </w:p>
        </w:tc>
        <w:tc>
          <w:tcPr>
            <w:tcW w:w="2254" w:type="dxa"/>
          </w:tcPr>
          <w:p w14:paraId="0000010D" w14:textId="77777777" w:rsidR="00913C00" w:rsidRDefault="006A738F">
            <w:pPr>
              <w:rPr>
                <w:rFonts w:ascii="Calibri" w:eastAsia="Calibri" w:hAnsi="Calibri" w:cs="Calibri"/>
                <w:b/>
                <w:sz w:val="20"/>
                <w:szCs w:val="20"/>
              </w:rPr>
            </w:pPr>
            <w:r>
              <w:rPr>
                <w:rFonts w:ascii="Calibri" w:eastAsia="Calibri" w:hAnsi="Calibri" w:cs="Calibri"/>
                <w:b/>
                <w:sz w:val="20"/>
                <w:szCs w:val="20"/>
              </w:rPr>
              <w:t>Plans for current distribution</w:t>
            </w:r>
          </w:p>
        </w:tc>
      </w:tr>
      <w:tr w:rsidR="00913C00" w14:paraId="4D41B336" w14:textId="77777777">
        <w:tc>
          <w:tcPr>
            <w:tcW w:w="2254" w:type="dxa"/>
          </w:tcPr>
          <w:p w14:paraId="0000010E" w14:textId="77777777" w:rsidR="00913C00" w:rsidRDefault="006A738F">
            <w:pPr>
              <w:rPr>
                <w:rFonts w:ascii="Calibri" w:eastAsia="Calibri" w:hAnsi="Calibri" w:cs="Calibri"/>
                <w:sz w:val="20"/>
                <w:szCs w:val="20"/>
              </w:rPr>
            </w:pPr>
            <w:r>
              <w:rPr>
                <w:rFonts w:ascii="Calibri" w:eastAsia="Calibri" w:hAnsi="Calibri" w:cs="Calibri"/>
                <w:sz w:val="20"/>
                <w:szCs w:val="20"/>
              </w:rPr>
              <w:t>ITN quantification</w:t>
            </w:r>
          </w:p>
        </w:tc>
        <w:tc>
          <w:tcPr>
            <w:tcW w:w="2254" w:type="dxa"/>
          </w:tcPr>
          <w:p w14:paraId="0000010F" w14:textId="6FE82174" w:rsidR="00913C00" w:rsidRDefault="006A738F">
            <w:pPr>
              <w:rPr>
                <w:rFonts w:ascii="Calibri" w:eastAsia="Calibri" w:hAnsi="Calibri" w:cs="Calibri"/>
                <w:sz w:val="20"/>
                <w:szCs w:val="20"/>
              </w:rPr>
            </w:pPr>
            <w:r>
              <w:rPr>
                <w:rFonts w:ascii="Calibri" w:eastAsia="Calibri" w:hAnsi="Calibri" w:cs="Calibri"/>
                <w:sz w:val="20"/>
                <w:szCs w:val="20"/>
              </w:rPr>
              <w:t>Difficulty in obtaining individual school enrolment data</w:t>
            </w:r>
            <w:r w:rsidR="003F20C0">
              <w:rPr>
                <w:rFonts w:ascii="Calibri" w:eastAsia="Calibri" w:hAnsi="Calibri" w:cs="Calibri"/>
                <w:sz w:val="20"/>
                <w:szCs w:val="20"/>
              </w:rPr>
              <w:t>.</w:t>
            </w:r>
          </w:p>
        </w:tc>
        <w:tc>
          <w:tcPr>
            <w:tcW w:w="2254" w:type="dxa"/>
          </w:tcPr>
          <w:p w14:paraId="00000110" w14:textId="7A1096CB" w:rsidR="00913C00" w:rsidRDefault="006A738F">
            <w:pPr>
              <w:rPr>
                <w:rFonts w:ascii="Calibri" w:eastAsia="Calibri" w:hAnsi="Calibri" w:cs="Calibri"/>
                <w:sz w:val="20"/>
                <w:szCs w:val="20"/>
              </w:rPr>
            </w:pPr>
            <w:r>
              <w:rPr>
                <w:rFonts w:ascii="Calibri" w:eastAsia="Calibri" w:hAnsi="Calibri" w:cs="Calibri"/>
                <w:sz w:val="20"/>
                <w:szCs w:val="20"/>
              </w:rPr>
              <w:t>Schools in XX region/district not</w:t>
            </w:r>
            <w:r w:rsidR="00366F0F">
              <w:rPr>
                <w:rFonts w:ascii="Calibri" w:eastAsia="Calibri" w:hAnsi="Calibri" w:cs="Calibri"/>
                <w:sz w:val="20"/>
                <w:szCs w:val="20"/>
              </w:rPr>
              <w:t xml:space="preserve"> recording or</w:t>
            </w:r>
            <w:r>
              <w:rPr>
                <w:rFonts w:ascii="Calibri" w:eastAsia="Calibri" w:hAnsi="Calibri" w:cs="Calibri"/>
                <w:sz w:val="20"/>
                <w:szCs w:val="20"/>
              </w:rPr>
              <w:t xml:space="preserve"> providing enrolment figures</w:t>
            </w:r>
            <w:r w:rsidR="0084774F">
              <w:rPr>
                <w:rFonts w:ascii="Calibri" w:eastAsia="Calibri" w:hAnsi="Calibri" w:cs="Calibri"/>
                <w:sz w:val="20"/>
                <w:szCs w:val="20"/>
              </w:rPr>
              <w:t xml:space="preserve">. Shortfalls in ITN supplies resulting. </w:t>
            </w:r>
          </w:p>
        </w:tc>
        <w:tc>
          <w:tcPr>
            <w:tcW w:w="2254" w:type="dxa"/>
          </w:tcPr>
          <w:p w14:paraId="00000111" w14:textId="235B3439" w:rsidR="00913C00" w:rsidRDefault="006A738F">
            <w:pPr>
              <w:rPr>
                <w:rFonts w:ascii="Calibri" w:eastAsia="Calibri" w:hAnsi="Calibri" w:cs="Calibri"/>
                <w:sz w:val="20"/>
                <w:szCs w:val="20"/>
              </w:rPr>
            </w:pPr>
            <w:r>
              <w:rPr>
                <w:rFonts w:ascii="Calibri" w:eastAsia="Calibri" w:hAnsi="Calibri" w:cs="Calibri"/>
                <w:sz w:val="20"/>
                <w:szCs w:val="20"/>
              </w:rPr>
              <w:t>Work with region/district education administration to improve data collection</w:t>
            </w:r>
            <w:r w:rsidR="003F20C0">
              <w:rPr>
                <w:rFonts w:ascii="Calibri" w:eastAsia="Calibri" w:hAnsi="Calibri" w:cs="Calibri"/>
                <w:sz w:val="20"/>
                <w:szCs w:val="20"/>
              </w:rPr>
              <w:t>.</w:t>
            </w:r>
          </w:p>
        </w:tc>
      </w:tr>
      <w:tr w:rsidR="00913C00" w14:paraId="33B51F18" w14:textId="77777777">
        <w:tc>
          <w:tcPr>
            <w:tcW w:w="2254" w:type="dxa"/>
          </w:tcPr>
          <w:p w14:paraId="00000112" w14:textId="042F6BAF" w:rsidR="00913C00" w:rsidRDefault="006A738F">
            <w:pPr>
              <w:rPr>
                <w:rFonts w:ascii="Calibri" w:eastAsia="Calibri" w:hAnsi="Calibri" w:cs="Calibri"/>
                <w:sz w:val="20"/>
                <w:szCs w:val="20"/>
              </w:rPr>
            </w:pPr>
            <w:r>
              <w:rPr>
                <w:rFonts w:ascii="Calibri" w:eastAsia="Calibri" w:hAnsi="Calibri" w:cs="Calibri"/>
                <w:sz w:val="20"/>
                <w:szCs w:val="20"/>
              </w:rPr>
              <w:t>Reporting of distribution data</w:t>
            </w:r>
          </w:p>
        </w:tc>
        <w:tc>
          <w:tcPr>
            <w:tcW w:w="2254" w:type="dxa"/>
          </w:tcPr>
          <w:p w14:paraId="00000113" w14:textId="0E69F712" w:rsidR="00913C00" w:rsidRDefault="006A738F">
            <w:pPr>
              <w:rPr>
                <w:rFonts w:ascii="Calibri" w:eastAsia="Calibri" w:hAnsi="Calibri" w:cs="Calibri"/>
                <w:sz w:val="20"/>
                <w:szCs w:val="20"/>
              </w:rPr>
            </w:pPr>
            <w:r>
              <w:rPr>
                <w:rFonts w:ascii="Calibri" w:eastAsia="Calibri" w:hAnsi="Calibri" w:cs="Calibri"/>
                <w:sz w:val="20"/>
                <w:szCs w:val="20"/>
              </w:rPr>
              <w:t>Insufficient detail for numbers distributed in some schools</w:t>
            </w:r>
            <w:r w:rsidR="003F20C0">
              <w:rPr>
                <w:rFonts w:ascii="Calibri" w:eastAsia="Calibri" w:hAnsi="Calibri" w:cs="Calibri"/>
                <w:sz w:val="20"/>
                <w:szCs w:val="20"/>
              </w:rPr>
              <w:t>.</w:t>
            </w:r>
          </w:p>
        </w:tc>
        <w:tc>
          <w:tcPr>
            <w:tcW w:w="2254" w:type="dxa"/>
          </w:tcPr>
          <w:p w14:paraId="00000114" w14:textId="77777777" w:rsidR="00913C00" w:rsidRDefault="006A738F">
            <w:pPr>
              <w:rPr>
                <w:rFonts w:ascii="Calibri" w:eastAsia="Calibri" w:hAnsi="Calibri" w:cs="Calibri"/>
                <w:sz w:val="20"/>
                <w:szCs w:val="20"/>
              </w:rPr>
            </w:pPr>
            <w:r>
              <w:rPr>
                <w:rFonts w:ascii="Calibri" w:eastAsia="Calibri" w:hAnsi="Calibri" w:cs="Calibri"/>
                <w:sz w:val="20"/>
                <w:szCs w:val="20"/>
              </w:rPr>
              <w:t xml:space="preserve">The data forms were complex and some teaching staff did not </w:t>
            </w:r>
            <w:r>
              <w:rPr>
                <w:rFonts w:ascii="Calibri" w:eastAsia="Calibri" w:hAnsi="Calibri" w:cs="Calibri"/>
                <w:sz w:val="20"/>
                <w:szCs w:val="20"/>
              </w:rPr>
              <w:lastRenderedPageBreak/>
              <w:t xml:space="preserve">receive sufficient training in their use. </w:t>
            </w:r>
          </w:p>
        </w:tc>
        <w:tc>
          <w:tcPr>
            <w:tcW w:w="2254" w:type="dxa"/>
          </w:tcPr>
          <w:p w14:paraId="00000115" w14:textId="77777777" w:rsidR="00913C00" w:rsidRDefault="006A738F">
            <w:pPr>
              <w:rPr>
                <w:rFonts w:ascii="Calibri" w:eastAsia="Calibri" w:hAnsi="Calibri" w:cs="Calibri"/>
                <w:sz w:val="20"/>
                <w:szCs w:val="20"/>
              </w:rPr>
            </w:pPr>
            <w:r>
              <w:rPr>
                <w:rFonts w:ascii="Calibri" w:eastAsia="Calibri" w:hAnsi="Calibri" w:cs="Calibri"/>
                <w:sz w:val="20"/>
                <w:szCs w:val="20"/>
              </w:rPr>
              <w:lastRenderedPageBreak/>
              <w:t>More rigorous training of teaching staff before distribution.</w:t>
            </w:r>
          </w:p>
          <w:p w14:paraId="00000116" w14:textId="77777777" w:rsidR="00913C00" w:rsidRDefault="00913C00">
            <w:pPr>
              <w:rPr>
                <w:rFonts w:ascii="Calibri" w:eastAsia="Calibri" w:hAnsi="Calibri" w:cs="Calibri"/>
                <w:sz w:val="20"/>
                <w:szCs w:val="20"/>
              </w:rPr>
            </w:pPr>
          </w:p>
          <w:p w14:paraId="00000117" w14:textId="77777777" w:rsidR="00913C00" w:rsidRDefault="006A738F">
            <w:pPr>
              <w:rPr>
                <w:rFonts w:ascii="Calibri" w:eastAsia="Calibri" w:hAnsi="Calibri" w:cs="Calibri"/>
                <w:sz w:val="20"/>
                <w:szCs w:val="20"/>
              </w:rPr>
            </w:pPr>
            <w:r>
              <w:rPr>
                <w:rFonts w:ascii="Calibri" w:eastAsia="Calibri" w:hAnsi="Calibri" w:cs="Calibri"/>
                <w:sz w:val="20"/>
                <w:szCs w:val="20"/>
              </w:rPr>
              <w:lastRenderedPageBreak/>
              <w:t xml:space="preserve"> </w:t>
            </w:r>
          </w:p>
        </w:tc>
      </w:tr>
      <w:tr w:rsidR="00366F0F" w14:paraId="4676BDE0" w14:textId="77777777">
        <w:tc>
          <w:tcPr>
            <w:tcW w:w="2254" w:type="dxa"/>
            <w:vMerge w:val="restart"/>
          </w:tcPr>
          <w:p w14:paraId="00000118" w14:textId="77777777" w:rsidR="00366F0F" w:rsidRDefault="00366F0F">
            <w:pPr>
              <w:rPr>
                <w:rFonts w:ascii="Calibri" w:eastAsia="Calibri" w:hAnsi="Calibri" w:cs="Calibri"/>
                <w:sz w:val="20"/>
                <w:szCs w:val="20"/>
              </w:rPr>
            </w:pPr>
            <w:r>
              <w:rPr>
                <w:rFonts w:ascii="Calibri" w:eastAsia="Calibri" w:hAnsi="Calibri" w:cs="Calibri"/>
                <w:sz w:val="20"/>
                <w:szCs w:val="20"/>
              </w:rPr>
              <w:lastRenderedPageBreak/>
              <w:t>Distribution of ITNs</w:t>
            </w:r>
          </w:p>
        </w:tc>
        <w:tc>
          <w:tcPr>
            <w:tcW w:w="2254" w:type="dxa"/>
          </w:tcPr>
          <w:p w14:paraId="00000119" w14:textId="347F8BFB" w:rsidR="00366F0F" w:rsidRDefault="00366F0F">
            <w:pPr>
              <w:rPr>
                <w:rFonts w:ascii="Calibri" w:eastAsia="Calibri" w:hAnsi="Calibri" w:cs="Calibri"/>
                <w:sz w:val="20"/>
                <w:szCs w:val="20"/>
              </w:rPr>
            </w:pPr>
            <w:r>
              <w:rPr>
                <w:rFonts w:ascii="Calibri" w:eastAsia="Calibri" w:hAnsi="Calibri" w:cs="Calibri"/>
                <w:sz w:val="20"/>
                <w:szCs w:val="20"/>
              </w:rPr>
              <w:t>In Region X, planned distribution dates were interrupted by conflict, meaning many children not in school because of insecurity</w:t>
            </w:r>
            <w:r w:rsidR="003F20C0">
              <w:rPr>
                <w:rFonts w:ascii="Calibri" w:eastAsia="Calibri" w:hAnsi="Calibri" w:cs="Calibri"/>
                <w:sz w:val="20"/>
                <w:szCs w:val="20"/>
              </w:rPr>
              <w:t>.</w:t>
            </w:r>
          </w:p>
        </w:tc>
        <w:tc>
          <w:tcPr>
            <w:tcW w:w="2254" w:type="dxa"/>
          </w:tcPr>
          <w:p w14:paraId="0000011A" w14:textId="77777777" w:rsidR="00366F0F" w:rsidRDefault="00366F0F">
            <w:pPr>
              <w:rPr>
                <w:rFonts w:ascii="Calibri" w:eastAsia="Calibri" w:hAnsi="Calibri" w:cs="Calibri"/>
                <w:sz w:val="20"/>
                <w:szCs w:val="20"/>
              </w:rPr>
            </w:pPr>
            <w:r>
              <w:rPr>
                <w:rFonts w:ascii="Calibri" w:eastAsia="Calibri" w:hAnsi="Calibri" w:cs="Calibri"/>
                <w:sz w:val="20"/>
                <w:szCs w:val="20"/>
              </w:rPr>
              <w:t>Many children did not receive their ITNs or did not receive the health education/SBC necessary to help them to become agents of change in their community.</w:t>
            </w:r>
          </w:p>
        </w:tc>
        <w:tc>
          <w:tcPr>
            <w:tcW w:w="2254" w:type="dxa"/>
          </w:tcPr>
          <w:p w14:paraId="0000011B" w14:textId="3EEAF3C8" w:rsidR="00366F0F" w:rsidRDefault="00366F0F">
            <w:pPr>
              <w:rPr>
                <w:rFonts w:ascii="Calibri" w:eastAsia="Calibri" w:hAnsi="Calibri" w:cs="Calibri"/>
                <w:sz w:val="20"/>
                <w:szCs w:val="20"/>
              </w:rPr>
            </w:pPr>
            <w:r>
              <w:rPr>
                <w:rFonts w:ascii="Calibri" w:eastAsia="Calibri" w:hAnsi="Calibri" w:cs="Calibri"/>
                <w:sz w:val="20"/>
                <w:szCs w:val="20"/>
              </w:rPr>
              <w:t>Ensure that the risk and mitigation plan takes this possibility into account and contingency plans are prepared</w:t>
            </w:r>
            <w:r w:rsidR="003F20C0">
              <w:rPr>
                <w:rFonts w:ascii="Calibri" w:eastAsia="Calibri" w:hAnsi="Calibri" w:cs="Calibri"/>
                <w:sz w:val="20"/>
                <w:szCs w:val="20"/>
              </w:rPr>
              <w:t>.</w:t>
            </w:r>
          </w:p>
        </w:tc>
      </w:tr>
      <w:tr w:rsidR="00366F0F" w14:paraId="0017D600" w14:textId="77777777">
        <w:tc>
          <w:tcPr>
            <w:tcW w:w="2254" w:type="dxa"/>
            <w:vMerge/>
          </w:tcPr>
          <w:p w14:paraId="41C9FB35" w14:textId="77777777" w:rsidR="00366F0F" w:rsidRDefault="00366F0F">
            <w:pPr>
              <w:rPr>
                <w:rFonts w:ascii="Calibri" w:eastAsia="Calibri" w:hAnsi="Calibri" w:cs="Calibri"/>
                <w:sz w:val="20"/>
                <w:szCs w:val="20"/>
              </w:rPr>
            </w:pPr>
          </w:p>
        </w:tc>
        <w:tc>
          <w:tcPr>
            <w:tcW w:w="2254" w:type="dxa"/>
          </w:tcPr>
          <w:p w14:paraId="7CB702EE" w14:textId="62D36721" w:rsidR="00366F0F" w:rsidRDefault="00366F0F">
            <w:pPr>
              <w:rPr>
                <w:rFonts w:ascii="Calibri" w:eastAsia="Calibri" w:hAnsi="Calibri" w:cs="Calibri"/>
                <w:sz w:val="20"/>
                <w:szCs w:val="20"/>
              </w:rPr>
            </w:pPr>
            <w:r>
              <w:rPr>
                <w:rFonts w:ascii="Calibri" w:eastAsia="Calibri" w:hAnsi="Calibri" w:cs="Calibri"/>
                <w:sz w:val="20"/>
                <w:szCs w:val="20"/>
              </w:rPr>
              <w:t>Distribution in Region Y delayed because of procurement delays</w:t>
            </w:r>
            <w:r w:rsidR="003F20C0">
              <w:rPr>
                <w:rFonts w:ascii="Calibri" w:eastAsia="Calibri" w:hAnsi="Calibri" w:cs="Calibri"/>
                <w:sz w:val="20"/>
                <w:szCs w:val="20"/>
              </w:rPr>
              <w:t>.</w:t>
            </w:r>
          </w:p>
        </w:tc>
        <w:tc>
          <w:tcPr>
            <w:tcW w:w="2254" w:type="dxa"/>
          </w:tcPr>
          <w:p w14:paraId="13F86D22" w14:textId="677872D4" w:rsidR="00366F0F" w:rsidRDefault="00366F0F">
            <w:pPr>
              <w:rPr>
                <w:rFonts w:ascii="Calibri" w:eastAsia="Calibri" w:hAnsi="Calibri" w:cs="Calibri"/>
                <w:sz w:val="20"/>
                <w:szCs w:val="20"/>
              </w:rPr>
            </w:pPr>
            <w:r>
              <w:rPr>
                <w:rFonts w:ascii="Calibri" w:eastAsia="Calibri" w:hAnsi="Calibri" w:cs="Calibri"/>
                <w:sz w:val="20"/>
                <w:szCs w:val="20"/>
              </w:rPr>
              <w:t>Delays meant that exam period was disrupted by arrival of nets</w:t>
            </w:r>
            <w:r w:rsidR="003F20C0">
              <w:rPr>
                <w:rFonts w:ascii="Calibri" w:eastAsia="Calibri" w:hAnsi="Calibri" w:cs="Calibri"/>
                <w:sz w:val="20"/>
                <w:szCs w:val="20"/>
              </w:rPr>
              <w:t>.</w:t>
            </w:r>
          </w:p>
        </w:tc>
        <w:tc>
          <w:tcPr>
            <w:tcW w:w="2254" w:type="dxa"/>
          </w:tcPr>
          <w:p w14:paraId="3C7F70D1" w14:textId="2115E590" w:rsidR="00366F0F" w:rsidRDefault="00366F0F">
            <w:pPr>
              <w:rPr>
                <w:rFonts w:ascii="Calibri" w:eastAsia="Calibri" w:hAnsi="Calibri" w:cs="Calibri"/>
                <w:sz w:val="20"/>
                <w:szCs w:val="20"/>
              </w:rPr>
            </w:pPr>
            <w:r>
              <w:rPr>
                <w:rFonts w:ascii="Calibri" w:eastAsia="Calibri" w:hAnsi="Calibri" w:cs="Calibri"/>
                <w:sz w:val="20"/>
                <w:szCs w:val="20"/>
              </w:rPr>
              <w:t>Ensure deliveries sufficiently early to meet planned distribution date</w:t>
            </w:r>
            <w:r w:rsidR="003F20C0">
              <w:rPr>
                <w:rFonts w:ascii="Calibri" w:eastAsia="Calibri" w:hAnsi="Calibri" w:cs="Calibri"/>
                <w:sz w:val="20"/>
                <w:szCs w:val="20"/>
              </w:rPr>
              <w:t>.</w:t>
            </w:r>
          </w:p>
        </w:tc>
      </w:tr>
      <w:tr w:rsidR="00913C00" w14:paraId="545F1244" w14:textId="77777777">
        <w:tc>
          <w:tcPr>
            <w:tcW w:w="2254" w:type="dxa"/>
          </w:tcPr>
          <w:p w14:paraId="0000011C" w14:textId="77777777" w:rsidR="00913C00" w:rsidRDefault="006A738F">
            <w:pPr>
              <w:rPr>
                <w:rFonts w:ascii="Calibri" w:eastAsia="Calibri" w:hAnsi="Calibri" w:cs="Calibri"/>
                <w:sz w:val="20"/>
                <w:szCs w:val="20"/>
              </w:rPr>
            </w:pPr>
            <w:r>
              <w:rPr>
                <w:rFonts w:ascii="Calibri" w:eastAsia="Calibri" w:hAnsi="Calibri" w:cs="Calibri"/>
                <w:sz w:val="20"/>
                <w:szCs w:val="20"/>
              </w:rPr>
              <w:t>Storage of ITNs at schools</w:t>
            </w:r>
          </w:p>
        </w:tc>
        <w:tc>
          <w:tcPr>
            <w:tcW w:w="2254" w:type="dxa"/>
          </w:tcPr>
          <w:p w14:paraId="0000011D" w14:textId="7169E542" w:rsidR="00913C00" w:rsidRDefault="006A738F">
            <w:pPr>
              <w:rPr>
                <w:rFonts w:ascii="Calibri" w:eastAsia="Calibri" w:hAnsi="Calibri" w:cs="Calibri"/>
                <w:sz w:val="20"/>
                <w:szCs w:val="20"/>
              </w:rPr>
            </w:pPr>
            <w:r>
              <w:rPr>
                <w:rFonts w:ascii="Calibri" w:eastAsia="Calibri" w:hAnsi="Calibri" w:cs="Calibri"/>
                <w:sz w:val="20"/>
                <w:szCs w:val="20"/>
              </w:rPr>
              <w:t>Many schools did not have sufficient or secure storage space</w:t>
            </w:r>
            <w:r w:rsidR="00440326">
              <w:rPr>
                <w:rFonts w:ascii="Calibri" w:eastAsia="Calibri" w:hAnsi="Calibri" w:cs="Calibri"/>
                <w:sz w:val="20"/>
                <w:szCs w:val="20"/>
              </w:rPr>
              <w:t xml:space="preserve">. Potential of theft. </w:t>
            </w:r>
          </w:p>
        </w:tc>
        <w:tc>
          <w:tcPr>
            <w:tcW w:w="2254" w:type="dxa"/>
          </w:tcPr>
          <w:p w14:paraId="0000011E" w14:textId="77777777" w:rsidR="00913C00" w:rsidRDefault="00913C00">
            <w:pPr>
              <w:rPr>
                <w:rFonts w:ascii="Calibri" w:eastAsia="Calibri" w:hAnsi="Calibri" w:cs="Calibri"/>
                <w:sz w:val="20"/>
                <w:szCs w:val="20"/>
              </w:rPr>
            </w:pPr>
          </w:p>
        </w:tc>
        <w:tc>
          <w:tcPr>
            <w:tcW w:w="2254" w:type="dxa"/>
          </w:tcPr>
          <w:p w14:paraId="0000011F" w14:textId="4DAA536D" w:rsidR="00913C00" w:rsidRDefault="00851AE3">
            <w:pPr>
              <w:rPr>
                <w:rFonts w:ascii="Calibri" w:eastAsia="Calibri" w:hAnsi="Calibri" w:cs="Calibri"/>
                <w:sz w:val="20"/>
                <w:szCs w:val="20"/>
              </w:rPr>
            </w:pPr>
            <w:r>
              <w:rPr>
                <w:rFonts w:ascii="Calibri" w:eastAsia="Calibri" w:hAnsi="Calibri" w:cs="Calibri"/>
                <w:sz w:val="20"/>
                <w:szCs w:val="20"/>
              </w:rPr>
              <w:t>Assess</w:t>
            </w:r>
            <w:r w:rsidR="006A738F">
              <w:rPr>
                <w:rFonts w:ascii="Calibri" w:eastAsia="Calibri" w:hAnsi="Calibri" w:cs="Calibri"/>
                <w:sz w:val="20"/>
                <w:szCs w:val="20"/>
              </w:rPr>
              <w:t xml:space="preserve"> storage capacity in advance of distribution. Plan for secure storage near the school location, e.g. dwelling of local leader, health facility</w:t>
            </w:r>
            <w:r w:rsidR="00693FEA">
              <w:rPr>
                <w:rFonts w:ascii="Calibri" w:eastAsia="Calibri" w:hAnsi="Calibri" w:cs="Calibri"/>
                <w:sz w:val="20"/>
                <w:szCs w:val="20"/>
              </w:rPr>
              <w:t>.</w:t>
            </w:r>
          </w:p>
        </w:tc>
      </w:tr>
    </w:tbl>
    <w:p w14:paraId="00000120" w14:textId="77777777" w:rsidR="00913C00" w:rsidRDefault="006A738F">
      <w:pPr>
        <w:rPr>
          <w:rFonts w:ascii="Calibri" w:eastAsia="Calibri" w:hAnsi="Calibri" w:cs="Calibri"/>
        </w:rPr>
      </w:pPr>
      <w:r>
        <w:rPr>
          <w:rFonts w:ascii="Calibri" w:eastAsia="Calibri" w:hAnsi="Calibri" w:cs="Calibri"/>
        </w:rPr>
        <w:t xml:space="preserve">  </w:t>
      </w:r>
    </w:p>
    <w:p w14:paraId="00000121" w14:textId="77777777" w:rsidR="00913C00" w:rsidRDefault="006A738F">
      <w:pPr>
        <w:rPr>
          <w:rFonts w:ascii="Calibri" w:eastAsia="Calibri" w:hAnsi="Calibri" w:cs="Calibri"/>
        </w:rPr>
      </w:pPr>
      <w:r>
        <w:rPr>
          <w:rFonts w:ascii="Calibri" w:eastAsia="Calibri" w:hAnsi="Calibri" w:cs="Calibri"/>
        </w:rPr>
        <w:t xml:space="preserve">Add one or two paragraphs detailing any new or emerging issues since the previous ITN SBD (such as the introduction of digital data collection with the corresponding need to provide appropriate devices and training) that will affect planning and budgeting for SBD. </w:t>
      </w:r>
    </w:p>
    <w:p w14:paraId="00000122" w14:textId="77777777" w:rsidR="00913C00" w:rsidRDefault="00913C00">
      <w:pPr>
        <w:rPr>
          <w:rFonts w:ascii="Calibri" w:eastAsia="Calibri" w:hAnsi="Calibri" w:cs="Calibri"/>
        </w:rPr>
      </w:pPr>
    </w:p>
    <w:p w14:paraId="00000123" w14:textId="2F762D46" w:rsidR="00913C00" w:rsidRDefault="006A738F">
      <w:pPr>
        <w:rPr>
          <w:rFonts w:ascii="Calibri" w:eastAsia="Calibri" w:hAnsi="Calibri" w:cs="Calibri"/>
        </w:rPr>
      </w:pPr>
      <w:r>
        <w:rPr>
          <w:rFonts w:ascii="Calibri" w:eastAsia="Calibri" w:hAnsi="Calibri" w:cs="Calibri"/>
        </w:rPr>
        <w:t>A strengths, weaknesses, opportunities and threats (SWOT) analysis may form part of the review of previous SBD activities or be conducted in preparation for starting SBD. This structured approach helps identify internal factors (strengths and weaknesses) that impact performance and external factors (opportunities and threats) that may influence success. The outputs of the SWOT analysis can be supplied as an annex to the PoA.</w:t>
      </w:r>
    </w:p>
    <w:p w14:paraId="00000124" w14:textId="77777777" w:rsidR="00913C00" w:rsidRDefault="00913C00">
      <w:pPr>
        <w:rPr>
          <w:rFonts w:ascii="Calibri" w:eastAsia="Calibri" w:hAnsi="Calibri" w:cs="Calibri"/>
        </w:rPr>
      </w:pPr>
    </w:p>
    <w:p w14:paraId="00000125" w14:textId="2197A711" w:rsidR="00913C00" w:rsidRDefault="006A738F">
      <w:pPr>
        <w:shd w:val="clear" w:color="auto" w:fill="FFFFFF"/>
        <w:rPr>
          <w:rFonts w:ascii="Calibri" w:eastAsia="Calibri" w:hAnsi="Calibri" w:cs="Calibri"/>
          <w:b/>
          <w:color w:val="ED0000"/>
        </w:rPr>
      </w:pPr>
      <w:r>
        <w:rPr>
          <w:rFonts w:ascii="Calibri" w:eastAsia="Calibri" w:hAnsi="Calibri" w:cs="Calibri"/>
          <w:b/>
          <w:color w:val="ED0000"/>
        </w:rPr>
        <w:t xml:space="preserve">5. </w:t>
      </w:r>
      <w:r>
        <w:rPr>
          <w:rFonts w:ascii="Calibri" w:eastAsia="Calibri" w:hAnsi="Calibri" w:cs="Calibri"/>
          <w:b/>
          <w:color w:val="ED0000"/>
        </w:rPr>
        <w:tab/>
        <w:t xml:space="preserve">Alignment with national malaria coordination structure </w:t>
      </w:r>
      <w:r>
        <w:rPr>
          <w:rFonts w:ascii="Calibri" w:eastAsia="Calibri" w:hAnsi="Calibri" w:cs="Calibri"/>
          <w:color w:val="0070C0"/>
        </w:rPr>
        <w:t>(</w:t>
      </w:r>
      <w:r w:rsidRPr="001C79DE">
        <w:rPr>
          <w:rFonts w:ascii="Calibri" w:eastAsia="Calibri" w:hAnsi="Calibri" w:cs="Calibri"/>
          <w:color w:val="0070C0"/>
        </w:rPr>
        <w:t xml:space="preserve">see Step </w:t>
      </w:r>
      <w:r w:rsidR="001C79DE" w:rsidRPr="001C79DE">
        <w:rPr>
          <w:rFonts w:ascii="Calibri" w:eastAsia="Calibri" w:hAnsi="Calibri" w:cs="Calibri"/>
          <w:color w:val="0070C0"/>
        </w:rPr>
        <w:t>4</w:t>
      </w:r>
      <w:r>
        <w:rPr>
          <w:rFonts w:ascii="Calibri" w:eastAsia="Calibri" w:hAnsi="Calibri" w:cs="Calibri"/>
          <w:color w:val="0070C0"/>
        </w:rPr>
        <w:t>)</w:t>
      </w:r>
      <w:r>
        <w:rPr>
          <w:rFonts w:ascii="Calibri" w:eastAsia="Calibri" w:hAnsi="Calibri" w:cs="Calibri"/>
          <w:b/>
          <w:color w:val="0070C0"/>
        </w:rPr>
        <w:t xml:space="preserve">  </w:t>
      </w:r>
    </w:p>
    <w:p w14:paraId="00000126" w14:textId="587F9E2D" w:rsidR="00913C00" w:rsidRDefault="006A738F">
      <w:pPr>
        <w:numPr>
          <w:ilvl w:val="0"/>
          <w:numId w:val="23"/>
        </w:numPr>
        <w:rPr>
          <w:rFonts w:ascii="Calibri" w:eastAsia="Calibri" w:hAnsi="Calibri" w:cs="Calibri"/>
        </w:rPr>
      </w:pPr>
      <w:r>
        <w:rPr>
          <w:rFonts w:ascii="Calibri" w:eastAsia="Calibri" w:hAnsi="Calibri" w:cs="Calibri"/>
        </w:rPr>
        <w:t>Within the national malaria programme, describe the coordination structure established for SBD at each level (e.g. sub-committee of the national coordinating committee, sub-committee of the regional coordinating committees) and the reporting structure (who reports to whom, how often and what form reports should take).</w:t>
      </w:r>
      <w:r w:rsidR="00366F0F">
        <w:rPr>
          <w:rFonts w:ascii="Calibri" w:eastAsia="Calibri" w:hAnsi="Calibri" w:cs="Calibri"/>
        </w:rPr>
        <w:t xml:space="preserve"> The coordination structure could be illustrated by a flow chart or similar model. </w:t>
      </w:r>
    </w:p>
    <w:p w14:paraId="00000127" w14:textId="0F7EEF54" w:rsidR="00913C00" w:rsidRDefault="006A738F">
      <w:pPr>
        <w:numPr>
          <w:ilvl w:val="0"/>
          <w:numId w:val="23"/>
        </w:numPr>
        <w:rPr>
          <w:rFonts w:ascii="Calibri" w:eastAsia="Calibri" w:hAnsi="Calibri" w:cs="Calibri"/>
        </w:rPr>
      </w:pPr>
      <w:r>
        <w:rPr>
          <w:rFonts w:ascii="Calibri" w:eastAsia="Calibri" w:hAnsi="Calibri" w:cs="Calibri"/>
        </w:rPr>
        <w:t>Describe the relevant coordination structure within the Ministry of Education (MoE) and the hand-offs and interactions between MoE and NMP staff</w:t>
      </w:r>
      <w:r w:rsidR="0084774F">
        <w:rPr>
          <w:rFonts w:ascii="Calibri" w:eastAsia="Calibri" w:hAnsi="Calibri" w:cs="Calibri"/>
        </w:rPr>
        <w:t xml:space="preserve">. </w:t>
      </w:r>
    </w:p>
    <w:p w14:paraId="00000128" w14:textId="1B489CC0" w:rsidR="00913C00" w:rsidRDefault="006A738F">
      <w:pPr>
        <w:numPr>
          <w:ilvl w:val="0"/>
          <w:numId w:val="23"/>
        </w:numPr>
        <w:rPr>
          <w:rFonts w:ascii="Calibri" w:eastAsia="Calibri" w:hAnsi="Calibri" w:cs="Calibri"/>
        </w:rPr>
      </w:pPr>
      <w:r>
        <w:rPr>
          <w:rFonts w:ascii="Calibri" w:eastAsia="Calibri" w:hAnsi="Calibri" w:cs="Calibri"/>
        </w:rPr>
        <w:t xml:space="preserve">Describe the composition and roles of </w:t>
      </w:r>
      <w:r w:rsidR="00F66DCE">
        <w:rPr>
          <w:rFonts w:ascii="Calibri" w:eastAsia="Calibri" w:hAnsi="Calibri" w:cs="Calibri"/>
        </w:rPr>
        <w:t xml:space="preserve">key personnel and </w:t>
      </w:r>
      <w:r>
        <w:rPr>
          <w:rFonts w:ascii="Calibri" w:eastAsia="Calibri" w:hAnsi="Calibri" w:cs="Calibri"/>
        </w:rPr>
        <w:t>any technical working groups (TWG) where needed; include the terms of reference (TOR) in an annex to the PoA</w:t>
      </w:r>
      <w:r w:rsidR="007F5F20">
        <w:rPr>
          <w:rFonts w:ascii="Calibri" w:eastAsia="Calibri" w:hAnsi="Calibri" w:cs="Calibri"/>
        </w:rPr>
        <w:t>.</w:t>
      </w:r>
    </w:p>
    <w:p w14:paraId="00000129" w14:textId="7E50A895" w:rsidR="00913C00" w:rsidRDefault="006A738F">
      <w:pPr>
        <w:numPr>
          <w:ilvl w:val="0"/>
          <w:numId w:val="23"/>
        </w:numPr>
        <w:ind w:left="714" w:hanging="357"/>
        <w:rPr>
          <w:rFonts w:ascii="Calibri" w:eastAsia="Calibri" w:hAnsi="Calibri" w:cs="Calibri"/>
        </w:rPr>
      </w:pPr>
      <w:r>
        <w:rPr>
          <w:rFonts w:ascii="Calibri" w:eastAsia="Calibri" w:hAnsi="Calibri" w:cs="Calibri"/>
        </w:rPr>
        <w:t>Outline the frequency of meetings for the SBD coordination structures at all levels and how minutes will be produced and disseminated</w:t>
      </w:r>
      <w:r w:rsidR="007F5F20">
        <w:rPr>
          <w:rFonts w:ascii="Calibri" w:eastAsia="Calibri" w:hAnsi="Calibri" w:cs="Calibri"/>
        </w:rPr>
        <w:t>.</w:t>
      </w:r>
      <w:r>
        <w:rPr>
          <w:rFonts w:ascii="Calibri" w:eastAsia="Calibri" w:hAnsi="Calibri" w:cs="Calibri"/>
        </w:rPr>
        <w:t xml:space="preserve"> </w:t>
      </w:r>
    </w:p>
    <w:p w14:paraId="0000012A" w14:textId="77777777" w:rsidR="00913C00" w:rsidRDefault="00913C00">
      <w:pPr>
        <w:rPr>
          <w:rFonts w:ascii="Arial" w:eastAsia="Arial" w:hAnsi="Arial" w:cs="Arial"/>
          <w:color w:val="000000"/>
        </w:rPr>
      </w:pPr>
    </w:p>
    <w:p w14:paraId="0000012B" w14:textId="195413CF" w:rsidR="00913C00" w:rsidRDefault="006A738F">
      <w:pPr>
        <w:rPr>
          <w:rFonts w:ascii="Calibri" w:eastAsia="Calibri" w:hAnsi="Calibri" w:cs="Calibri"/>
          <w:b/>
          <w:color w:val="FF0000"/>
        </w:rPr>
      </w:pPr>
      <w:r>
        <w:rPr>
          <w:rFonts w:ascii="Calibri" w:eastAsia="Calibri" w:hAnsi="Calibri" w:cs="Calibri"/>
          <w:b/>
          <w:color w:val="FF0000"/>
        </w:rPr>
        <w:t xml:space="preserve">6. </w:t>
      </w:r>
      <w:r>
        <w:rPr>
          <w:rFonts w:ascii="Calibri" w:eastAsia="Calibri" w:hAnsi="Calibri" w:cs="Calibri"/>
          <w:b/>
          <w:color w:val="FF0000"/>
        </w:rPr>
        <w:tab/>
        <w:t xml:space="preserve">SBD distribution goal and </w:t>
      </w:r>
      <w:r w:rsidRPr="001C79DE">
        <w:rPr>
          <w:rFonts w:ascii="Calibri" w:eastAsia="Calibri" w:hAnsi="Calibri" w:cs="Calibri"/>
          <w:b/>
          <w:color w:val="FF0000"/>
        </w:rPr>
        <w:t>objectives</w:t>
      </w:r>
      <w:r w:rsidRPr="001C79DE">
        <w:rPr>
          <w:rFonts w:ascii="Calibri" w:eastAsia="Calibri" w:hAnsi="Calibri" w:cs="Calibri"/>
          <w:color w:val="0070C0"/>
        </w:rPr>
        <w:t xml:space="preserve"> (see Step </w:t>
      </w:r>
      <w:r w:rsidR="001C79DE" w:rsidRPr="001C79DE">
        <w:rPr>
          <w:rFonts w:ascii="Calibri" w:eastAsia="Calibri" w:hAnsi="Calibri" w:cs="Calibri"/>
          <w:color w:val="0070C0"/>
        </w:rPr>
        <w:t>1</w:t>
      </w:r>
      <w:r w:rsidRPr="001C79DE">
        <w:rPr>
          <w:rFonts w:ascii="Calibri" w:eastAsia="Calibri" w:hAnsi="Calibri" w:cs="Calibri"/>
          <w:color w:val="0070C0"/>
        </w:rPr>
        <w:t>)</w:t>
      </w:r>
      <w:r>
        <w:rPr>
          <w:rFonts w:ascii="Calibri" w:eastAsia="Calibri" w:hAnsi="Calibri" w:cs="Calibri"/>
          <w:color w:val="0070C0"/>
        </w:rPr>
        <w:t xml:space="preserve"> </w:t>
      </w:r>
    </w:p>
    <w:p w14:paraId="0000012C" w14:textId="70FD381E" w:rsidR="00913C00" w:rsidRDefault="006A738F">
      <w:pPr>
        <w:numPr>
          <w:ilvl w:val="0"/>
          <w:numId w:val="2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Provide the overall goal of the SBD (aligned with the National Malaria Strategic Plan, ITN policy and/or ITN distribution guidelines) and the specific objectives for each planned activity</w:t>
      </w:r>
      <w:r w:rsidR="000C53E7">
        <w:rPr>
          <w:rFonts w:ascii="Calibri" w:eastAsia="Calibri" w:hAnsi="Calibri" w:cs="Calibri"/>
          <w:color w:val="000000"/>
        </w:rPr>
        <w:t>, including consideration of logistics and SBC</w:t>
      </w:r>
      <w:r w:rsidR="007F5F20">
        <w:rPr>
          <w:rFonts w:ascii="Calibri" w:eastAsia="Calibri" w:hAnsi="Calibri" w:cs="Calibri"/>
          <w:color w:val="000000"/>
        </w:rPr>
        <w:t>.</w:t>
      </w:r>
    </w:p>
    <w:p w14:paraId="0000012D" w14:textId="73A72C52" w:rsidR="00913C00" w:rsidRDefault="006A738F">
      <w:pPr>
        <w:numPr>
          <w:ilvl w:val="0"/>
          <w:numId w:val="2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 xml:space="preserve">Ensure that the objectives have quantified and measurable targets, e.g. number of schools targeted for school distribution, percentage of schools visited by a supervisory team during ITN distribution, proportion of targeted recipients who acquired an ITN by location and </w:t>
      </w:r>
      <w:r>
        <w:rPr>
          <w:rFonts w:ascii="Calibri" w:eastAsia="Calibri" w:hAnsi="Calibri" w:cs="Calibri"/>
          <w:color w:val="000000"/>
        </w:rPr>
        <w:lastRenderedPageBreak/>
        <w:t>gender). Campaign indicators can be supplied in a table, as in the example below</w:t>
      </w:r>
      <w:r w:rsidR="008C2B6D">
        <w:rPr>
          <w:rFonts w:ascii="Calibri" w:eastAsia="Calibri" w:hAnsi="Calibri" w:cs="Calibri"/>
          <w:color w:val="000000"/>
        </w:rPr>
        <w:t>, with context-specific targets included in an additional column</w:t>
      </w:r>
      <w:r>
        <w:rPr>
          <w:rFonts w:ascii="Calibri" w:eastAsia="Calibri" w:hAnsi="Calibri" w:cs="Calibri"/>
          <w:color w:val="000000"/>
        </w:rPr>
        <w:t>:</w:t>
      </w:r>
    </w:p>
    <w:p w14:paraId="0000012E" w14:textId="77777777" w:rsidR="00913C00" w:rsidRDefault="00913C00">
      <w:pPr>
        <w:rPr>
          <w:rFonts w:ascii="Calibri" w:eastAsia="Calibri" w:hAnsi="Calibri" w:cs="Calibri"/>
          <w:b/>
        </w:rPr>
      </w:pPr>
    </w:p>
    <w:p w14:paraId="0000012F" w14:textId="77777777" w:rsidR="00913C00" w:rsidRDefault="006A738F">
      <w:pPr>
        <w:rPr>
          <w:rFonts w:ascii="Calibri" w:eastAsia="Calibri" w:hAnsi="Calibri" w:cs="Calibri"/>
          <w:b/>
          <w:color w:val="0070C0"/>
        </w:rPr>
      </w:pPr>
      <w:r>
        <w:rPr>
          <w:rFonts w:ascii="Calibri" w:eastAsia="Calibri" w:hAnsi="Calibri" w:cs="Calibri"/>
          <w:b/>
          <w:color w:val="0070C0"/>
        </w:rPr>
        <w:t>Table XX: Complete with national information</w:t>
      </w:r>
    </w:p>
    <w:tbl>
      <w:tblPr>
        <w:tblStyle w:val="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913C00" w:rsidRPr="0084774F" w14:paraId="1533436C" w14:textId="77777777">
        <w:tc>
          <w:tcPr>
            <w:tcW w:w="1803" w:type="dxa"/>
          </w:tcPr>
          <w:p w14:paraId="00000130" w14:textId="77777777" w:rsidR="00913C00" w:rsidRPr="0084774F" w:rsidRDefault="006A738F">
            <w:pPr>
              <w:rPr>
                <w:rFonts w:ascii="Calibri" w:eastAsia="Calibri" w:hAnsi="Calibri" w:cs="Calibri"/>
                <w:b/>
                <w:sz w:val="18"/>
                <w:szCs w:val="18"/>
              </w:rPr>
            </w:pPr>
            <w:r w:rsidRPr="0084774F">
              <w:rPr>
                <w:rFonts w:ascii="Calibri" w:eastAsia="Calibri" w:hAnsi="Calibri" w:cs="Calibri"/>
                <w:b/>
                <w:sz w:val="18"/>
                <w:szCs w:val="18"/>
              </w:rPr>
              <w:t xml:space="preserve">Indicator </w:t>
            </w:r>
          </w:p>
        </w:tc>
        <w:tc>
          <w:tcPr>
            <w:tcW w:w="1803" w:type="dxa"/>
          </w:tcPr>
          <w:p w14:paraId="00000131" w14:textId="77777777" w:rsidR="00913C00" w:rsidRPr="0084774F" w:rsidRDefault="006A738F">
            <w:pPr>
              <w:rPr>
                <w:rFonts w:ascii="Calibri" w:eastAsia="Calibri" w:hAnsi="Calibri" w:cs="Calibri"/>
                <w:b/>
                <w:sz w:val="18"/>
                <w:szCs w:val="18"/>
              </w:rPr>
            </w:pPr>
            <w:r w:rsidRPr="0084774F">
              <w:rPr>
                <w:rFonts w:ascii="Calibri" w:eastAsia="Calibri" w:hAnsi="Calibri" w:cs="Calibri"/>
                <w:b/>
                <w:sz w:val="18"/>
                <w:szCs w:val="18"/>
              </w:rPr>
              <w:t>Definition</w:t>
            </w:r>
          </w:p>
        </w:tc>
        <w:tc>
          <w:tcPr>
            <w:tcW w:w="1803" w:type="dxa"/>
          </w:tcPr>
          <w:p w14:paraId="00000132" w14:textId="77777777" w:rsidR="00913C00" w:rsidRPr="0084774F" w:rsidRDefault="006A738F">
            <w:pPr>
              <w:rPr>
                <w:rFonts w:ascii="Calibri" w:eastAsia="Calibri" w:hAnsi="Calibri" w:cs="Calibri"/>
                <w:b/>
                <w:sz w:val="18"/>
                <w:szCs w:val="18"/>
              </w:rPr>
            </w:pPr>
            <w:r w:rsidRPr="0084774F">
              <w:rPr>
                <w:rFonts w:ascii="Calibri" w:eastAsia="Calibri" w:hAnsi="Calibri" w:cs="Calibri"/>
                <w:b/>
                <w:sz w:val="18"/>
                <w:szCs w:val="18"/>
              </w:rPr>
              <w:t>Means of verification</w:t>
            </w:r>
          </w:p>
        </w:tc>
        <w:tc>
          <w:tcPr>
            <w:tcW w:w="1803" w:type="dxa"/>
          </w:tcPr>
          <w:p w14:paraId="00000133" w14:textId="77777777" w:rsidR="00913C00" w:rsidRPr="0084774F" w:rsidRDefault="006A738F">
            <w:pPr>
              <w:rPr>
                <w:rFonts w:ascii="Calibri" w:eastAsia="Calibri" w:hAnsi="Calibri" w:cs="Calibri"/>
                <w:b/>
                <w:sz w:val="18"/>
                <w:szCs w:val="18"/>
              </w:rPr>
            </w:pPr>
            <w:r w:rsidRPr="0084774F">
              <w:rPr>
                <w:rFonts w:ascii="Calibri" w:eastAsia="Calibri" w:hAnsi="Calibri" w:cs="Calibri"/>
                <w:b/>
                <w:sz w:val="18"/>
                <w:szCs w:val="18"/>
              </w:rPr>
              <w:t>Responsible</w:t>
            </w:r>
          </w:p>
        </w:tc>
        <w:tc>
          <w:tcPr>
            <w:tcW w:w="1804" w:type="dxa"/>
          </w:tcPr>
          <w:p w14:paraId="00000134" w14:textId="77777777" w:rsidR="00913C00" w:rsidRPr="0084774F" w:rsidRDefault="006A738F">
            <w:pPr>
              <w:rPr>
                <w:rFonts w:ascii="Calibri" w:eastAsia="Calibri" w:hAnsi="Calibri" w:cs="Calibri"/>
                <w:b/>
                <w:sz w:val="18"/>
                <w:szCs w:val="18"/>
              </w:rPr>
            </w:pPr>
            <w:r w:rsidRPr="0084774F">
              <w:rPr>
                <w:rFonts w:ascii="Calibri" w:eastAsia="Calibri" w:hAnsi="Calibri" w:cs="Calibri"/>
                <w:b/>
                <w:sz w:val="18"/>
                <w:szCs w:val="18"/>
              </w:rPr>
              <w:t>Timing</w:t>
            </w:r>
          </w:p>
        </w:tc>
      </w:tr>
      <w:tr w:rsidR="0084774F" w:rsidRPr="0084774F" w14:paraId="7F2C1C6E" w14:textId="77777777" w:rsidTr="0084774F">
        <w:trPr>
          <w:trHeight w:val="1417"/>
        </w:trPr>
        <w:tc>
          <w:tcPr>
            <w:tcW w:w="1803" w:type="dxa"/>
          </w:tcPr>
          <w:p w14:paraId="00000135"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 xml:space="preserve">Number of schools prioritized for SBD </w:t>
            </w:r>
          </w:p>
        </w:tc>
        <w:tc>
          <w:tcPr>
            <w:tcW w:w="1803" w:type="dxa"/>
          </w:tcPr>
          <w:p w14:paraId="00000136" w14:textId="358786FF"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Both private and public schools</w:t>
            </w:r>
          </w:p>
        </w:tc>
        <w:tc>
          <w:tcPr>
            <w:tcW w:w="1803" w:type="dxa"/>
          </w:tcPr>
          <w:p w14:paraId="00000137" w14:textId="38B8A115"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School enrolment database or educational management information system from M</w:t>
            </w:r>
            <w:r w:rsidR="00440326" w:rsidRPr="0084774F">
              <w:rPr>
                <w:rFonts w:ascii="Calibri" w:eastAsia="Calibri" w:hAnsi="Calibri" w:cs="Calibri"/>
                <w:sz w:val="18"/>
                <w:szCs w:val="18"/>
              </w:rPr>
              <w:t>o</w:t>
            </w:r>
            <w:r w:rsidRPr="0084774F">
              <w:rPr>
                <w:rFonts w:ascii="Calibri" w:eastAsia="Calibri" w:hAnsi="Calibri" w:cs="Calibri"/>
                <w:sz w:val="18"/>
                <w:szCs w:val="18"/>
              </w:rPr>
              <w:t>E</w:t>
            </w:r>
          </w:p>
        </w:tc>
        <w:tc>
          <w:tcPr>
            <w:tcW w:w="1803" w:type="dxa"/>
          </w:tcPr>
          <w:p w14:paraId="00000138" w14:textId="4725D30F"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M</w:t>
            </w:r>
            <w:r w:rsidR="00440326" w:rsidRPr="0084774F">
              <w:rPr>
                <w:rFonts w:ascii="Calibri" w:eastAsia="Calibri" w:hAnsi="Calibri" w:cs="Calibri"/>
                <w:sz w:val="18"/>
                <w:szCs w:val="18"/>
              </w:rPr>
              <w:t>o</w:t>
            </w:r>
            <w:r w:rsidRPr="0084774F">
              <w:rPr>
                <w:rFonts w:ascii="Calibri" w:eastAsia="Calibri" w:hAnsi="Calibri" w:cs="Calibri"/>
                <w:sz w:val="18"/>
                <w:szCs w:val="18"/>
              </w:rPr>
              <w:t>H/M</w:t>
            </w:r>
            <w:r w:rsidR="00440326" w:rsidRPr="0084774F">
              <w:rPr>
                <w:rFonts w:ascii="Calibri" w:eastAsia="Calibri" w:hAnsi="Calibri" w:cs="Calibri"/>
                <w:sz w:val="18"/>
                <w:szCs w:val="18"/>
              </w:rPr>
              <w:t>o</w:t>
            </w:r>
            <w:r w:rsidRPr="0084774F">
              <w:rPr>
                <w:rFonts w:ascii="Calibri" w:eastAsia="Calibri" w:hAnsi="Calibri" w:cs="Calibri"/>
                <w:sz w:val="18"/>
                <w:szCs w:val="18"/>
              </w:rPr>
              <w:t>E</w:t>
            </w:r>
          </w:p>
        </w:tc>
        <w:tc>
          <w:tcPr>
            <w:tcW w:w="1804" w:type="dxa"/>
          </w:tcPr>
          <w:p w14:paraId="00000139" w14:textId="111EB9D9"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During macroplanning</w:t>
            </w:r>
          </w:p>
        </w:tc>
      </w:tr>
      <w:tr w:rsidR="00913C00" w:rsidRPr="0084774F" w14:paraId="08E35023" w14:textId="77777777">
        <w:tc>
          <w:tcPr>
            <w:tcW w:w="1803" w:type="dxa"/>
          </w:tcPr>
          <w:p w14:paraId="0000013A" w14:textId="77777777" w:rsidR="00913C00" w:rsidRPr="0084774F" w:rsidRDefault="006A738F">
            <w:pPr>
              <w:rPr>
                <w:rFonts w:ascii="Calibri" w:eastAsia="Calibri" w:hAnsi="Calibri" w:cs="Calibri"/>
                <w:b/>
                <w:color w:val="0070C0"/>
                <w:sz w:val="18"/>
                <w:szCs w:val="18"/>
              </w:rPr>
            </w:pPr>
            <w:r w:rsidRPr="0084774F">
              <w:rPr>
                <w:rFonts w:ascii="Calibri" w:eastAsia="Calibri" w:hAnsi="Calibri" w:cs="Calibri"/>
                <w:sz w:val="18"/>
                <w:szCs w:val="18"/>
              </w:rPr>
              <w:t>Number of people trained in SBD ITN distribution, disaggregated by gender, role and location</w:t>
            </w:r>
          </w:p>
        </w:tc>
        <w:tc>
          <w:tcPr>
            <w:tcW w:w="1803" w:type="dxa"/>
          </w:tcPr>
          <w:p w14:paraId="0000013B"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Numerator: number of people trained in ITN distribution</w:t>
            </w:r>
          </w:p>
          <w:p w14:paraId="0000013C" w14:textId="77777777" w:rsidR="00913C00" w:rsidRPr="0084774F" w:rsidRDefault="00913C00">
            <w:pPr>
              <w:rPr>
                <w:rFonts w:ascii="Calibri" w:eastAsia="Calibri" w:hAnsi="Calibri" w:cs="Calibri"/>
                <w:sz w:val="18"/>
                <w:szCs w:val="18"/>
              </w:rPr>
            </w:pPr>
          </w:p>
        </w:tc>
        <w:tc>
          <w:tcPr>
            <w:tcW w:w="1803" w:type="dxa"/>
          </w:tcPr>
          <w:p w14:paraId="0000013D"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Training reports or training evaluations</w:t>
            </w:r>
          </w:p>
        </w:tc>
        <w:tc>
          <w:tcPr>
            <w:tcW w:w="1803" w:type="dxa"/>
          </w:tcPr>
          <w:p w14:paraId="0000013E"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National malaria programme</w:t>
            </w:r>
          </w:p>
        </w:tc>
        <w:tc>
          <w:tcPr>
            <w:tcW w:w="1804" w:type="dxa"/>
          </w:tcPr>
          <w:p w14:paraId="0000013F"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As per distribution timeline</w:t>
            </w:r>
          </w:p>
        </w:tc>
      </w:tr>
      <w:tr w:rsidR="00913C00" w:rsidRPr="0084774F" w14:paraId="1899A683" w14:textId="77777777">
        <w:tc>
          <w:tcPr>
            <w:tcW w:w="1803" w:type="dxa"/>
          </w:tcPr>
          <w:p w14:paraId="00000140" w14:textId="59189528"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Percentage of schools that received ITNs for the distribution</w:t>
            </w:r>
          </w:p>
        </w:tc>
        <w:tc>
          <w:tcPr>
            <w:tcW w:w="1803" w:type="dxa"/>
          </w:tcPr>
          <w:p w14:paraId="00000141" w14:textId="3E0170D3"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Numerator: number of schools that received ITNs</w:t>
            </w:r>
          </w:p>
          <w:p w14:paraId="00000142"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Denominator: number of schools participating in SBD</w:t>
            </w:r>
          </w:p>
        </w:tc>
        <w:tc>
          <w:tcPr>
            <w:tcW w:w="1803" w:type="dxa"/>
          </w:tcPr>
          <w:p w14:paraId="00000143" w14:textId="756BFD7A"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School distribution reports</w:t>
            </w:r>
          </w:p>
          <w:p w14:paraId="00000144" w14:textId="77777777" w:rsidR="00913C00" w:rsidRPr="0084774F" w:rsidRDefault="00913C00">
            <w:pPr>
              <w:rPr>
                <w:rFonts w:ascii="Calibri" w:eastAsia="Calibri" w:hAnsi="Calibri" w:cs="Calibri"/>
                <w:sz w:val="18"/>
                <w:szCs w:val="18"/>
              </w:rPr>
            </w:pPr>
          </w:p>
          <w:p w14:paraId="00000145"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Monitoring reports</w:t>
            </w:r>
          </w:p>
          <w:p w14:paraId="00000146" w14:textId="77777777" w:rsidR="00913C00" w:rsidRPr="0084774F" w:rsidRDefault="00913C00">
            <w:pPr>
              <w:rPr>
                <w:rFonts w:ascii="Calibri" w:eastAsia="Calibri" w:hAnsi="Calibri" w:cs="Calibri"/>
                <w:sz w:val="18"/>
                <w:szCs w:val="18"/>
              </w:rPr>
            </w:pPr>
          </w:p>
          <w:p w14:paraId="00000147" w14:textId="77777777" w:rsidR="00913C00" w:rsidRPr="0084774F" w:rsidRDefault="00913C00">
            <w:pPr>
              <w:rPr>
                <w:rFonts w:ascii="Calibri" w:eastAsia="Calibri" w:hAnsi="Calibri" w:cs="Calibri"/>
                <w:sz w:val="18"/>
                <w:szCs w:val="18"/>
              </w:rPr>
            </w:pPr>
          </w:p>
          <w:p w14:paraId="00000148" w14:textId="77777777" w:rsidR="00913C00" w:rsidRPr="0084774F" w:rsidRDefault="00913C00">
            <w:pPr>
              <w:rPr>
                <w:rFonts w:ascii="Calibri" w:eastAsia="Calibri" w:hAnsi="Calibri" w:cs="Calibri"/>
                <w:sz w:val="18"/>
                <w:szCs w:val="18"/>
              </w:rPr>
            </w:pPr>
          </w:p>
        </w:tc>
        <w:tc>
          <w:tcPr>
            <w:tcW w:w="1803" w:type="dxa"/>
          </w:tcPr>
          <w:p w14:paraId="00000149" w14:textId="142D12E4"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M</w:t>
            </w:r>
            <w:r w:rsidR="00693FEA">
              <w:rPr>
                <w:rFonts w:ascii="Calibri" w:eastAsia="Calibri" w:hAnsi="Calibri" w:cs="Calibri"/>
                <w:sz w:val="18"/>
                <w:szCs w:val="18"/>
              </w:rPr>
              <w:t>o</w:t>
            </w:r>
            <w:r w:rsidRPr="0084774F">
              <w:rPr>
                <w:rFonts w:ascii="Calibri" w:eastAsia="Calibri" w:hAnsi="Calibri" w:cs="Calibri"/>
                <w:sz w:val="18"/>
                <w:szCs w:val="18"/>
              </w:rPr>
              <w:t>E</w:t>
            </w:r>
          </w:p>
          <w:p w14:paraId="0000014A" w14:textId="203A7D83"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M</w:t>
            </w:r>
            <w:r w:rsidR="00693FEA">
              <w:rPr>
                <w:rFonts w:ascii="Calibri" w:eastAsia="Calibri" w:hAnsi="Calibri" w:cs="Calibri"/>
                <w:sz w:val="18"/>
                <w:szCs w:val="18"/>
              </w:rPr>
              <w:t>o</w:t>
            </w:r>
            <w:r w:rsidRPr="0084774F">
              <w:rPr>
                <w:rFonts w:ascii="Calibri" w:eastAsia="Calibri" w:hAnsi="Calibri" w:cs="Calibri"/>
                <w:sz w:val="18"/>
                <w:szCs w:val="18"/>
              </w:rPr>
              <w:t>H</w:t>
            </w:r>
          </w:p>
          <w:p w14:paraId="0000014B"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Supervisors</w:t>
            </w:r>
          </w:p>
          <w:p w14:paraId="0000014C" w14:textId="77777777" w:rsidR="00913C00" w:rsidRPr="0084774F" w:rsidRDefault="00913C00">
            <w:pPr>
              <w:rPr>
                <w:rFonts w:ascii="Calibri" w:eastAsia="Calibri" w:hAnsi="Calibri" w:cs="Calibri"/>
                <w:sz w:val="18"/>
                <w:szCs w:val="18"/>
              </w:rPr>
            </w:pPr>
          </w:p>
        </w:tc>
        <w:tc>
          <w:tcPr>
            <w:tcW w:w="1804" w:type="dxa"/>
          </w:tcPr>
          <w:p w14:paraId="0000014D"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Post distribution</w:t>
            </w:r>
          </w:p>
        </w:tc>
      </w:tr>
      <w:tr w:rsidR="00913C00" w:rsidRPr="0084774F" w14:paraId="5995A7C9" w14:textId="77777777">
        <w:tc>
          <w:tcPr>
            <w:tcW w:w="1803" w:type="dxa"/>
          </w:tcPr>
          <w:p w14:paraId="0000014E"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Percentage of schools (and/or classrooms) visited by a supervisor during ITN distribution</w:t>
            </w:r>
          </w:p>
        </w:tc>
        <w:tc>
          <w:tcPr>
            <w:tcW w:w="1803" w:type="dxa"/>
          </w:tcPr>
          <w:p w14:paraId="0000014F"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Numerator: number of schools that received at least one supervisory visit during the distribution</w:t>
            </w:r>
          </w:p>
          <w:p w14:paraId="00000150"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Denominator: number of schools participating in SBD</w:t>
            </w:r>
          </w:p>
        </w:tc>
        <w:tc>
          <w:tcPr>
            <w:tcW w:w="1803" w:type="dxa"/>
          </w:tcPr>
          <w:p w14:paraId="00000151"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Supervision reports</w:t>
            </w:r>
          </w:p>
        </w:tc>
        <w:tc>
          <w:tcPr>
            <w:tcW w:w="1803" w:type="dxa"/>
          </w:tcPr>
          <w:p w14:paraId="00000152"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Supervisors</w:t>
            </w:r>
          </w:p>
        </w:tc>
        <w:tc>
          <w:tcPr>
            <w:tcW w:w="1804" w:type="dxa"/>
          </w:tcPr>
          <w:p w14:paraId="00000153"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During distribution</w:t>
            </w:r>
          </w:p>
        </w:tc>
      </w:tr>
      <w:tr w:rsidR="00913C00" w:rsidRPr="0084774F" w14:paraId="021268B5" w14:textId="77777777">
        <w:tc>
          <w:tcPr>
            <w:tcW w:w="1803" w:type="dxa"/>
          </w:tcPr>
          <w:p w14:paraId="00000154"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Proportion of targeted recipients that received an ITN, disaggregated by gender and location</w:t>
            </w:r>
          </w:p>
        </w:tc>
        <w:tc>
          <w:tcPr>
            <w:tcW w:w="1803" w:type="dxa"/>
          </w:tcPr>
          <w:p w14:paraId="00000155"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Numerator: number of targeted recipients that received an ITN</w:t>
            </w:r>
          </w:p>
          <w:p w14:paraId="00000156"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Denominator: number of targeted recipients</w:t>
            </w:r>
          </w:p>
        </w:tc>
        <w:tc>
          <w:tcPr>
            <w:tcW w:w="1803" w:type="dxa"/>
          </w:tcPr>
          <w:p w14:paraId="00000157" w14:textId="35450ADC"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Routine data from ITN distribution forms</w:t>
            </w:r>
          </w:p>
        </w:tc>
        <w:tc>
          <w:tcPr>
            <w:tcW w:w="1803" w:type="dxa"/>
          </w:tcPr>
          <w:p w14:paraId="00000158"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National malaria programme</w:t>
            </w:r>
          </w:p>
        </w:tc>
        <w:tc>
          <w:tcPr>
            <w:tcW w:w="1804" w:type="dxa"/>
          </w:tcPr>
          <w:p w14:paraId="00000159"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Following distribution</w:t>
            </w:r>
          </w:p>
        </w:tc>
      </w:tr>
    </w:tbl>
    <w:p w14:paraId="0000015A" w14:textId="77777777" w:rsidR="00913C00" w:rsidRDefault="006A738F">
      <w:pPr>
        <w:rPr>
          <w:rFonts w:ascii="Calibri" w:eastAsia="Calibri" w:hAnsi="Calibri" w:cs="Calibri"/>
          <w:b/>
        </w:rPr>
      </w:pPr>
      <w:r>
        <w:rPr>
          <w:rFonts w:ascii="Calibri" w:eastAsia="Calibri" w:hAnsi="Calibri" w:cs="Calibri"/>
        </w:rPr>
        <w:t xml:space="preserve">   </w:t>
      </w:r>
    </w:p>
    <w:p w14:paraId="0000015B" w14:textId="00095565" w:rsidR="00913C00" w:rsidRDefault="006A738F">
      <w:pPr>
        <w:shd w:val="clear" w:color="auto" w:fill="FFFFFF"/>
        <w:rPr>
          <w:rFonts w:ascii="Calibri" w:eastAsia="Calibri" w:hAnsi="Calibri" w:cs="Calibri"/>
          <w:b/>
          <w:color w:val="FF0000"/>
        </w:rPr>
      </w:pPr>
      <w:r>
        <w:rPr>
          <w:rFonts w:ascii="Calibri" w:eastAsia="Calibri" w:hAnsi="Calibri" w:cs="Calibri"/>
          <w:b/>
          <w:color w:val="ED0000"/>
        </w:rPr>
        <w:t>7. Partners</w:t>
      </w:r>
      <w:r>
        <w:rPr>
          <w:rFonts w:ascii="Calibri" w:eastAsia="Calibri" w:hAnsi="Calibri" w:cs="Calibri"/>
          <w:b/>
          <w:color w:val="FF0000"/>
        </w:rPr>
        <w:t xml:space="preserve">, roles and responsibilities and implementation arrangements </w:t>
      </w:r>
      <w:r>
        <w:rPr>
          <w:rFonts w:ascii="Calibri" w:eastAsia="Calibri" w:hAnsi="Calibri" w:cs="Calibri"/>
        </w:rPr>
        <w:t>(</w:t>
      </w:r>
      <w:r>
        <w:rPr>
          <w:rFonts w:ascii="Calibri" w:eastAsia="Calibri" w:hAnsi="Calibri" w:cs="Calibri"/>
          <w:color w:val="007BB8"/>
        </w:rPr>
        <w:t xml:space="preserve">see </w:t>
      </w:r>
      <w:r w:rsidR="001C57E3">
        <w:rPr>
          <w:rFonts w:ascii="Calibri" w:eastAsia="Calibri" w:hAnsi="Calibri" w:cs="Calibri"/>
          <w:color w:val="007BB8"/>
        </w:rPr>
        <w:t>directions</w:t>
      </w:r>
      <w:r>
        <w:rPr>
          <w:rFonts w:ascii="Calibri" w:eastAsia="Calibri" w:hAnsi="Calibri" w:cs="Calibri"/>
          <w:color w:val="007BB8"/>
        </w:rPr>
        <w:t xml:space="preserve"> on coordinating with government, health, administrative and other key stakeholders </w:t>
      </w:r>
      <w:r w:rsidRPr="001C79DE">
        <w:rPr>
          <w:rFonts w:ascii="Calibri" w:eastAsia="Calibri" w:hAnsi="Calibri" w:cs="Calibri"/>
          <w:color w:val="007BB8"/>
        </w:rPr>
        <w:t xml:space="preserve">in Step </w:t>
      </w:r>
      <w:r w:rsidR="001C79DE" w:rsidRPr="001C79DE">
        <w:rPr>
          <w:rFonts w:ascii="Calibri" w:eastAsia="Calibri" w:hAnsi="Calibri" w:cs="Calibri"/>
          <w:color w:val="007BB8"/>
        </w:rPr>
        <w:t>4</w:t>
      </w:r>
      <w:r>
        <w:rPr>
          <w:rFonts w:ascii="Calibri" w:eastAsia="Calibri" w:hAnsi="Calibri" w:cs="Calibri"/>
        </w:rPr>
        <w:t>)</w:t>
      </w:r>
    </w:p>
    <w:p w14:paraId="0000015C" w14:textId="69981F9F" w:rsidR="00913C00" w:rsidRDefault="006A738F">
      <w:pPr>
        <w:rPr>
          <w:rFonts w:ascii="Calibri" w:eastAsia="Calibri" w:hAnsi="Calibri" w:cs="Calibri"/>
        </w:rPr>
      </w:pPr>
      <w:r>
        <w:rPr>
          <w:rFonts w:ascii="Calibri" w:eastAsia="Calibri" w:hAnsi="Calibri" w:cs="Calibri"/>
        </w:rPr>
        <w:t>Describe the main SBD partners and their roles and responsibilities during the different phases of activity</w:t>
      </w:r>
      <w:r w:rsidR="000C53E7">
        <w:rPr>
          <w:rFonts w:ascii="Calibri" w:eastAsia="Calibri" w:hAnsi="Calibri" w:cs="Calibri"/>
        </w:rPr>
        <w:t>, including partners supporting logistics and SBC activities</w:t>
      </w:r>
      <w:r>
        <w:rPr>
          <w:rFonts w:ascii="Calibri" w:eastAsia="Calibri" w:hAnsi="Calibri" w:cs="Calibri"/>
        </w:rPr>
        <w:t xml:space="preserve">. Describe the role these partners hold on relevant ITN coordination structures. Partners working with the </w:t>
      </w:r>
      <w:r>
        <w:rPr>
          <w:rFonts w:ascii="Calibri" w:eastAsia="Calibri" w:hAnsi="Calibri" w:cs="Calibri"/>
          <w:color w:val="000000"/>
        </w:rPr>
        <w:t>national malaria programme, decentralized Ministry of Health structures and Ministry of Education structures</w:t>
      </w:r>
      <w:r>
        <w:rPr>
          <w:rFonts w:ascii="Calibri" w:eastAsia="Calibri" w:hAnsi="Calibri" w:cs="Calibri"/>
        </w:rPr>
        <w:t xml:space="preserve"> may include:</w:t>
      </w:r>
    </w:p>
    <w:p w14:paraId="0000015D" w14:textId="1B12B8C4" w:rsidR="00913C00" w:rsidRDefault="006A738F">
      <w:pPr>
        <w:numPr>
          <w:ilvl w:val="0"/>
          <w:numId w:val="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Key stakeholders both in-country and outside the country (e.g. non-governmental Principal Recipients, national and international organizations, technical and financial partners, RBM, WHO, the Local Fund Agent and others)</w:t>
      </w:r>
      <w:r w:rsidR="007F5F20">
        <w:rPr>
          <w:rFonts w:ascii="Calibri" w:eastAsia="Calibri" w:hAnsi="Calibri" w:cs="Calibri"/>
          <w:color w:val="000000"/>
        </w:rPr>
        <w:t>.</w:t>
      </w:r>
      <w:r>
        <w:rPr>
          <w:rFonts w:ascii="Calibri" w:eastAsia="Calibri" w:hAnsi="Calibri" w:cs="Calibri"/>
          <w:color w:val="000000"/>
        </w:rPr>
        <w:t xml:space="preserve"> </w:t>
      </w:r>
    </w:p>
    <w:p w14:paraId="0000015E" w14:textId="744FDB71" w:rsidR="00913C00" w:rsidRDefault="006A738F">
      <w:pPr>
        <w:numPr>
          <w:ilvl w:val="0"/>
          <w:numId w:val="25"/>
        </w:numPr>
        <w:pBdr>
          <w:top w:val="nil"/>
          <w:left w:val="nil"/>
          <w:bottom w:val="nil"/>
          <w:right w:val="nil"/>
          <w:between w:val="nil"/>
        </w:pBdr>
        <w:rPr>
          <w:rFonts w:ascii="Calibri" w:eastAsia="Calibri" w:hAnsi="Calibri" w:cs="Calibri"/>
        </w:rPr>
      </w:pPr>
      <w:r>
        <w:rPr>
          <w:rFonts w:ascii="Calibri" w:eastAsia="Calibri" w:hAnsi="Calibri" w:cs="Calibri"/>
          <w:color w:val="000000"/>
        </w:rPr>
        <w:t>Administrative authorities at all levels</w:t>
      </w:r>
      <w:r w:rsidR="007F5F20">
        <w:rPr>
          <w:rFonts w:ascii="Calibri" w:eastAsia="Calibri" w:hAnsi="Calibri" w:cs="Calibri"/>
          <w:color w:val="000000"/>
        </w:rPr>
        <w:t>.</w:t>
      </w:r>
    </w:p>
    <w:p w14:paraId="0000015F" w14:textId="5145F1ED" w:rsidR="00913C00" w:rsidRDefault="006A738F">
      <w:pPr>
        <w:numPr>
          <w:ilvl w:val="0"/>
          <w:numId w:val="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Implementing partners or service providers (e.g. transport companies</w:t>
      </w:r>
      <w:r w:rsidR="0084774F">
        <w:rPr>
          <w:rFonts w:ascii="Calibri" w:eastAsia="Calibri" w:hAnsi="Calibri" w:cs="Calibri"/>
          <w:color w:val="000000"/>
        </w:rPr>
        <w:t>, mobile payment entities</w:t>
      </w:r>
      <w:r>
        <w:rPr>
          <w:rFonts w:ascii="Calibri" w:eastAsia="Calibri" w:hAnsi="Calibri" w:cs="Calibri"/>
          <w:color w:val="000000"/>
        </w:rPr>
        <w:t>)</w:t>
      </w:r>
      <w:r w:rsidR="007F5F20">
        <w:rPr>
          <w:rFonts w:ascii="Calibri" w:eastAsia="Calibri" w:hAnsi="Calibri" w:cs="Calibri"/>
          <w:color w:val="000000"/>
        </w:rPr>
        <w:t>.</w:t>
      </w:r>
    </w:p>
    <w:p w14:paraId="00000160" w14:textId="4945916E" w:rsidR="00913C00" w:rsidRDefault="001778AF" w:rsidP="0084774F">
      <w:pPr>
        <w:pBdr>
          <w:top w:val="nil"/>
          <w:left w:val="nil"/>
          <w:bottom w:val="nil"/>
          <w:right w:val="nil"/>
          <w:between w:val="nil"/>
        </w:pBdr>
        <w:rPr>
          <w:rFonts w:ascii="Calibri" w:eastAsia="Calibri" w:hAnsi="Calibri" w:cs="Calibri"/>
          <w:color w:val="000000"/>
        </w:rPr>
      </w:pPr>
      <w:r>
        <w:t xml:space="preserve">     </w:t>
      </w:r>
    </w:p>
    <w:p w14:paraId="00000163" w14:textId="5F368939" w:rsidR="00913C00" w:rsidRDefault="006A738F" w:rsidP="0084774F">
      <w:pPr>
        <w:pBdr>
          <w:top w:val="nil"/>
          <w:left w:val="nil"/>
          <w:bottom w:val="nil"/>
          <w:right w:val="nil"/>
          <w:between w:val="nil"/>
        </w:pBdr>
        <w:rPr>
          <w:rFonts w:ascii="Calibri" w:eastAsia="Calibri" w:hAnsi="Calibri" w:cs="Calibri"/>
        </w:rPr>
      </w:pPr>
      <w:r>
        <w:rPr>
          <w:rFonts w:ascii="Calibri" w:eastAsia="Calibri" w:hAnsi="Calibri" w:cs="Calibri"/>
        </w:rPr>
        <w:lastRenderedPageBreak/>
        <w:t>Specific roles and responsibilities at each level (of the health and/or education system) for each partner should be given in detail (a table</w:t>
      </w:r>
      <w:r w:rsidR="00810BB6">
        <w:rPr>
          <w:rFonts w:ascii="Calibri" w:eastAsia="Calibri" w:hAnsi="Calibri" w:cs="Calibri"/>
        </w:rPr>
        <w:t xml:space="preserve"> or a responsibility matrix</w:t>
      </w:r>
      <w:r>
        <w:rPr>
          <w:rFonts w:ascii="Calibri" w:eastAsia="Calibri" w:hAnsi="Calibri" w:cs="Calibri"/>
        </w:rPr>
        <w:t xml:space="preserve"> can be used here or </w:t>
      </w:r>
      <w:commentRangeStart w:id="0"/>
      <w:r>
        <w:rPr>
          <w:rFonts w:ascii="Calibri" w:eastAsia="Calibri" w:hAnsi="Calibri" w:cs="Calibri"/>
        </w:rPr>
        <w:t>TORs</w:t>
      </w:r>
      <w:commentRangeEnd w:id="0"/>
      <w:r w:rsidR="001C57E3">
        <w:rPr>
          <w:rStyle w:val="CommentReference"/>
        </w:rPr>
        <w:commentReference w:id="0"/>
      </w:r>
      <w:r>
        <w:rPr>
          <w:rFonts w:ascii="Calibri" w:eastAsia="Calibri" w:hAnsi="Calibri" w:cs="Calibri"/>
        </w:rPr>
        <w:t xml:space="preserve"> can be supplied in an annex). </w:t>
      </w:r>
    </w:p>
    <w:p w14:paraId="00000164" w14:textId="77777777" w:rsidR="00913C00" w:rsidRDefault="00913C00">
      <w:pPr>
        <w:rPr>
          <w:rFonts w:ascii="Calibri" w:eastAsia="Calibri" w:hAnsi="Calibri" w:cs="Calibri"/>
        </w:rPr>
      </w:pPr>
    </w:p>
    <w:p w14:paraId="00000165" w14:textId="3D95E03C" w:rsidR="00913C00" w:rsidRDefault="006A738F">
      <w:pPr>
        <w:rPr>
          <w:rFonts w:ascii="Calibri" w:eastAsia="Calibri" w:hAnsi="Calibri" w:cs="Calibri"/>
        </w:rPr>
      </w:pPr>
      <w:r>
        <w:rPr>
          <w:rFonts w:ascii="Calibri" w:eastAsia="Calibri" w:hAnsi="Calibri" w:cs="Calibri"/>
        </w:rPr>
        <w:t>Implementation arrangements for SBD should be briefly described, including whether some activities will be contracted out (</w:t>
      </w:r>
      <w:r w:rsidR="007F5F20">
        <w:rPr>
          <w:rFonts w:ascii="Calibri" w:eastAsia="Calibri" w:hAnsi="Calibri" w:cs="Calibri"/>
        </w:rPr>
        <w:t xml:space="preserve">e.g. </w:t>
      </w:r>
      <w:r>
        <w:rPr>
          <w:rFonts w:ascii="Calibri" w:eastAsia="Calibri" w:hAnsi="Calibri" w:cs="Calibri"/>
        </w:rPr>
        <w:t>third</w:t>
      </w:r>
      <w:r w:rsidR="00693FEA">
        <w:rPr>
          <w:rFonts w:ascii="Calibri" w:eastAsia="Calibri" w:hAnsi="Calibri" w:cs="Calibri"/>
        </w:rPr>
        <w:t>-</w:t>
      </w:r>
      <w:r>
        <w:rPr>
          <w:rFonts w:ascii="Calibri" w:eastAsia="Calibri" w:hAnsi="Calibri" w:cs="Calibri"/>
        </w:rPr>
        <w:t xml:space="preserve">party logistics for transport of ITNs) and, where this is the case, the roles and responsibilities of each partner at all levels of the coordination structure (e.g. national, regional, district, community, school). </w:t>
      </w:r>
    </w:p>
    <w:p w14:paraId="00000166" w14:textId="77777777" w:rsidR="00913C00" w:rsidRDefault="00913C00">
      <w:pPr>
        <w:rPr>
          <w:rFonts w:ascii="Calibri" w:eastAsia="Calibri" w:hAnsi="Calibri" w:cs="Calibri"/>
        </w:rPr>
      </w:pPr>
    </w:p>
    <w:p w14:paraId="00000167" w14:textId="5D954D88" w:rsidR="00913C00" w:rsidRDefault="006A738F">
      <w:pPr>
        <w:rPr>
          <w:rFonts w:ascii="Calibri" w:eastAsia="Calibri" w:hAnsi="Calibri" w:cs="Calibri"/>
          <w:b/>
          <w:color w:val="ED0000"/>
        </w:rPr>
      </w:pPr>
      <w:r>
        <w:rPr>
          <w:rFonts w:ascii="Calibri" w:eastAsia="Calibri" w:hAnsi="Calibri" w:cs="Calibri"/>
        </w:rPr>
        <w:t>8</w:t>
      </w:r>
      <w:r>
        <w:rPr>
          <w:rFonts w:ascii="Calibri" w:eastAsia="Calibri" w:hAnsi="Calibri" w:cs="Calibri"/>
          <w:b/>
          <w:color w:val="ED0000"/>
        </w:rPr>
        <w:t xml:space="preserve">. </w:t>
      </w:r>
      <w:r>
        <w:rPr>
          <w:rFonts w:ascii="Calibri" w:eastAsia="Calibri" w:hAnsi="Calibri" w:cs="Calibri"/>
          <w:b/>
          <w:color w:val="ED0000"/>
        </w:rPr>
        <w:tab/>
        <w:t>SBD strateg</w:t>
      </w:r>
      <w:r w:rsidR="002C639C">
        <w:rPr>
          <w:rFonts w:ascii="Calibri" w:eastAsia="Calibri" w:hAnsi="Calibri" w:cs="Calibri"/>
          <w:b/>
          <w:color w:val="ED0000"/>
        </w:rPr>
        <w:t>y</w:t>
      </w:r>
      <w:r w:rsidR="002C639C" w:rsidRPr="002C639C">
        <w:t xml:space="preserve"> </w:t>
      </w:r>
      <w:r w:rsidR="002C639C" w:rsidRPr="002C639C">
        <w:rPr>
          <w:rFonts w:ascii="Calibri" w:eastAsia="Calibri" w:hAnsi="Calibri" w:cs="Calibri"/>
        </w:rPr>
        <w:t>(</w:t>
      </w:r>
      <w:r w:rsidR="002C639C" w:rsidRPr="002C639C">
        <w:rPr>
          <w:rFonts w:ascii="Calibri" w:eastAsia="Calibri" w:hAnsi="Calibri" w:cs="Calibri"/>
          <w:color w:val="0070C0"/>
        </w:rPr>
        <w:t xml:space="preserve">Steps </w:t>
      </w:r>
      <w:r w:rsidR="001C79DE" w:rsidRPr="001C79DE">
        <w:rPr>
          <w:rFonts w:ascii="Calibri" w:eastAsia="Calibri" w:hAnsi="Calibri" w:cs="Calibri"/>
          <w:color w:val="0070C0"/>
        </w:rPr>
        <w:t>4</w:t>
      </w:r>
      <w:r w:rsidR="002C639C" w:rsidRPr="001C79DE">
        <w:rPr>
          <w:rFonts w:ascii="Calibri" w:eastAsia="Calibri" w:hAnsi="Calibri" w:cs="Calibri"/>
          <w:color w:val="0070C0"/>
        </w:rPr>
        <w:t>—</w:t>
      </w:r>
      <w:r w:rsidR="00693FEA" w:rsidRPr="001C79DE">
        <w:rPr>
          <w:rFonts w:ascii="Calibri" w:eastAsia="Calibri" w:hAnsi="Calibri" w:cs="Calibri"/>
          <w:color w:val="0070C0"/>
        </w:rPr>
        <w:t>9</w:t>
      </w:r>
      <w:r w:rsidR="002C639C" w:rsidRPr="002C639C">
        <w:rPr>
          <w:rFonts w:ascii="Calibri" w:eastAsia="Calibri" w:hAnsi="Calibri" w:cs="Calibri"/>
        </w:rPr>
        <w:t>)</w:t>
      </w:r>
    </w:p>
    <w:p w14:paraId="00000168" w14:textId="64E76C40" w:rsidR="00913C00" w:rsidRDefault="006A738F">
      <w:pPr>
        <w:rPr>
          <w:rFonts w:ascii="Calibri" w:eastAsia="Calibri" w:hAnsi="Calibri" w:cs="Calibri"/>
        </w:rPr>
      </w:pPr>
      <w:r>
        <w:rPr>
          <w:rFonts w:ascii="Calibri" w:eastAsia="Calibri" w:hAnsi="Calibri" w:cs="Calibri"/>
          <w:b/>
          <w:i/>
        </w:rPr>
        <w:t xml:space="preserve">(a) </w:t>
      </w:r>
      <w:r>
        <w:rPr>
          <w:rFonts w:ascii="Calibri" w:eastAsia="Calibri" w:hAnsi="Calibri" w:cs="Calibri"/>
          <w:b/>
          <w:i/>
        </w:rPr>
        <w:tab/>
        <w:t>Quantification and procurement requirements for ITNs and other materials</w:t>
      </w:r>
      <w:r>
        <w:rPr>
          <w:rFonts w:ascii="Calibri" w:eastAsia="Calibri" w:hAnsi="Calibri" w:cs="Calibri"/>
        </w:rPr>
        <w:t xml:space="preserve"> (</w:t>
      </w:r>
      <w:r w:rsidRPr="001C79DE">
        <w:rPr>
          <w:rFonts w:ascii="Calibri" w:eastAsia="Calibri" w:hAnsi="Calibri" w:cs="Calibri"/>
          <w:color w:val="006AA7"/>
        </w:rPr>
        <w:t xml:space="preserve">see Step </w:t>
      </w:r>
      <w:r w:rsidR="00693FEA" w:rsidRPr="001C79DE">
        <w:rPr>
          <w:rFonts w:ascii="Calibri" w:eastAsia="Calibri" w:hAnsi="Calibri" w:cs="Calibri"/>
          <w:color w:val="006AA7"/>
        </w:rPr>
        <w:t xml:space="preserve">2 </w:t>
      </w:r>
      <w:r w:rsidRPr="001C79DE">
        <w:rPr>
          <w:rFonts w:ascii="Calibri" w:eastAsia="Calibri" w:hAnsi="Calibri" w:cs="Calibri"/>
          <w:color w:val="006AA7"/>
        </w:rPr>
        <w:t xml:space="preserve">and the </w:t>
      </w:r>
      <w:hyperlink r:id="rId16">
        <w:r w:rsidRPr="001C79DE">
          <w:rPr>
            <w:rFonts w:ascii="Calibri" w:eastAsia="Calibri" w:hAnsi="Calibri" w:cs="Calibri"/>
            <w:color w:val="467886"/>
            <w:u w:val="single"/>
          </w:rPr>
          <w:t>ITN Quantification Site</w:t>
        </w:r>
      </w:hyperlink>
      <w:r w:rsidRPr="001C79DE">
        <w:rPr>
          <w:rFonts w:ascii="Calibri" w:eastAsia="Calibri" w:hAnsi="Calibri" w:cs="Calibri"/>
        </w:rPr>
        <w:t>)</w:t>
      </w:r>
    </w:p>
    <w:p w14:paraId="00000169" w14:textId="77777777" w:rsidR="00913C00" w:rsidRDefault="006A738F">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Quantification should be described for ITNs, including the population base used for the ITN needs estimate and whether a contingency stock should be procured (and the percentage if so). The quantification for ITNs should indicate whether one or more types of ITN is being procured and if so, what type, why and where they will be targeted for distribution (use maps if available).</w:t>
      </w:r>
    </w:p>
    <w:p w14:paraId="4E844345" w14:textId="669BE9CF" w:rsidR="000C53E7" w:rsidRDefault="000C53E7">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rPr>
        <w:t>Describe the quantification of locally procured equipment, tools, services and other non-net supplies to support SBD.</w:t>
      </w:r>
    </w:p>
    <w:p w14:paraId="0000016A" w14:textId="3117CDB1" w:rsidR="00913C00" w:rsidRDefault="006A738F">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the parameters used for the quantification (e.g. number of schools, enrolment figures</w:t>
      </w:r>
      <w:r w:rsidR="000C53E7">
        <w:rPr>
          <w:rFonts w:ascii="Calibri" w:eastAsia="Calibri" w:hAnsi="Calibri" w:cs="Calibri"/>
          <w:color w:val="000000"/>
        </w:rPr>
        <w:t>, number of staff</w:t>
      </w:r>
      <w:r>
        <w:rPr>
          <w:rFonts w:ascii="Calibri" w:eastAsia="Calibri" w:hAnsi="Calibri" w:cs="Calibri"/>
          <w:color w:val="000000"/>
        </w:rPr>
        <w:t>)</w:t>
      </w:r>
      <w:r w:rsidR="007F5F20">
        <w:rPr>
          <w:rFonts w:ascii="Calibri" w:eastAsia="Calibri" w:hAnsi="Calibri" w:cs="Calibri"/>
          <w:color w:val="000000"/>
        </w:rPr>
        <w:t>.</w:t>
      </w:r>
      <w:r>
        <w:rPr>
          <w:rFonts w:ascii="Calibri" w:eastAsia="Calibri" w:hAnsi="Calibri" w:cs="Calibri"/>
          <w:color w:val="000000"/>
        </w:rPr>
        <w:t xml:space="preserve"> </w:t>
      </w:r>
    </w:p>
    <w:p w14:paraId="0000016B" w14:textId="6574C751" w:rsidR="00913C00" w:rsidRDefault="006A738F">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Include the quantification for human resources required to implement the SBD</w:t>
      </w:r>
      <w:r w:rsidR="007F5F20">
        <w:rPr>
          <w:rFonts w:ascii="Calibri" w:eastAsia="Calibri" w:hAnsi="Calibri" w:cs="Calibri"/>
          <w:color w:val="000000"/>
        </w:rPr>
        <w:t>.</w:t>
      </w:r>
    </w:p>
    <w:p w14:paraId="0000016C" w14:textId="77777777" w:rsidR="00913C00" w:rsidRDefault="00913C00">
      <w:pPr>
        <w:rPr>
          <w:rFonts w:ascii="Calibri" w:eastAsia="Calibri" w:hAnsi="Calibri" w:cs="Calibri"/>
        </w:rPr>
      </w:pPr>
    </w:p>
    <w:p w14:paraId="0000016D" w14:textId="7DC4DBEF" w:rsidR="00913C00" w:rsidRDefault="006A738F">
      <w:pPr>
        <w:rPr>
          <w:rFonts w:ascii="Calibri" w:eastAsia="Calibri" w:hAnsi="Calibri" w:cs="Calibri"/>
        </w:rPr>
      </w:pPr>
      <w:r>
        <w:rPr>
          <w:rFonts w:ascii="Calibri" w:eastAsia="Calibri" w:hAnsi="Calibri" w:cs="Calibri"/>
        </w:rPr>
        <w:t>Include a quantification Excel file that shows the figures for</w:t>
      </w:r>
      <w:r w:rsidR="000C53E7">
        <w:rPr>
          <w:rFonts w:ascii="Calibri" w:eastAsia="Calibri" w:hAnsi="Calibri" w:cs="Calibri"/>
        </w:rPr>
        <w:t xml:space="preserve"> ITNs and</w:t>
      </w:r>
      <w:r>
        <w:rPr>
          <w:rFonts w:ascii="Calibri" w:eastAsia="Calibri" w:hAnsi="Calibri" w:cs="Calibri"/>
        </w:rPr>
        <w:t xml:space="preserve"> all SBD human resources, tools, materials, etc. based on parameters established in this SBD </w:t>
      </w:r>
      <w:r w:rsidR="007F5F20">
        <w:rPr>
          <w:rFonts w:ascii="Calibri" w:eastAsia="Calibri" w:hAnsi="Calibri" w:cs="Calibri"/>
        </w:rPr>
        <w:t>PoA</w:t>
      </w:r>
      <w:r>
        <w:rPr>
          <w:rFonts w:ascii="Calibri" w:eastAsia="Calibri" w:hAnsi="Calibri" w:cs="Calibri"/>
        </w:rPr>
        <w:t xml:space="preserve">. </w:t>
      </w:r>
    </w:p>
    <w:p w14:paraId="6A480F76" w14:textId="77777777" w:rsidR="000C53E7" w:rsidRDefault="000C53E7">
      <w:pPr>
        <w:rPr>
          <w:rFonts w:ascii="Calibri" w:eastAsia="Calibri" w:hAnsi="Calibri" w:cs="Calibri"/>
        </w:rPr>
      </w:pPr>
    </w:p>
    <w:p w14:paraId="74D88DD6" w14:textId="77777777" w:rsidR="000C53E7" w:rsidRDefault="000C53E7" w:rsidP="000C53E7">
      <w:pPr>
        <w:rPr>
          <w:rFonts w:ascii="Calibri" w:eastAsia="Calibri" w:hAnsi="Calibri" w:cs="Calibri"/>
        </w:rPr>
      </w:pPr>
      <w:r>
        <w:rPr>
          <w:rFonts w:ascii="Calibri" w:eastAsia="Calibri" w:hAnsi="Calibri" w:cs="Calibri"/>
        </w:rPr>
        <w:t>The following additional logistics details can be included in the PoA or attached as part of the quantification annex.</w:t>
      </w:r>
    </w:p>
    <w:p w14:paraId="32C64B65" w14:textId="77777777" w:rsidR="000C53E7" w:rsidRDefault="000C53E7" w:rsidP="000C53E7">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who is responsible for management of the ITN procurement process and process for local procurement and provide information on procurement lead times and delivery timelines.</w:t>
      </w:r>
    </w:p>
    <w:p w14:paraId="7C4736E2" w14:textId="77777777" w:rsidR="000C53E7" w:rsidRDefault="000C53E7" w:rsidP="000C53E7">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Provide the ITN specifications for each type of ITN procured, as well as the quantity in a table (see example below). Provide specifications for non-net commodities where relevant (e.g. for equipment with minimum operating needs such as smartphones, tablets, chargers, printers, etc.)</w:t>
      </w:r>
    </w:p>
    <w:p w14:paraId="53116A18" w14:textId="77777777" w:rsidR="000C53E7" w:rsidRDefault="000C53E7" w:rsidP="000C53E7">
      <w:pPr>
        <w:pBdr>
          <w:top w:val="nil"/>
          <w:left w:val="nil"/>
          <w:bottom w:val="nil"/>
          <w:right w:val="nil"/>
          <w:between w:val="nil"/>
        </w:pBdr>
        <w:ind w:left="360"/>
        <w:rPr>
          <w:rFonts w:ascii="Calibri" w:eastAsia="Calibri" w:hAnsi="Calibri" w:cs="Calibri"/>
          <w:color w:val="000000"/>
        </w:rPr>
      </w:pPr>
    </w:p>
    <w:tbl>
      <w:tblPr>
        <w:tblW w:w="84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276"/>
        <w:gridCol w:w="851"/>
        <w:gridCol w:w="850"/>
        <w:gridCol w:w="598"/>
        <w:gridCol w:w="1133"/>
        <w:gridCol w:w="850"/>
        <w:gridCol w:w="993"/>
        <w:gridCol w:w="737"/>
      </w:tblGrid>
      <w:tr w:rsidR="000C53E7" w:rsidRPr="008564F9" w14:paraId="625FD469" w14:textId="77777777" w:rsidTr="00D538A9">
        <w:trPr>
          <w:tblHeade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BDD6EE"/>
            <w:hideMark/>
          </w:tcPr>
          <w:p w14:paraId="5E200D6F"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Shape</w:t>
            </w:r>
          </w:p>
        </w:tc>
        <w:tc>
          <w:tcPr>
            <w:tcW w:w="1276" w:type="dxa"/>
            <w:tcBorders>
              <w:top w:val="single" w:sz="4" w:space="0" w:color="000000"/>
              <w:left w:val="single" w:sz="4" w:space="0" w:color="000000"/>
              <w:bottom w:val="single" w:sz="4" w:space="0" w:color="000000"/>
              <w:right w:val="single" w:sz="4" w:space="0" w:color="000000"/>
            </w:tcBorders>
            <w:shd w:val="clear" w:color="auto" w:fill="BDD6EE"/>
            <w:hideMark/>
          </w:tcPr>
          <w:p w14:paraId="0EB038B0"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ITN size and measurement</w:t>
            </w:r>
          </w:p>
        </w:tc>
        <w:tc>
          <w:tcPr>
            <w:tcW w:w="851" w:type="dxa"/>
            <w:tcBorders>
              <w:top w:val="single" w:sz="4" w:space="0" w:color="000000"/>
              <w:left w:val="single" w:sz="4" w:space="0" w:color="000000"/>
              <w:bottom w:val="single" w:sz="4" w:space="0" w:color="000000"/>
              <w:right w:val="single" w:sz="4" w:space="0" w:color="000000"/>
            </w:tcBorders>
            <w:shd w:val="clear" w:color="auto" w:fill="BDD6EE"/>
            <w:hideMark/>
          </w:tcPr>
          <w:p w14:paraId="197B77DB"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Colour</w:t>
            </w:r>
          </w:p>
        </w:tc>
        <w:tc>
          <w:tcPr>
            <w:tcW w:w="850" w:type="dxa"/>
            <w:tcBorders>
              <w:top w:val="single" w:sz="4" w:space="0" w:color="000000"/>
              <w:left w:val="single" w:sz="4" w:space="0" w:color="000000"/>
              <w:bottom w:val="single" w:sz="4" w:space="0" w:color="000000"/>
              <w:right w:val="single" w:sz="4" w:space="0" w:color="000000"/>
            </w:tcBorders>
            <w:shd w:val="clear" w:color="auto" w:fill="BDD6EE"/>
            <w:hideMark/>
          </w:tcPr>
          <w:p w14:paraId="30B1BDB6"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Denier</w:t>
            </w:r>
          </w:p>
        </w:tc>
        <w:tc>
          <w:tcPr>
            <w:tcW w:w="598" w:type="dxa"/>
            <w:tcBorders>
              <w:top w:val="single" w:sz="4" w:space="0" w:color="000000"/>
              <w:left w:val="single" w:sz="4" w:space="0" w:color="000000"/>
              <w:bottom w:val="single" w:sz="4" w:space="0" w:color="000000"/>
              <w:right w:val="single" w:sz="4" w:space="0" w:color="000000"/>
            </w:tcBorders>
            <w:shd w:val="clear" w:color="auto" w:fill="BDD6EE"/>
            <w:hideMark/>
          </w:tcPr>
          <w:p w14:paraId="2DC7CEF4"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ITN type</w:t>
            </w:r>
          </w:p>
        </w:tc>
        <w:tc>
          <w:tcPr>
            <w:tcW w:w="1133" w:type="dxa"/>
            <w:tcBorders>
              <w:top w:val="single" w:sz="4" w:space="0" w:color="000000"/>
              <w:left w:val="single" w:sz="4" w:space="0" w:color="000000"/>
              <w:bottom w:val="single" w:sz="4" w:space="0" w:color="000000"/>
              <w:right w:val="single" w:sz="4" w:space="0" w:color="000000"/>
            </w:tcBorders>
            <w:shd w:val="clear" w:color="auto" w:fill="BDD6EE"/>
            <w:hideMark/>
          </w:tcPr>
          <w:p w14:paraId="655B2654"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Packaging</w:t>
            </w:r>
          </w:p>
        </w:tc>
        <w:tc>
          <w:tcPr>
            <w:tcW w:w="850" w:type="dxa"/>
            <w:tcBorders>
              <w:top w:val="single" w:sz="4" w:space="0" w:color="000000"/>
              <w:left w:val="single" w:sz="4" w:space="0" w:color="000000"/>
              <w:bottom w:val="single" w:sz="4" w:space="0" w:color="000000"/>
              <w:right w:val="single" w:sz="4" w:space="0" w:color="000000"/>
            </w:tcBorders>
            <w:shd w:val="clear" w:color="auto" w:fill="BDD6EE"/>
            <w:hideMark/>
          </w:tcPr>
          <w:p w14:paraId="74DA4D7D"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Bale size</w:t>
            </w:r>
          </w:p>
        </w:tc>
        <w:tc>
          <w:tcPr>
            <w:tcW w:w="993" w:type="dxa"/>
            <w:tcBorders>
              <w:top w:val="single" w:sz="4" w:space="0" w:color="000000"/>
              <w:left w:val="single" w:sz="4" w:space="0" w:color="000000"/>
              <w:bottom w:val="single" w:sz="4" w:space="0" w:color="000000"/>
              <w:right w:val="single" w:sz="4" w:space="0" w:color="000000"/>
            </w:tcBorders>
            <w:shd w:val="clear" w:color="auto" w:fill="BDD6EE"/>
            <w:hideMark/>
          </w:tcPr>
          <w:p w14:paraId="75DBA09B"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Quantity</w:t>
            </w:r>
          </w:p>
        </w:tc>
        <w:tc>
          <w:tcPr>
            <w:tcW w:w="737" w:type="dxa"/>
            <w:tcBorders>
              <w:top w:val="single" w:sz="4" w:space="0" w:color="000000"/>
              <w:left w:val="single" w:sz="4" w:space="0" w:color="000000"/>
              <w:bottom w:val="single" w:sz="4" w:space="0" w:color="000000"/>
              <w:right w:val="single" w:sz="4" w:space="0" w:color="000000"/>
            </w:tcBorders>
            <w:shd w:val="clear" w:color="auto" w:fill="BDD6EE"/>
            <w:hideMark/>
          </w:tcPr>
          <w:p w14:paraId="05AD3F3E" w14:textId="77777777" w:rsidR="000C53E7" w:rsidRPr="008564F9" w:rsidRDefault="000C53E7" w:rsidP="00D538A9">
            <w:pPr>
              <w:suppressAutoHyphens/>
              <w:rPr>
                <w:rFonts w:ascii="Calibri" w:eastAsia="MS Mincho" w:hAnsi="Calibri" w:cs="Calibri"/>
                <w:b/>
                <w:i/>
                <w:sz w:val="18"/>
                <w:szCs w:val="18"/>
                <w:lang w:val="en-CA" w:eastAsia="en-US"/>
              </w:rPr>
            </w:pPr>
            <w:r w:rsidRPr="008564F9">
              <w:rPr>
                <w:rFonts w:ascii="Calibri" w:eastAsia="Calibri" w:hAnsi="Calibri" w:cs="Calibri"/>
                <w:b/>
                <w:i/>
                <w:sz w:val="18"/>
                <w:szCs w:val="18"/>
                <w:lang w:val="en-CA" w:eastAsia="en-US"/>
              </w:rPr>
              <w:t>Donor</w:t>
            </w:r>
          </w:p>
        </w:tc>
      </w:tr>
      <w:tr w:rsidR="000C53E7" w:rsidRPr="008564F9" w14:paraId="5F3D6DC9" w14:textId="77777777" w:rsidTr="00D538A9">
        <w:trPr>
          <w:trHeight w:val="1474"/>
          <w:jc w:val="center"/>
        </w:trPr>
        <w:tc>
          <w:tcPr>
            <w:tcW w:w="1129" w:type="dxa"/>
            <w:tcBorders>
              <w:top w:val="single" w:sz="4" w:space="0" w:color="000000"/>
              <w:left w:val="single" w:sz="4" w:space="0" w:color="000000"/>
              <w:bottom w:val="single" w:sz="4" w:space="0" w:color="000000"/>
              <w:right w:val="single" w:sz="4" w:space="0" w:color="000000"/>
            </w:tcBorders>
            <w:hideMark/>
          </w:tcPr>
          <w:p w14:paraId="1164A467"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Rectangular</w:t>
            </w:r>
          </w:p>
        </w:tc>
        <w:tc>
          <w:tcPr>
            <w:tcW w:w="1276" w:type="dxa"/>
            <w:tcBorders>
              <w:top w:val="single" w:sz="4" w:space="0" w:color="000000"/>
              <w:left w:val="single" w:sz="4" w:space="0" w:color="000000"/>
              <w:bottom w:val="single" w:sz="4" w:space="0" w:color="000000"/>
              <w:right w:val="single" w:sz="4" w:space="0" w:color="000000"/>
            </w:tcBorders>
            <w:hideMark/>
          </w:tcPr>
          <w:p w14:paraId="5D03B83E"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Extra large 190 x 180 x 150cm</w:t>
            </w:r>
          </w:p>
        </w:tc>
        <w:tc>
          <w:tcPr>
            <w:tcW w:w="851" w:type="dxa"/>
            <w:tcBorders>
              <w:top w:val="single" w:sz="4" w:space="0" w:color="000000"/>
              <w:left w:val="single" w:sz="4" w:space="0" w:color="000000"/>
              <w:bottom w:val="single" w:sz="4" w:space="0" w:color="000000"/>
              <w:right w:val="single" w:sz="4" w:space="0" w:color="000000"/>
            </w:tcBorders>
            <w:hideMark/>
          </w:tcPr>
          <w:p w14:paraId="72BFFE88"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White</w:t>
            </w:r>
          </w:p>
        </w:tc>
        <w:tc>
          <w:tcPr>
            <w:tcW w:w="850" w:type="dxa"/>
            <w:tcBorders>
              <w:top w:val="single" w:sz="4" w:space="0" w:color="000000"/>
              <w:left w:val="single" w:sz="4" w:space="0" w:color="000000"/>
              <w:bottom w:val="single" w:sz="4" w:space="0" w:color="000000"/>
              <w:right w:val="single" w:sz="4" w:space="0" w:color="000000"/>
            </w:tcBorders>
            <w:hideMark/>
          </w:tcPr>
          <w:p w14:paraId="4A94A9B5"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100</w:t>
            </w:r>
          </w:p>
        </w:tc>
        <w:tc>
          <w:tcPr>
            <w:tcW w:w="598" w:type="dxa"/>
            <w:tcBorders>
              <w:top w:val="single" w:sz="4" w:space="0" w:color="000000"/>
              <w:left w:val="single" w:sz="4" w:space="0" w:color="000000"/>
              <w:bottom w:val="single" w:sz="4" w:space="0" w:color="000000"/>
              <w:right w:val="single" w:sz="4" w:space="0" w:color="000000"/>
            </w:tcBorders>
            <w:hideMark/>
          </w:tcPr>
          <w:p w14:paraId="443F59CC"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PBO</w:t>
            </w:r>
          </w:p>
        </w:tc>
        <w:tc>
          <w:tcPr>
            <w:tcW w:w="1133" w:type="dxa"/>
            <w:tcBorders>
              <w:top w:val="single" w:sz="4" w:space="0" w:color="000000"/>
              <w:left w:val="single" w:sz="4" w:space="0" w:color="000000"/>
              <w:bottom w:val="single" w:sz="4" w:space="0" w:color="000000"/>
              <w:right w:val="single" w:sz="4" w:space="0" w:color="000000"/>
            </w:tcBorders>
            <w:hideMark/>
          </w:tcPr>
          <w:p w14:paraId="4D64C72B"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50 nets per bale, no individual plastic packaging on nets</w:t>
            </w:r>
          </w:p>
        </w:tc>
        <w:tc>
          <w:tcPr>
            <w:tcW w:w="850" w:type="dxa"/>
            <w:tcBorders>
              <w:top w:val="single" w:sz="4" w:space="0" w:color="000000"/>
              <w:left w:val="single" w:sz="4" w:space="0" w:color="000000"/>
              <w:bottom w:val="single" w:sz="4" w:space="0" w:color="000000"/>
              <w:right w:val="single" w:sz="4" w:space="0" w:color="000000"/>
            </w:tcBorders>
            <w:hideMark/>
          </w:tcPr>
          <w:p w14:paraId="2E399137"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In m3 or length x width x height</w:t>
            </w:r>
          </w:p>
        </w:tc>
        <w:tc>
          <w:tcPr>
            <w:tcW w:w="993" w:type="dxa"/>
            <w:tcBorders>
              <w:top w:val="single" w:sz="4" w:space="0" w:color="000000"/>
              <w:left w:val="single" w:sz="4" w:space="0" w:color="000000"/>
              <w:bottom w:val="single" w:sz="4" w:space="0" w:color="000000"/>
              <w:right w:val="single" w:sz="4" w:space="0" w:color="000000"/>
            </w:tcBorders>
            <w:hideMark/>
          </w:tcPr>
          <w:p w14:paraId="7184C797" w14:textId="77777777" w:rsidR="000C53E7" w:rsidRPr="008564F9" w:rsidRDefault="000C53E7" w:rsidP="00D538A9">
            <w:pPr>
              <w:suppressAutoHyphens/>
              <w:rPr>
                <w:rFonts w:ascii="Calibri" w:eastAsia="MS Mincho" w:hAnsi="Calibri" w:cs="Calibri"/>
                <w:sz w:val="18"/>
                <w:szCs w:val="18"/>
                <w:lang w:val="en-CA" w:eastAsia="ar-SA"/>
              </w:rPr>
            </w:pPr>
            <w:r>
              <w:rPr>
                <w:rFonts w:ascii="Calibri" w:eastAsia="Calibri" w:hAnsi="Calibri" w:cs="Calibri"/>
                <w:sz w:val="18"/>
                <w:szCs w:val="18"/>
                <w:lang w:val="en-CA" w:eastAsia="en-US"/>
              </w:rPr>
              <w:t>5</w:t>
            </w:r>
            <w:r w:rsidRPr="008564F9">
              <w:rPr>
                <w:rFonts w:ascii="Calibri" w:eastAsia="Calibri" w:hAnsi="Calibri" w:cs="Calibri"/>
                <w:sz w:val="18"/>
                <w:szCs w:val="18"/>
                <w:lang w:val="en-CA" w:eastAsia="en-US"/>
              </w:rPr>
              <w:t>00,000</w:t>
            </w:r>
          </w:p>
        </w:tc>
        <w:tc>
          <w:tcPr>
            <w:tcW w:w="737" w:type="dxa"/>
            <w:tcBorders>
              <w:top w:val="single" w:sz="4" w:space="0" w:color="000000"/>
              <w:left w:val="single" w:sz="4" w:space="0" w:color="000000"/>
              <w:bottom w:val="single" w:sz="4" w:space="0" w:color="000000"/>
              <w:right w:val="single" w:sz="4" w:space="0" w:color="000000"/>
            </w:tcBorders>
            <w:hideMark/>
          </w:tcPr>
          <w:p w14:paraId="0DE9D92E" w14:textId="77777777" w:rsidR="000C53E7" w:rsidRPr="008564F9" w:rsidRDefault="000C53E7" w:rsidP="00D538A9">
            <w:pPr>
              <w:suppressAutoHyphens/>
              <w:rPr>
                <w:rFonts w:ascii="Calibri" w:eastAsia="MS Mincho" w:hAnsi="Calibri" w:cs="Calibri"/>
                <w:sz w:val="18"/>
                <w:szCs w:val="18"/>
                <w:lang w:val="en-CA" w:eastAsia="en-US"/>
              </w:rPr>
            </w:pPr>
            <w:r>
              <w:rPr>
                <w:rFonts w:ascii="Calibri" w:eastAsia="MS Mincho" w:hAnsi="Calibri" w:cs="Calibri"/>
                <w:sz w:val="18"/>
                <w:szCs w:val="18"/>
                <w:lang w:val="en-CA" w:eastAsia="en-US"/>
              </w:rPr>
              <w:t>Donor A</w:t>
            </w:r>
          </w:p>
        </w:tc>
      </w:tr>
    </w:tbl>
    <w:p w14:paraId="638D00F2" w14:textId="77777777" w:rsidR="000C53E7" w:rsidRDefault="000C53E7">
      <w:pPr>
        <w:rPr>
          <w:rFonts w:ascii="Calibri" w:eastAsia="Calibri" w:hAnsi="Calibri" w:cs="Calibri"/>
        </w:rPr>
      </w:pPr>
    </w:p>
    <w:p w14:paraId="0000016E" w14:textId="77777777" w:rsidR="00913C00" w:rsidRDefault="00913C00">
      <w:pPr>
        <w:rPr>
          <w:rFonts w:ascii="Calibri" w:eastAsia="Calibri" w:hAnsi="Calibri" w:cs="Calibri"/>
        </w:rPr>
      </w:pPr>
    </w:p>
    <w:p w14:paraId="0000016F" w14:textId="73D10B89" w:rsidR="00913C00" w:rsidRPr="002C639C" w:rsidRDefault="006A738F">
      <w:pPr>
        <w:rPr>
          <w:rFonts w:ascii="Calibri" w:eastAsia="Calibri" w:hAnsi="Calibri" w:cs="Calibri"/>
          <w:i/>
          <w:iCs/>
        </w:rPr>
      </w:pPr>
      <w:r w:rsidRPr="002C639C">
        <w:rPr>
          <w:rFonts w:ascii="Calibri" w:eastAsia="Calibri" w:hAnsi="Calibri" w:cs="Calibri"/>
          <w:i/>
          <w:iCs/>
        </w:rPr>
        <w:t>(b)</w:t>
      </w:r>
      <w:r w:rsidRPr="002C639C">
        <w:rPr>
          <w:rFonts w:ascii="Calibri" w:eastAsia="Calibri" w:hAnsi="Calibri" w:cs="Calibri"/>
          <w:i/>
          <w:iCs/>
        </w:rPr>
        <w:tab/>
      </w:r>
      <w:r w:rsidRPr="007F5F20">
        <w:rPr>
          <w:rFonts w:ascii="Calibri" w:eastAsia="Calibri" w:hAnsi="Calibri" w:cs="Calibri"/>
          <w:b/>
          <w:i/>
          <w:iCs/>
        </w:rPr>
        <w:t xml:space="preserve">Waste management </w:t>
      </w:r>
      <w:r w:rsidRPr="007F5F20">
        <w:rPr>
          <w:rFonts w:ascii="Calibri" w:eastAsia="Calibri" w:hAnsi="Calibri" w:cs="Calibri"/>
        </w:rPr>
        <w:t>(</w:t>
      </w:r>
      <w:r w:rsidRPr="001C79DE">
        <w:rPr>
          <w:rFonts w:ascii="Calibri" w:eastAsia="Calibri" w:hAnsi="Calibri" w:cs="Calibri"/>
          <w:color w:val="215E99"/>
        </w:rPr>
        <w:t xml:space="preserve">See Step </w:t>
      </w:r>
      <w:r w:rsidR="001C79DE" w:rsidRPr="00E81FF2">
        <w:rPr>
          <w:rFonts w:ascii="Calibri" w:eastAsia="Calibri" w:hAnsi="Calibri" w:cs="Calibri"/>
          <w:color w:val="215E99"/>
        </w:rPr>
        <w:t>3</w:t>
      </w:r>
      <w:r w:rsidRPr="00DF3D1E">
        <w:rPr>
          <w:rFonts w:ascii="Calibri" w:eastAsia="Calibri" w:hAnsi="Calibri" w:cs="Calibri"/>
        </w:rPr>
        <w:t>)</w:t>
      </w:r>
    </w:p>
    <w:p w14:paraId="00000170" w14:textId="4C8CC91E" w:rsidR="00913C00" w:rsidRDefault="006A738F">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Briefly describe the waste management strategy for SBD for ITN packaging and other disposable materials</w:t>
      </w:r>
      <w:r w:rsidR="007F5F20">
        <w:rPr>
          <w:rFonts w:ascii="Calibri" w:eastAsia="Calibri" w:hAnsi="Calibri" w:cs="Calibri"/>
          <w:color w:val="000000"/>
        </w:rPr>
        <w:t>.</w:t>
      </w:r>
      <w:r>
        <w:rPr>
          <w:rFonts w:ascii="Calibri" w:eastAsia="Calibri" w:hAnsi="Calibri" w:cs="Calibri"/>
          <w:color w:val="000000"/>
        </w:rPr>
        <w:t xml:space="preserve"> </w:t>
      </w:r>
    </w:p>
    <w:p w14:paraId="00000173" w14:textId="61DF5958" w:rsidR="00913C00" w:rsidRPr="007A7209" w:rsidRDefault="006A738F" w:rsidP="001778AF">
      <w:pPr>
        <w:pStyle w:val="ListParagraph"/>
        <w:numPr>
          <w:ilvl w:val="0"/>
          <w:numId w:val="26"/>
        </w:numPr>
        <w:pBdr>
          <w:top w:val="nil"/>
          <w:left w:val="nil"/>
          <w:bottom w:val="nil"/>
          <w:right w:val="nil"/>
          <w:between w:val="nil"/>
        </w:pBdr>
        <w:rPr>
          <w:rFonts w:ascii="Calibri" w:hAnsi="Calibri" w:cs="Calibri"/>
        </w:rPr>
      </w:pPr>
      <w:r w:rsidRPr="001778AF">
        <w:rPr>
          <w:rFonts w:ascii="Calibri" w:eastAsia="Calibri" w:hAnsi="Calibri" w:cs="Calibri"/>
          <w:color w:val="000000"/>
        </w:rPr>
        <w:t xml:space="preserve">Describe planning for waste management at local levels (identification of waste collection, storage and disposal sites, incinerators or recycling entities, </w:t>
      </w:r>
      <w:r w:rsidRPr="007A7209">
        <w:rPr>
          <w:rFonts w:ascii="Calibri" w:eastAsia="Calibri" w:hAnsi="Calibri" w:cs="Calibri"/>
          <w:color w:val="000000"/>
        </w:rPr>
        <w:t>transport</w:t>
      </w:r>
      <w:r w:rsidR="007A7209" w:rsidRPr="007A7209">
        <w:rPr>
          <w:rFonts w:ascii="Calibri" w:eastAsia="Calibri" w:hAnsi="Calibri" w:cs="Calibri"/>
          <w:color w:val="000000"/>
        </w:rPr>
        <w:t>, clearly defined roles and responsible parties</w:t>
      </w:r>
      <w:r w:rsidRPr="007A7209">
        <w:rPr>
          <w:rFonts w:ascii="Calibri" w:eastAsia="Calibri" w:hAnsi="Calibri" w:cs="Calibri"/>
          <w:color w:val="000000"/>
        </w:rPr>
        <w:t>) and how, when and where waste will be transported for disposal</w:t>
      </w:r>
      <w:r w:rsidR="002C639C" w:rsidRPr="007A7209">
        <w:rPr>
          <w:rFonts w:ascii="Calibri" w:hAnsi="Calibri" w:cs="Calibri"/>
        </w:rPr>
        <w:t>.</w:t>
      </w:r>
    </w:p>
    <w:p w14:paraId="30F75501" w14:textId="25248D37" w:rsidR="007A7209" w:rsidRPr="007A7209" w:rsidRDefault="007A7209" w:rsidP="001778AF">
      <w:pPr>
        <w:pStyle w:val="ListParagraph"/>
        <w:numPr>
          <w:ilvl w:val="0"/>
          <w:numId w:val="26"/>
        </w:numPr>
        <w:pBdr>
          <w:top w:val="nil"/>
          <w:left w:val="nil"/>
          <w:bottom w:val="nil"/>
          <w:right w:val="nil"/>
          <w:between w:val="nil"/>
        </w:pBdr>
        <w:rPr>
          <w:rFonts w:ascii="Calibri" w:hAnsi="Calibri" w:cs="Calibri"/>
        </w:rPr>
      </w:pPr>
      <w:r w:rsidRPr="007A7209">
        <w:rPr>
          <w:rFonts w:ascii="Calibri" w:hAnsi="Calibri" w:cs="Calibri"/>
        </w:rPr>
        <w:lastRenderedPageBreak/>
        <w:t xml:space="preserve">Additional details on waste management can be annexed to the PoA (e.g. quantification of expected waste, standard operating procedures [SOPs] for handling waste). </w:t>
      </w:r>
    </w:p>
    <w:p w14:paraId="177CDF20" w14:textId="77777777" w:rsidR="002C639C" w:rsidRDefault="002C639C" w:rsidP="002C639C">
      <w:pPr>
        <w:pBdr>
          <w:top w:val="nil"/>
          <w:left w:val="nil"/>
          <w:bottom w:val="nil"/>
          <w:right w:val="nil"/>
          <w:between w:val="nil"/>
        </w:pBdr>
        <w:rPr>
          <w:rFonts w:ascii="Calibri" w:eastAsia="Calibri" w:hAnsi="Calibri" w:cs="Calibri"/>
        </w:rPr>
      </w:pPr>
    </w:p>
    <w:p w14:paraId="00000174" w14:textId="28463115" w:rsidR="00913C00" w:rsidRPr="00DF3D1E" w:rsidRDefault="006A738F">
      <w:pPr>
        <w:rPr>
          <w:rFonts w:ascii="Calibri" w:eastAsia="Calibri" w:hAnsi="Calibri" w:cs="Calibri"/>
          <w:bCs/>
          <w:i/>
        </w:rPr>
      </w:pPr>
      <w:r>
        <w:rPr>
          <w:rFonts w:ascii="Calibri" w:eastAsia="Calibri" w:hAnsi="Calibri" w:cs="Calibri"/>
          <w:b/>
          <w:i/>
        </w:rPr>
        <w:t>(c)</w:t>
      </w:r>
      <w:r>
        <w:rPr>
          <w:rFonts w:ascii="Calibri" w:eastAsia="Calibri" w:hAnsi="Calibri" w:cs="Calibri"/>
          <w:b/>
          <w:i/>
        </w:rPr>
        <w:tab/>
        <w:t xml:space="preserve">Planning </w:t>
      </w:r>
      <w:r w:rsidRPr="00DF3D1E">
        <w:rPr>
          <w:rFonts w:ascii="Calibri" w:eastAsia="Calibri" w:hAnsi="Calibri" w:cs="Calibri"/>
          <w:bCs/>
        </w:rPr>
        <w:t>(</w:t>
      </w:r>
      <w:r w:rsidRPr="00E81FF2">
        <w:rPr>
          <w:rFonts w:ascii="Calibri" w:eastAsia="Calibri" w:hAnsi="Calibri" w:cs="Calibri"/>
          <w:bCs/>
          <w:color w:val="215E99"/>
        </w:rPr>
        <w:t xml:space="preserve">see Step </w:t>
      </w:r>
      <w:r w:rsidR="001C79DE" w:rsidRPr="00E81FF2">
        <w:rPr>
          <w:rFonts w:ascii="Calibri" w:eastAsia="Calibri" w:hAnsi="Calibri" w:cs="Calibri"/>
          <w:bCs/>
          <w:color w:val="215E99"/>
        </w:rPr>
        <w:t>4</w:t>
      </w:r>
      <w:r w:rsidRPr="00DF3D1E">
        <w:rPr>
          <w:rFonts w:ascii="Calibri" w:eastAsia="Calibri" w:hAnsi="Calibri" w:cs="Calibri"/>
          <w:bCs/>
        </w:rPr>
        <w:t>)</w:t>
      </w:r>
    </w:p>
    <w:p w14:paraId="00000175" w14:textId="3FBF696A" w:rsidR="00913C00" w:rsidRDefault="006A738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Refer back to the SBD objectives and expected outputs </w:t>
      </w:r>
      <w:r w:rsidR="007F5F20" w:rsidRPr="001C79DE">
        <w:rPr>
          <w:rFonts w:ascii="Calibri" w:eastAsia="Calibri" w:hAnsi="Calibri" w:cs="Calibri"/>
        </w:rPr>
        <w:t>(</w:t>
      </w:r>
      <w:r w:rsidRPr="001C79DE">
        <w:rPr>
          <w:rFonts w:ascii="Calibri" w:eastAsia="Calibri" w:hAnsi="Calibri" w:cs="Calibri"/>
          <w:color w:val="0070C0"/>
        </w:rPr>
        <w:t xml:space="preserve">Step </w:t>
      </w:r>
      <w:r w:rsidR="001C79DE" w:rsidRPr="001C79DE">
        <w:rPr>
          <w:rFonts w:ascii="Calibri" w:eastAsia="Calibri" w:hAnsi="Calibri" w:cs="Calibri"/>
          <w:color w:val="0070C0"/>
        </w:rPr>
        <w:t>1</w:t>
      </w:r>
      <w:r w:rsidR="007F5F20" w:rsidRPr="001C79DE">
        <w:rPr>
          <w:rFonts w:ascii="Calibri" w:eastAsia="Calibri" w:hAnsi="Calibri" w:cs="Calibri"/>
        </w:rPr>
        <w:t>)</w:t>
      </w:r>
      <w:r>
        <w:rPr>
          <w:rFonts w:ascii="Calibri" w:eastAsia="Calibri" w:hAnsi="Calibri" w:cs="Calibri"/>
          <w:color w:val="000000"/>
        </w:rPr>
        <w:t xml:space="preserve"> outlined in Section 6 of the PoA.</w:t>
      </w:r>
    </w:p>
    <w:p w14:paraId="00000176" w14:textId="65C52B74" w:rsidR="00913C00" w:rsidRDefault="006A738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Describe the planning process, i.e. how school enrolment data will be collected, how grades will be selected for distribution,  and who will be involved at the different levels. </w:t>
      </w:r>
    </w:p>
    <w:p w14:paraId="00000177" w14:textId="26222AE5" w:rsidR="00913C00" w:rsidRDefault="006A738F">
      <w:pPr>
        <w:numPr>
          <w:ilvl w:val="0"/>
          <w:numId w:val="2"/>
        </w:numPr>
        <w:rPr>
          <w:rFonts w:ascii="Calibri" w:eastAsia="Calibri" w:hAnsi="Calibri" w:cs="Calibri"/>
        </w:rPr>
      </w:pPr>
      <w:r>
        <w:rPr>
          <w:rFonts w:ascii="Calibri" w:eastAsia="Calibri" w:hAnsi="Calibri" w:cs="Calibri"/>
          <w:color w:val="000000"/>
        </w:rPr>
        <w:t>Use school-level enrolment data to determine the quantity of ITNs required for each eligible school</w:t>
      </w:r>
      <w:r w:rsidR="007F5F20">
        <w:rPr>
          <w:rFonts w:ascii="Calibri" w:eastAsia="Calibri" w:hAnsi="Calibri" w:cs="Calibri"/>
          <w:color w:val="000000"/>
        </w:rPr>
        <w:t>.</w:t>
      </w:r>
    </w:p>
    <w:p w14:paraId="00000178" w14:textId="5D747ECB" w:rsidR="00913C00" w:rsidRDefault="006A738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any differences between urban, peri</w:t>
      </w:r>
      <w:r w:rsidR="00810BB6">
        <w:rPr>
          <w:rFonts w:ascii="Calibri" w:eastAsia="Calibri" w:hAnsi="Calibri" w:cs="Calibri"/>
          <w:color w:val="000000"/>
        </w:rPr>
        <w:t>-</w:t>
      </w:r>
      <w:r>
        <w:rPr>
          <w:rFonts w:ascii="Calibri" w:eastAsia="Calibri" w:hAnsi="Calibri" w:cs="Calibri"/>
          <w:color w:val="000000"/>
        </w:rPr>
        <w:t>urban and rural areas in terms of planning</w:t>
      </w:r>
      <w:r w:rsidR="007F5F20">
        <w:rPr>
          <w:rFonts w:ascii="Calibri" w:eastAsia="Calibri" w:hAnsi="Calibri" w:cs="Calibri"/>
          <w:color w:val="000000"/>
        </w:rPr>
        <w:t>.</w:t>
      </w:r>
    </w:p>
    <w:p w14:paraId="00000179" w14:textId="71ADA537" w:rsidR="00913C00" w:rsidRDefault="006A738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special populations, e.g. special schools, boarding schools, nomadic populations, and describe any differences in the distribution strategy</w:t>
      </w:r>
      <w:r w:rsidR="007F5F20">
        <w:rPr>
          <w:rFonts w:ascii="Calibri" w:eastAsia="Calibri" w:hAnsi="Calibri" w:cs="Calibri"/>
          <w:color w:val="000000"/>
        </w:rPr>
        <w:t>.</w:t>
      </w:r>
    </w:p>
    <w:p w14:paraId="0000017A" w14:textId="22916F51" w:rsidR="00913C00" w:rsidRDefault="006A738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any additional activities that will take place at the same time as the planning e.g. compiling school storage availability data, pre-testing of SBC and school health materials for malaria</w:t>
      </w:r>
      <w:r w:rsidR="007F5F20">
        <w:rPr>
          <w:rFonts w:ascii="Calibri" w:eastAsia="Calibri" w:hAnsi="Calibri" w:cs="Calibri"/>
          <w:color w:val="000000"/>
        </w:rPr>
        <w:t>.</w:t>
      </w:r>
    </w:p>
    <w:p w14:paraId="0000017B" w14:textId="617E8336" w:rsidR="00913C00" w:rsidRPr="002C639C" w:rsidRDefault="006A738F">
      <w:pPr>
        <w:numPr>
          <w:ilvl w:val="0"/>
          <w:numId w:val="2"/>
        </w:numPr>
        <w:pBdr>
          <w:top w:val="nil"/>
          <w:left w:val="nil"/>
          <w:bottom w:val="nil"/>
          <w:right w:val="nil"/>
          <w:between w:val="nil"/>
        </w:pBdr>
        <w:rPr>
          <w:rFonts w:ascii="Calibri" w:eastAsia="Calibri" w:hAnsi="Calibri" w:cs="Calibri"/>
        </w:rPr>
      </w:pPr>
      <w:r w:rsidRPr="002C639C">
        <w:rPr>
          <w:rFonts w:ascii="Calibri" w:eastAsia="Calibri" w:hAnsi="Calibri" w:cs="Calibri"/>
        </w:rPr>
        <w:t xml:space="preserve">Where digitalization will take place, describe the steps that will be taken to select the system(s) used and to ensure tool development, training, field testing, real-time support during implementation etc. </w:t>
      </w:r>
      <w:r w:rsidR="007F5F20" w:rsidRPr="002C639C">
        <w:rPr>
          <w:rFonts w:ascii="Calibri" w:eastAsia="Calibri" w:hAnsi="Calibri" w:cs="Calibri"/>
        </w:rPr>
        <w:t>(</w:t>
      </w:r>
      <w:r w:rsidRPr="007F5F20">
        <w:rPr>
          <w:rFonts w:ascii="Calibri" w:eastAsia="Calibri" w:hAnsi="Calibri" w:cs="Calibri"/>
          <w:color w:val="0070C0"/>
        </w:rPr>
        <w:t xml:space="preserve">See also </w:t>
      </w:r>
      <w:r w:rsidRPr="001C79DE">
        <w:rPr>
          <w:rFonts w:ascii="Calibri" w:eastAsia="Calibri" w:hAnsi="Calibri" w:cs="Calibri"/>
          <w:color w:val="0070C0"/>
        </w:rPr>
        <w:t xml:space="preserve">Step </w:t>
      </w:r>
      <w:r w:rsidR="00693FEA" w:rsidRPr="001C79DE">
        <w:rPr>
          <w:rFonts w:ascii="Calibri" w:eastAsia="Calibri" w:hAnsi="Calibri" w:cs="Calibri"/>
          <w:color w:val="0070C0"/>
        </w:rPr>
        <w:t>9</w:t>
      </w:r>
      <w:r w:rsidR="007F5F20" w:rsidRPr="001C79DE">
        <w:rPr>
          <w:rFonts w:ascii="Calibri" w:eastAsia="Calibri" w:hAnsi="Calibri" w:cs="Calibri"/>
        </w:rPr>
        <w:t>)</w:t>
      </w:r>
      <w:r w:rsidRPr="001C79DE">
        <w:rPr>
          <w:rFonts w:ascii="Calibri" w:eastAsia="Calibri" w:hAnsi="Calibri" w:cs="Calibri"/>
        </w:rPr>
        <w:t>.</w:t>
      </w:r>
      <w:r w:rsidRPr="002C639C">
        <w:rPr>
          <w:rFonts w:ascii="Calibri" w:eastAsia="Calibri" w:hAnsi="Calibri" w:cs="Calibri"/>
        </w:rPr>
        <w:t xml:space="preserve"> </w:t>
      </w:r>
    </w:p>
    <w:p w14:paraId="0000017C" w14:textId="77777777" w:rsidR="00913C00" w:rsidRDefault="00913C00">
      <w:pPr>
        <w:pBdr>
          <w:top w:val="nil"/>
          <w:left w:val="nil"/>
          <w:bottom w:val="nil"/>
          <w:right w:val="nil"/>
          <w:between w:val="nil"/>
        </w:pBdr>
        <w:ind w:left="720"/>
        <w:rPr>
          <w:rFonts w:ascii="Calibri" w:eastAsia="Calibri" w:hAnsi="Calibri" w:cs="Calibri"/>
          <w:color w:val="000000"/>
        </w:rPr>
      </w:pPr>
    </w:p>
    <w:p w14:paraId="0000017D" w14:textId="337E138C" w:rsidR="00913C00" w:rsidRDefault="006A738F">
      <w:pPr>
        <w:rPr>
          <w:rFonts w:ascii="Calibri" w:eastAsia="Calibri" w:hAnsi="Calibri" w:cs="Calibri"/>
          <w:b/>
        </w:rPr>
      </w:pPr>
      <w:r>
        <w:rPr>
          <w:rFonts w:ascii="Calibri" w:eastAsia="Calibri" w:hAnsi="Calibri" w:cs="Calibri"/>
          <w:b/>
          <w:i/>
        </w:rPr>
        <w:t>(d)</w:t>
      </w:r>
      <w:r>
        <w:rPr>
          <w:rFonts w:ascii="Calibri" w:eastAsia="Calibri" w:hAnsi="Calibri" w:cs="Calibri"/>
          <w:b/>
          <w:i/>
        </w:rPr>
        <w:tab/>
        <w:t xml:space="preserve">Logistics and supply chain management </w:t>
      </w:r>
      <w:r>
        <w:rPr>
          <w:rFonts w:ascii="Calibri" w:eastAsia="Calibri" w:hAnsi="Calibri" w:cs="Calibri"/>
        </w:rPr>
        <w:t>(</w:t>
      </w:r>
      <w:r w:rsidRPr="001C79DE">
        <w:rPr>
          <w:rFonts w:ascii="Calibri" w:eastAsia="Calibri" w:hAnsi="Calibri" w:cs="Calibri"/>
          <w:color w:val="215E99"/>
        </w:rPr>
        <w:t xml:space="preserve">see Step </w:t>
      </w:r>
      <w:r w:rsidR="00693FEA" w:rsidRPr="001C79DE">
        <w:rPr>
          <w:rFonts w:ascii="Calibri" w:eastAsia="Calibri" w:hAnsi="Calibri" w:cs="Calibri"/>
          <w:color w:val="215E99"/>
        </w:rPr>
        <w:t>5</w:t>
      </w:r>
      <w:r>
        <w:rPr>
          <w:rFonts w:ascii="Calibri" w:eastAsia="Calibri" w:hAnsi="Calibri" w:cs="Calibri"/>
        </w:rPr>
        <w:t>)</w:t>
      </w:r>
    </w:p>
    <w:p w14:paraId="0000017E" w14:textId="495BF5B3" w:rsidR="00913C00" w:rsidRDefault="006A738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Briefly describe the different levels of the supply chain (delivery levels) and how ITNs and other materials (such as reporting tools, SBC and school health materials) will be transported to the school-level storage</w:t>
      </w:r>
      <w:r w:rsidR="00721435">
        <w:rPr>
          <w:rFonts w:ascii="Calibri" w:eastAsia="Calibri" w:hAnsi="Calibri" w:cs="Calibri"/>
          <w:color w:val="000000"/>
        </w:rPr>
        <w:t>.</w:t>
      </w:r>
    </w:p>
    <w:p w14:paraId="0000017F" w14:textId="371F0E0C" w:rsidR="00913C00" w:rsidRDefault="006A738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Briefly describe the personnel that will be engaged in the supply chain operations </w:t>
      </w:r>
      <w:r w:rsidR="000C53E7">
        <w:rPr>
          <w:rFonts w:ascii="Calibri" w:eastAsia="Calibri" w:hAnsi="Calibri" w:cs="Calibri"/>
          <w:color w:val="000000"/>
        </w:rPr>
        <w:t xml:space="preserve">at each level </w:t>
      </w:r>
      <w:r>
        <w:rPr>
          <w:rFonts w:ascii="Calibri" w:eastAsia="Calibri" w:hAnsi="Calibri" w:cs="Calibri"/>
          <w:color w:val="000000"/>
        </w:rPr>
        <w:t>and how they will be trained and supervised</w:t>
      </w:r>
      <w:r w:rsidR="00721435">
        <w:rPr>
          <w:rFonts w:ascii="Calibri" w:eastAsia="Calibri" w:hAnsi="Calibri" w:cs="Calibri"/>
          <w:color w:val="000000"/>
        </w:rPr>
        <w:t>.</w:t>
      </w:r>
    </w:p>
    <w:p w14:paraId="00000180" w14:textId="40B0B02B" w:rsidR="00913C00" w:rsidRDefault="006A738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Describe how accountability for ITNs </w:t>
      </w:r>
      <w:r w:rsidR="000C53E7">
        <w:rPr>
          <w:rFonts w:ascii="Calibri" w:eastAsia="Calibri" w:hAnsi="Calibri" w:cs="Calibri"/>
          <w:color w:val="000000"/>
        </w:rPr>
        <w:t xml:space="preserve">and other commodities </w:t>
      </w:r>
      <w:r>
        <w:rPr>
          <w:rFonts w:ascii="Calibri" w:eastAsia="Calibri" w:hAnsi="Calibri" w:cs="Calibri"/>
          <w:color w:val="000000"/>
        </w:rPr>
        <w:t>will be assured, including the tracking tools</w:t>
      </w:r>
      <w:r w:rsidR="000C53E7" w:rsidRPr="000C53E7">
        <w:rPr>
          <w:rFonts w:ascii="Calibri" w:eastAsia="Calibri" w:hAnsi="Calibri" w:cs="Calibri"/>
          <w:color w:val="000000"/>
        </w:rPr>
        <w:t xml:space="preserve"> </w:t>
      </w:r>
      <w:r w:rsidR="000C53E7">
        <w:rPr>
          <w:rFonts w:ascii="Calibri" w:eastAsia="Calibri" w:hAnsi="Calibri" w:cs="Calibri"/>
          <w:color w:val="000000"/>
        </w:rPr>
        <w:t>and procedures</w:t>
      </w:r>
      <w:r>
        <w:rPr>
          <w:rFonts w:ascii="Calibri" w:eastAsia="Calibri" w:hAnsi="Calibri" w:cs="Calibri"/>
          <w:color w:val="000000"/>
        </w:rPr>
        <w:t xml:space="preserve"> to be used</w:t>
      </w:r>
      <w:r w:rsidR="00721435">
        <w:rPr>
          <w:rFonts w:ascii="Calibri" w:eastAsia="Calibri" w:hAnsi="Calibri" w:cs="Calibri"/>
          <w:color w:val="000000"/>
        </w:rPr>
        <w:t>.</w:t>
      </w:r>
      <w:r w:rsidR="000C53E7">
        <w:rPr>
          <w:rFonts w:ascii="Calibri" w:eastAsia="Calibri" w:hAnsi="Calibri" w:cs="Calibri"/>
          <w:color w:val="000000"/>
        </w:rPr>
        <w:t xml:space="preserve"> </w:t>
      </w:r>
      <w:r w:rsidR="000C53E7" w:rsidRPr="00FE02C1">
        <w:rPr>
          <w:rFonts w:ascii="Calibri" w:eastAsia="Calibri" w:hAnsi="Calibri" w:cs="Calibri"/>
          <w:color w:val="000000"/>
          <w:lang w:val="en-CA"/>
        </w:rPr>
        <w:t>Tracking procedures and tools should be the same for all materials</w:t>
      </w:r>
      <w:r w:rsidR="000C53E7">
        <w:rPr>
          <w:rFonts w:ascii="Calibri" w:eastAsia="Calibri" w:hAnsi="Calibri" w:cs="Calibri"/>
          <w:color w:val="000000"/>
          <w:lang w:val="en-CA"/>
        </w:rPr>
        <w:t xml:space="preserve"> </w:t>
      </w:r>
      <w:r w:rsidR="000C53E7" w:rsidRPr="00FE02C1">
        <w:rPr>
          <w:rFonts w:ascii="Calibri" w:eastAsia="Calibri" w:hAnsi="Calibri" w:cs="Calibri"/>
          <w:color w:val="000000"/>
          <w:lang w:val="en-CA"/>
        </w:rPr>
        <w:t>to simplify both the supply of the tools and the training required to use them</w:t>
      </w:r>
      <w:r w:rsidR="000C53E7">
        <w:rPr>
          <w:rFonts w:ascii="Calibri" w:eastAsia="Calibri" w:hAnsi="Calibri" w:cs="Calibri"/>
          <w:color w:val="000000"/>
          <w:lang w:val="en-CA"/>
        </w:rPr>
        <w:t>. Tracking tools should be annexed to the PoA.</w:t>
      </w:r>
    </w:p>
    <w:p w14:paraId="00000181" w14:textId="0367C70C" w:rsidR="00913C00" w:rsidRDefault="006A738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how all distribution materials will be reconciled, inventoried and returned (and to where, e.g. health facility) at the end of the distribution period</w:t>
      </w:r>
      <w:r w:rsidR="00721435">
        <w:rPr>
          <w:rFonts w:ascii="Calibri" w:eastAsia="Calibri" w:hAnsi="Calibri" w:cs="Calibri"/>
          <w:color w:val="000000"/>
        </w:rPr>
        <w:t>.</w:t>
      </w:r>
    </w:p>
    <w:p w14:paraId="5AD6AEC0" w14:textId="77777777" w:rsidR="000C53E7" w:rsidRDefault="000C53E7" w:rsidP="000C53E7">
      <w:pPr>
        <w:pBdr>
          <w:top w:val="nil"/>
          <w:left w:val="nil"/>
          <w:bottom w:val="nil"/>
          <w:right w:val="nil"/>
          <w:between w:val="nil"/>
        </w:pBdr>
        <w:ind w:left="720"/>
        <w:rPr>
          <w:rFonts w:ascii="Calibri" w:eastAsia="Calibri" w:hAnsi="Calibri" w:cs="Calibri"/>
          <w:color w:val="000000"/>
        </w:rPr>
      </w:pPr>
    </w:p>
    <w:p w14:paraId="09EC8417" w14:textId="1F1398CF" w:rsidR="000C53E7" w:rsidRDefault="000C53E7" w:rsidP="00FB6BB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Addition</w:t>
      </w:r>
      <w:r w:rsidR="00FB6BB0">
        <w:rPr>
          <w:rFonts w:ascii="Calibri" w:eastAsia="Calibri" w:hAnsi="Calibri" w:cs="Calibri"/>
          <w:color w:val="000000"/>
        </w:rPr>
        <w:t>al</w:t>
      </w:r>
      <w:r>
        <w:rPr>
          <w:rFonts w:ascii="Calibri" w:eastAsia="Calibri" w:hAnsi="Calibri" w:cs="Calibri"/>
          <w:color w:val="000000"/>
        </w:rPr>
        <w:t xml:space="preserve"> detailed information can be annexed to the PoA in the logistics and supply chain plan. The plan should include:</w:t>
      </w:r>
    </w:p>
    <w:p w14:paraId="5BAA723D" w14:textId="6928AF22" w:rsidR="0087166F" w:rsidRDefault="00AF0F61"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Supply chain risk assessment to identify and mitigate opportunities for fraud, theft or diversion of ITNs</w:t>
      </w:r>
      <w:r w:rsidR="00FB6BB0">
        <w:rPr>
          <w:rFonts w:ascii="Calibri" w:eastAsia="Calibri" w:hAnsi="Calibri" w:cs="Calibri"/>
          <w:color w:val="000000"/>
        </w:rPr>
        <w:t>.</w:t>
      </w:r>
    </w:p>
    <w:p w14:paraId="51941B8E" w14:textId="286FE495" w:rsidR="000C53E7"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Information on the levels at which ITNs and other materials will be stored</w:t>
      </w:r>
      <w:r w:rsidR="00FB6BB0">
        <w:rPr>
          <w:rFonts w:ascii="Calibri" w:eastAsia="Calibri" w:hAnsi="Calibri" w:cs="Calibri"/>
          <w:color w:val="000000"/>
        </w:rPr>
        <w:t>.</w:t>
      </w:r>
    </w:p>
    <w:p w14:paraId="39F1EF14" w14:textId="33476495" w:rsidR="000C53E7"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Clear TORs for personnel engaged in ITN and commodity storage and transport</w:t>
      </w:r>
      <w:r w:rsidR="00FB6BB0">
        <w:rPr>
          <w:rFonts w:ascii="Calibri" w:eastAsia="Calibri" w:hAnsi="Calibri" w:cs="Calibri"/>
          <w:color w:val="000000"/>
        </w:rPr>
        <w:t>.</w:t>
      </w:r>
    </w:p>
    <w:p w14:paraId="116D999A" w14:textId="6F4B110B" w:rsidR="000C53E7"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storage assessment process that will be followed</w:t>
      </w:r>
      <w:r w:rsidR="00FB6BB0">
        <w:rPr>
          <w:rFonts w:ascii="Calibri" w:eastAsia="Calibri" w:hAnsi="Calibri" w:cs="Calibri"/>
          <w:color w:val="000000"/>
        </w:rPr>
        <w:t>.</w:t>
      </w:r>
    </w:p>
    <w:p w14:paraId="34AA596D" w14:textId="1B15EEEE" w:rsidR="000C53E7"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Description of the key logistics activities that will be supervised and monitored (e.g. selection and securing of third-party logistics companies, development of transport plans, selection and training of logistics personnel, distribution)</w:t>
      </w:r>
      <w:r w:rsidR="00FB6BB0">
        <w:rPr>
          <w:rFonts w:ascii="Calibri" w:eastAsia="Calibri" w:hAnsi="Calibri" w:cs="Calibri"/>
          <w:color w:val="000000"/>
        </w:rPr>
        <w:t>.</w:t>
      </w:r>
    </w:p>
    <w:p w14:paraId="06357215" w14:textId="54EA7335" w:rsidR="000C53E7"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Logistics plans for managing excess ITNs after ITN SBD is completed (</w:t>
      </w:r>
      <w:r w:rsidR="007A7209">
        <w:rPr>
          <w:rFonts w:ascii="Calibri" w:eastAsia="Calibri" w:hAnsi="Calibri" w:cs="Calibri"/>
          <w:color w:val="000000"/>
        </w:rPr>
        <w:t>r</w:t>
      </w:r>
      <w:r>
        <w:rPr>
          <w:rFonts w:ascii="Calibri" w:eastAsia="Calibri" w:hAnsi="Calibri" w:cs="Calibri"/>
          <w:color w:val="000000"/>
        </w:rPr>
        <w:t>efer also to Section 8(i)).</w:t>
      </w:r>
    </w:p>
    <w:p w14:paraId="4B664E0B" w14:textId="5245F7C8" w:rsidR="000C53E7"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ITNs and other commodities will be insured (by who</w:t>
      </w:r>
      <w:r w:rsidR="00FB6BB0">
        <w:rPr>
          <w:rFonts w:ascii="Calibri" w:eastAsia="Calibri" w:hAnsi="Calibri" w:cs="Calibri"/>
          <w:color w:val="000000"/>
        </w:rPr>
        <w:t>m</w:t>
      </w:r>
      <w:r>
        <w:rPr>
          <w:rFonts w:ascii="Calibri" w:eastAsia="Calibri" w:hAnsi="Calibri" w:cs="Calibri"/>
          <w:color w:val="000000"/>
        </w:rPr>
        <w:t xml:space="preserve"> and at what level)</w:t>
      </w:r>
      <w:r w:rsidR="00FB6BB0">
        <w:rPr>
          <w:rFonts w:ascii="Calibri" w:eastAsia="Calibri" w:hAnsi="Calibri" w:cs="Calibri"/>
          <w:color w:val="000000"/>
        </w:rPr>
        <w:t>.</w:t>
      </w:r>
    </w:p>
    <w:p w14:paraId="2ECCE19A" w14:textId="4152923E" w:rsidR="000C53E7" w:rsidRPr="004D5A29"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Description of the security and incident management procedures, including security measures in place at each level of the supply chain during transport and storage and the incident reporting process.</w:t>
      </w:r>
    </w:p>
    <w:p w14:paraId="00000182" w14:textId="77777777" w:rsidR="00913C00" w:rsidRDefault="00913C00">
      <w:pPr>
        <w:rPr>
          <w:rFonts w:ascii="Calibri" w:eastAsia="Calibri" w:hAnsi="Calibri" w:cs="Calibri"/>
          <w:b/>
          <w:i/>
        </w:rPr>
      </w:pPr>
    </w:p>
    <w:p w14:paraId="00000183" w14:textId="59771585" w:rsidR="00913C00" w:rsidRDefault="006A738F">
      <w:pPr>
        <w:pBdr>
          <w:top w:val="nil"/>
          <w:left w:val="nil"/>
          <w:bottom w:val="nil"/>
          <w:right w:val="nil"/>
          <w:between w:val="nil"/>
        </w:pBdr>
        <w:rPr>
          <w:rFonts w:ascii="Calibri" w:eastAsia="Calibri" w:hAnsi="Calibri" w:cs="Calibri"/>
          <w:color w:val="000000"/>
        </w:rPr>
      </w:pPr>
      <w:r>
        <w:rPr>
          <w:rFonts w:ascii="Calibri" w:eastAsia="Calibri" w:hAnsi="Calibri" w:cs="Calibri"/>
          <w:b/>
          <w:i/>
        </w:rPr>
        <w:t>(e)</w:t>
      </w:r>
      <w:r>
        <w:rPr>
          <w:rFonts w:ascii="Calibri" w:eastAsia="Calibri" w:hAnsi="Calibri" w:cs="Calibri"/>
          <w:b/>
          <w:i/>
        </w:rPr>
        <w:tab/>
        <w:t>Identify and train personnel for ITN SBD</w:t>
      </w:r>
      <w:r>
        <w:rPr>
          <w:rFonts w:ascii="Calibri" w:eastAsia="Calibri" w:hAnsi="Calibri" w:cs="Calibri"/>
          <w:i/>
        </w:rPr>
        <w:t xml:space="preserve"> </w:t>
      </w:r>
      <w:r>
        <w:rPr>
          <w:rFonts w:ascii="Calibri" w:eastAsia="Calibri" w:hAnsi="Calibri" w:cs="Calibri"/>
        </w:rPr>
        <w:t>(</w:t>
      </w:r>
      <w:r w:rsidRPr="006C7840">
        <w:rPr>
          <w:rFonts w:ascii="Calibri" w:eastAsia="Calibri" w:hAnsi="Calibri" w:cs="Calibri"/>
          <w:color w:val="215E99"/>
        </w:rPr>
        <w:t xml:space="preserve">see Step </w:t>
      </w:r>
      <w:r w:rsidR="001C79DE" w:rsidRPr="006C7840">
        <w:rPr>
          <w:rFonts w:ascii="Calibri" w:eastAsia="Calibri" w:hAnsi="Calibri" w:cs="Calibri"/>
          <w:color w:val="215E99"/>
        </w:rPr>
        <w:t>6</w:t>
      </w:r>
      <w:r>
        <w:rPr>
          <w:rFonts w:ascii="Calibri" w:eastAsia="Calibri" w:hAnsi="Calibri" w:cs="Calibri"/>
        </w:rPr>
        <w:t>)</w:t>
      </w:r>
      <w:r>
        <w:rPr>
          <w:rFonts w:ascii="Calibri" w:eastAsia="Calibri" w:hAnsi="Calibri" w:cs="Calibri"/>
          <w:i/>
        </w:rPr>
        <w:t xml:space="preserve"> </w:t>
      </w:r>
    </w:p>
    <w:p w14:paraId="00000184" w14:textId="77777777" w:rsidR="00913C00" w:rsidRDefault="006A738F">
      <w:pPr>
        <w:numPr>
          <w:ilvl w:val="0"/>
          <w:numId w:val="4"/>
        </w:numPr>
        <w:pBdr>
          <w:top w:val="nil"/>
          <w:left w:val="nil"/>
          <w:bottom w:val="nil"/>
          <w:right w:val="nil"/>
          <w:between w:val="nil"/>
        </w:pBdr>
        <w:ind w:left="714" w:hanging="357"/>
        <w:rPr>
          <w:rFonts w:ascii="Calibri" w:eastAsia="Calibri" w:hAnsi="Calibri" w:cs="Calibri"/>
          <w:i/>
          <w:color w:val="000000"/>
        </w:rPr>
      </w:pPr>
      <w:r>
        <w:rPr>
          <w:rFonts w:ascii="Calibri" w:eastAsia="Calibri" w:hAnsi="Calibri" w:cs="Calibri"/>
          <w:color w:val="000000"/>
        </w:rPr>
        <w:lastRenderedPageBreak/>
        <w:t>Describe the preparatory steps that will take place in advance of all training sessions:</w:t>
      </w:r>
    </w:p>
    <w:p w14:paraId="00000185" w14:textId="7AAD3669" w:rsidR="00913C00" w:rsidRDefault="006A738F">
      <w:pPr>
        <w:numPr>
          <w:ilvl w:val="1"/>
          <w:numId w:val="4"/>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Identification of personnel at all levels who will participate in training (from central level MoH and MoE personnel to class teachers at implementation level)</w:t>
      </w:r>
      <w:r w:rsidR="00FB6BB0">
        <w:rPr>
          <w:rFonts w:ascii="Calibri" w:eastAsia="Calibri" w:hAnsi="Calibri" w:cs="Calibri"/>
          <w:color w:val="000000"/>
        </w:rPr>
        <w:t>.</w:t>
      </w:r>
    </w:p>
    <w:p w14:paraId="00000186" w14:textId="6923B634" w:rsidR="00913C00" w:rsidRDefault="006A738F">
      <w:pPr>
        <w:numPr>
          <w:ilvl w:val="1"/>
          <w:numId w:val="4"/>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Development of training agendas, tools and materials to ensure that training is well-targeted to achieve desired outcomes for each activity</w:t>
      </w:r>
      <w:r w:rsidR="005552AC">
        <w:rPr>
          <w:rFonts w:ascii="Calibri" w:eastAsia="Calibri" w:hAnsi="Calibri" w:cs="Calibri"/>
          <w:color w:val="000000"/>
        </w:rPr>
        <w:t>. W</w:t>
      </w:r>
      <w:r w:rsidR="00912699">
        <w:rPr>
          <w:rFonts w:ascii="Calibri" w:eastAsia="Calibri" w:hAnsi="Calibri" w:cs="Calibri"/>
          <w:color w:val="000000"/>
        </w:rPr>
        <w:t>here funding constraints have reduced ITN availability and budgets for operational costs, document the approaches and innovations used to maintain training quality within budget envelopes, e.g. increased use of e-learning, streamlined training according to participants’ needs</w:t>
      </w:r>
      <w:r w:rsidR="00FB6BB0">
        <w:rPr>
          <w:rFonts w:ascii="Calibri" w:eastAsia="Calibri" w:hAnsi="Calibri" w:cs="Calibri"/>
          <w:color w:val="000000"/>
        </w:rPr>
        <w:t>.</w:t>
      </w:r>
    </w:p>
    <w:p w14:paraId="00000187" w14:textId="6FFE77E3" w:rsidR="00913C00" w:rsidRDefault="006A738F">
      <w:pPr>
        <w:numPr>
          <w:ilvl w:val="1"/>
          <w:numId w:val="4"/>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Production of materials including where materials will be produced and how they will be bundled and transported to training levels</w:t>
      </w:r>
      <w:r w:rsidR="00FB6BB0">
        <w:rPr>
          <w:rFonts w:ascii="Calibri" w:eastAsia="Calibri" w:hAnsi="Calibri" w:cs="Calibri"/>
          <w:color w:val="000000"/>
        </w:rPr>
        <w:t>.</w:t>
      </w:r>
    </w:p>
    <w:p w14:paraId="00000189" w14:textId="6269C1CD" w:rsidR="00913C00" w:rsidRDefault="006A738F">
      <w:pPr>
        <w:numPr>
          <w:ilvl w:val="0"/>
          <w:numId w:val="4"/>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Summarize the trainings that will take place at every level (central, regional, district, sub-district, school, community as applicable) in a table (see example below)</w:t>
      </w:r>
      <w:r w:rsidR="00721435">
        <w:rPr>
          <w:rFonts w:ascii="Calibri" w:eastAsia="Calibri" w:hAnsi="Calibri" w:cs="Calibri"/>
          <w:color w:val="000000"/>
        </w:rPr>
        <w:t>.</w:t>
      </w:r>
    </w:p>
    <w:p w14:paraId="0000018A" w14:textId="77777777" w:rsidR="00913C00" w:rsidRDefault="00913C00">
      <w:pPr>
        <w:rPr>
          <w:rFonts w:ascii="Calibri" w:eastAsia="Calibri" w:hAnsi="Calibri" w:cs="Calibri"/>
        </w:rPr>
      </w:pPr>
    </w:p>
    <w:p w14:paraId="0000018B" w14:textId="77777777" w:rsidR="00913C00" w:rsidRDefault="006A738F">
      <w:pPr>
        <w:rPr>
          <w:rFonts w:ascii="Calibri" w:eastAsia="Calibri" w:hAnsi="Calibri" w:cs="Calibri"/>
          <w:b/>
          <w:color w:val="0070C0"/>
        </w:rPr>
      </w:pPr>
      <w:r>
        <w:rPr>
          <w:rFonts w:ascii="Calibri" w:eastAsia="Calibri" w:hAnsi="Calibri" w:cs="Calibri"/>
          <w:b/>
          <w:color w:val="0070C0"/>
        </w:rPr>
        <w:t>Table XX: Complete with SBD training plan</w:t>
      </w:r>
    </w:p>
    <w:tbl>
      <w:tblPr>
        <w:tblStyle w:val="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1502"/>
        <w:gridCol w:w="1953"/>
        <w:gridCol w:w="1417"/>
        <w:gridCol w:w="1418"/>
        <w:gridCol w:w="1224"/>
      </w:tblGrid>
      <w:tr w:rsidR="00913C00" w:rsidRPr="00543981" w14:paraId="68034E8C" w14:textId="77777777" w:rsidTr="001C57E3">
        <w:tc>
          <w:tcPr>
            <w:tcW w:w="1502" w:type="dxa"/>
          </w:tcPr>
          <w:p w14:paraId="0000018C" w14:textId="77777777" w:rsidR="00913C00" w:rsidRPr="001C57E3" w:rsidRDefault="006A738F">
            <w:pPr>
              <w:rPr>
                <w:rFonts w:ascii="Calibri" w:eastAsia="Calibri" w:hAnsi="Calibri" w:cs="Calibri"/>
                <w:b/>
                <w:bCs/>
                <w:sz w:val="20"/>
                <w:szCs w:val="20"/>
              </w:rPr>
            </w:pPr>
            <w:bookmarkStart w:id="1" w:name="_Hlk199410032"/>
            <w:r w:rsidRPr="001C57E3">
              <w:rPr>
                <w:rFonts w:ascii="Calibri" w:eastAsia="Calibri" w:hAnsi="Calibri" w:cs="Calibri"/>
                <w:b/>
                <w:bCs/>
                <w:sz w:val="20"/>
                <w:szCs w:val="20"/>
              </w:rPr>
              <w:t>Level</w:t>
            </w:r>
          </w:p>
        </w:tc>
        <w:tc>
          <w:tcPr>
            <w:tcW w:w="1502" w:type="dxa"/>
          </w:tcPr>
          <w:p w14:paraId="553470A8" w14:textId="77777777" w:rsidR="00913C00" w:rsidRPr="001C57E3" w:rsidRDefault="006A738F">
            <w:pPr>
              <w:rPr>
                <w:rFonts w:ascii="Calibri" w:eastAsia="Calibri" w:hAnsi="Calibri" w:cs="Calibri"/>
                <w:b/>
                <w:bCs/>
                <w:sz w:val="20"/>
                <w:szCs w:val="20"/>
              </w:rPr>
            </w:pPr>
            <w:r w:rsidRPr="001C57E3">
              <w:rPr>
                <w:rFonts w:ascii="Calibri" w:eastAsia="Calibri" w:hAnsi="Calibri" w:cs="Calibri"/>
                <w:b/>
                <w:bCs/>
                <w:sz w:val="20"/>
                <w:szCs w:val="20"/>
              </w:rPr>
              <w:t>Type of training</w:t>
            </w:r>
          </w:p>
          <w:p w14:paraId="0000018D" w14:textId="3A18B9A2" w:rsidR="007A7209" w:rsidRPr="001C57E3" w:rsidRDefault="007A7209">
            <w:pPr>
              <w:rPr>
                <w:rFonts w:ascii="Calibri" w:eastAsia="Calibri" w:hAnsi="Calibri" w:cs="Calibri"/>
                <w:b/>
                <w:bCs/>
                <w:sz w:val="20"/>
                <w:szCs w:val="20"/>
              </w:rPr>
            </w:pPr>
            <w:r w:rsidRPr="001C57E3">
              <w:rPr>
                <w:rFonts w:ascii="Calibri" w:eastAsia="Calibri" w:hAnsi="Calibri" w:cs="Calibri"/>
                <w:b/>
                <w:bCs/>
                <w:sz w:val="20"/>
                <w:szCs w:val="20"/>
              </w:rPr>
              <w:t>(virtual/in-person)</w:t>
            </w:r>
          </w:p>
        </w:tc>
        <w:tc>
          <w:tcPr>
            <w:tcW w:w="1953" w:type="dxa"/>
          </w:tcPr>
          <w:p w14:paraId="0000018E" w14:textId="77777777" w:rsidR="00913C00" w:rsidRPr="001C57E3" w:rsidRDefault="006A738F">
            <w:pPr>
              <w:rPr>
                <w:rFonts w:ascii="Calibri" w:eastAsia="Calibri" w:hAnsi="Calibri" w:cs="Calibri"/>
                <w:b/>
                <w:bCs/>
                <w:sz w:val="20"/>
                <w:szCs w:val="20"/>
              </w:rPr>
            </w:pPr>
            <w:r w:rsidRPr="001C57E3">
              <w:rPr>
                <w:rFonts w:ascii="Calibri" w:eastAsia="Calibri" w:hAnsi="Calibri" w:cs="Calibri"/>
                <w:b/>
                <w:bCs/>
                <w:sz w:val="20"/>
                <w:szCs w:val="20"/>
              </w:rPr>
              <w:t>Objective of training</w:t>
            </w:r>
          </w:p>
        </w:tc>
        <w:tc>
          <w:tcPr>
            <w:tcW w:w="1417" w:type="dxa"/>
          </w:tcPr>
          <w:p w14:paraId="0000018F" w14:textId="77777777" w:rsidR="00913C00" w:rsidRPr="001C57E3" w:rsidRDefault="006A738F">
            <w:pPr>
              <w:rPr>
                <w:rFonts w:ascii="Calibri" w:eastAsia="Calibri" w:hAnsi="Calibri" w:cs="Calibri"/>
                <w:b/>
                <w:bCs/>
                <w:sz w:val="20"/>
                <w:szCs w:val="20"/>
              </w:rPr>
            </w:pPr>
            <w:r w:rsidRPr="001C57E3">
              <w:rPr>
                <w:rFonts w:ascii="Calibri" w:eastAsia="Calibri" w:hAnsi="Calibri" w:cs="Calibri"/>
                <w:b/>
                <w:bCs/>
                <w:sz w:val="20"/>
                <w:szCs w:val="20"/>
              </w:rPr>
              <w:t>Participants</w:t>
            </w:r>
          </w:p>
        </w:tc>
        <w:tc>
          <w:tcPr>
            <w:tcW w:w="1418" w:type="dxa"/>
          </w:tcPr>
          <w:p w14:paraId="00000190" w14:textId="77777777" w:rsidR="00913C00" w:rsidRPr="001C57E3" w:rsidRDefault="006A738F">
            <w:pPr>
              <w:rPr>
                <w:rFonts w:ascii="Calibri" w:eastAsia="Calibri" w:hAnsi="Calibri" w:cs="Calibri"/>
                <w:b/>
                <w:bCs/>
                <w:sz w:val="20"/>
                <w:szCs w:val="20"/>
              </w:rPr>
            </w:pPr>
            <w:r w:rsidRPr="001C57E3">
              <w:rPr>
                <w:rFonts w:ascii="Calibri" w:eastAsia="Calibri" w:hAnsi="Calibri" w:cs="Calibri"/>
                <w:b/>
                <w:bCs/>
                <w:sz w:val="20"/>
                <w:szCs w:val="20"/>
              </w:rPr>
              <w:t>Facilitators</w:t>
            </w:r>
          </w:p>
        </w:tc>
        <w:tc>
          <w:tcPr>
            <w:tcW w:w="1224" w:type="dxa"/>
          </w:tcPr>
          <w:p w14:paraId="00000191" w14:textId="77777777" w:rsidR="00913C00" w:rsidRPr="001C57E3" w:rsidRDefault="006A738F">
            <w:pPr>
              <w:rPr>
                <w:rFonts w:ascii="Calibri" w:eastAsia="Calibri" w:hAnsi="Calibri" w:cs="Calibri"/>
                <w:b/>
                <w:bCs/>
                <w:sz w:val="20"/>
                <w:szCs w:val="20"/>
              </w:rPr>
            </w:pPr>
            <w:r w:rsidRPr="001C57E3">
              <w:rPr>
                <w:rFonts w:ascii="Calibri" w:eastAsia="Calibri" w:hAnsi="Calibri" w:cs="Calibri"/>
                <w:b/>
                <w:bCs/>
                <w:sz w:val="20"/>
                <w:szCs w:val="20"/>
              </w:rPr>
              <w:t>Number of days</w:t>
            </w:r>
          </w:p>
        </w:tc>
      </w:tr>
      <w:tr w:rsidR="00913C00" w:rsidRPr="00943262" w14:paraId="61E94838" w14:textId="77777777" w:rsidTr="001C57E3">
        <w:tc>
          <w:tcPr>
            <w:tcW w:w="1502" w:type="dxa"/>
          </w:tcPr>
          <w:p w14:paraId="00000192" w14:textId="290BFE75" w:rsidR="00913C00" w:rsidRPr="00543981" w:rsidRDefault="00943262">
            <w:pPr>
              <w:rPr>
                <w:rFonts w:ascii="Calibri" w:eastAsia="Calibri" w:hAnsi="Calibri" w:cs="Calibri"/>
                <w:sz w:val="20"/>
                <w:szCs w:val="20"/>
              </w:rPr>
            </w:pPr>
            <w:r>
              <w:rPr>
                <w:rFonts w:ascii="Calibri" w:eastAsia="Calibri" w:hAnsi="Calibri" w:cs="Calibri"/>
                <w:sz w:val="20"/>
                <w:szCs w:val="20"/>
              </w:rPr>
              <w:t>Central and sub-national (e.g. regional)</w:t>
            </w:r>
          </w:p>
        </w:tc>
        <w:tc>
          <w:tcPr>
            <w:tcW w:w="1502" w:type="dxa"/>
          </w:tcPr>
          <w:p w14:paraId="00000193" w14:textId="04D99907" w:rsidR="00913C00" w:rsidRPr="00543981" w:rsidRDefault="00C634E9">
            <w:pPr>
              <w:rPr>
                <w:rFonts w:ascii="Calibri" w:eastAsia="Calibri" w:hAnsi="Calibri" w:cs="Calibri"/>
                <w:sz w:val="20"/>
                <w:szCs w:val="20"/>
              </w:rPr>
            </w:pPr>
            <w:r>
              <w:rPr>
                <w:rFonts w:ascii="Calibri" w:eastAsia="Calibri" w:hAnsi="Calibri" w:cs="Calibri"/>
                <w:sz w:val="20"/>
                <w:szCs w:val="20"/>
              </w:rPr>
              <w:t xml:space="preserve">Virtual </w:t>
            </w:r>
          </w:p>
        </w:tc>
        <w:tc>
          <w:tcPr>
            <w:tcW w:w="1953" w:type="dxa"/>
          </w:tcPr>
          <w:p w14:paraId="08D04857" w14:textId="77777777" w:rsidR="00913C00" w:rsidRDefault="00943262">
            <w:pPr>
              <w:rPr>
                <w:rFonts w:ascii="Calibri" w:eastAsia="Calibri" w:hAnsi="Calibri" w:cs="Calibri"/>
                <w:sz w:val="20"/>
                <w:szCs w:val="20"/>
              </w:rPr>
            </w:pPr>
            <w:r>
              <w:rPr>
                <w:rFonts w:ascii="Calibri" w:eastAsia="Calibri" w:hAnsi="Calibri" w:cs="Calibri"/>
                <w:sz w:val="20"/>
                <w:szCs w:val="20"/>
              </w:rPr>
              <w:t xml:space="preserve">Overview of SBD strategy: </w:t>
            </w:r>
          </w:p>
          <w:p w14:paraId="46ED4E39" w14:textId="77777777" w:rsidR="00943262" w:rsidRDefault="00943262">
            <w:pPr>
              <w:rPr>
                <w:rFonts w:ascii="Calibri" w:eastAsia="Calibri" w:hAnsi="Calibri" w:cs="Calibri"/>
                <w:sz w:val="20"/>
                <w:szCs w:val="20"/>
              </w:rPr>
            </w:pPr>
            <w:r>
              <w:rPr>
                <w:rFonts w:ascii="Calibri" w:eastAsia="Calibri" w:hAnsi="Calibri" w:cs="Calibri"/>
                <w:sz w:val="20"/>
                <w:szCs w:val="20"/>
              </w:rPr>
              <w:t>Plan and timeline</w:t>
            </w:r>
          </w:p>
          <w:p w14:paraId="3BEA705A" w14:textId="77777777" w:rsidR="00943262" w:rsidRDefault="00943262">
            <w:pPr>
              <w:rPr>
                <w:rFonts w:ascii="Calibri" w:eastAsia="Calibri" w:hAnsi="Calibri" w:cs="Calibri"/>
                <w:sz w:val="20"/>
                <w:szCs w:val="20"/>
              </w:rPr>
            </w:pPr>
            <w:r>
              <w:rPr>
                <w:rFonts w:ascii="Calibri" w:eastAsia="Calibri" w:hAnsi="Calibri" w:cs="Calibri"/>
                <w:sz w:val="20"/>
                <w:szCs w:val="20"/>
              </w:rPr>
              <w:t>Roles and responsibilities</w:t>
            </w:r>
          </w:p>
          <w:p w14:paraId="2BBE1024" w14:textId="77777777" w:rsidR="00943262" w:rsidRDefault="00943262">
            <w:pPr>
              <w:rPr>
                <w:rFonts w:ascii="Calibri" w:eastAsia="Calibri" w:hAnsi="Calibri" w:cs="Calibri"/>
                <w:sz w:val="20"/>
                <w:szCs w:val="20"/>
              </w:rPr>
            </w:pPr>
            <w:r>
              <w:rPr>
                <w:rFonts w:ascii="Calibri" w:eastAsia="Calibri" w:hAnsi="Calibri" w:cs="Calibri"/>
                <w:sz w:val="20"/>
                <w:szCs w:val="20"/>
              </w:rPr>
              <w:t>Logistics</w:t>
            </w:r>
          </w:p>
          <w:p w14:paraId="1F566228" w14:textId="77777777" w:rsidR="00943262" w:rsidRDefault="00943262">
            <w:pPr>
              <w:rPr>
                <w:rFonts w:ascii="Calibri" w:eastAsia="Calibri" w:hAnsi="Calibri" w:cs="Calibri"/>
                <w:sz w:val="20"/>
                <w:szCs w:val="20"/>
              </w:rPr>
            </w:pPr>
            <w:r>
              <w:rPr>
                <w:rFonts w:ascii="Calibri" w:eastAsia="Calibri" w:hAnsi="Calibri" w:cs="Calibri"/>
                <w:sz w:val="20"/>
                <w:szCs w:val="20"/>
              </w:rPr>
              <w:t>Supervision</w:t>
            </w:r>
          </w:p>
          <w:p w14:paraId="00000194" w14:textId="4596096C" w:rsidR="00943262" w:rsidRPr="00543981" w:rsidRDefault="00943262">
            <w:pPr>
              <w:rPr>
                <w:rFonts w:ascii="Calibri" w:eastAsia="Calibri" w:hAnsi="Calibri" w:cs="Calibri"/>
                <w:sz w:val="20"/>
                <w:szCs w:val="20"/>
              </w:rPr>
            </w:pPr>
            <w:r>
              <w:rPr>
                <w:rFonts w:ascii="Calibri" w:eastAsia="Calibri" w:hAnsi="Calibri" w:cs="Calibri"/>
                <w:sz w:val="20"/>
                <w:szCs w:val="20"/>
              </w:rPr>
              <w:t>Digital tools</w:t>
            </w:r>
          </w:p>
        </w:tc>
        <w:tc>
          <w:tcPr>
            <w:tcW w:w="1417" w:type="dxa"/>
          </w:tcPr>
          <w:p w14:paraId="70A70F49" w14:textId="77777777" w:rsidR="00913C00" w:rsidRDefault="00943262">
            <w:pPr>
              <w:rPr>
                <w:rFonts w:ascii="Calibri" w:eastAsia="Calibri" w:hAnsi="Calibri" w:cs="Calibri"/>
                <w:sz w:val="20"/>
                <w:szCs w:val="20"/>
              </w:rPr>
            </w:pPr>
            <w:r>
              <w:rPr>
                <w:rFonts w:ascii="Calibri" w:eastAsia="Calibri" w:hAnsi="Calibri" w:cs="Calibri"/>
                <w:sz w:val="20"/>
                <w:szCs w:val="20"/>
              </w:rPr>
              <w:t>NMP staff</w:t>
            </w:r>
          </w:p>
          <w:p w14:paraId="2B6F5FB0" w14:textId="77777777" w:rsidR="00943262" w:rsidRPr="001C57E3" w:rsidRDefault="00943262">
            <w:pPr>
              <w:rPr>
                <w:rFonts w:ascii="Calibri" w:eastAsia="Calibri" w:hAnsi="Calibri" w:cs="Calibri"/>
                <w:sz w:val="20"/>
                <w:szCs w:val="20"/>
                <w:lang w:val="en-US"/>
              </w:rPr>
            </w:pPr>
            <w:r w:rsidRPr="001C57E3">
              <w:rPr>
                <w:rFonts w:ascii="Calibri" w:eastAsia="Calibri" w:hAnsi="Calibri" w:cs="Calibri"/>
                <w:sz w:val="20"/>
                <w:szCs w:val="20"/>
                <w:lang w:val="en-US"/>
              </w:rPr>
              <w:t>Sub-national malaria focal points</w:t>
            </w:r>
          </w:p>
          <w:p w14:paraId="00000195" w14:textId="28071F9E" w:rsidR="00943262" w:rsidRPr="001C57E3" w:rsidRDefault="00943262">
            <w:pPr>
              <w:rPr>
                <w:rFonts w:ascii="Calibri" w:eastAsia="Calibri" w:hAnsi="Calibri" w:cs="Calibri"/>
                <w:sz w:val="20"/>
                <w:szCs w:val="20"/>
                <w:lang w:val="en-US"/>
              </w:rPr>
            </w:pPr>
            <w:r w:rsidRPr="001C57E3">
              <w:rPr>
                <w:rFonts w:ascii="Calibri" w:eastAsia="Calibri" w:hAnsi="Calibri" w:cs="Calibri"/>
                <w:sz w:val="20"/>
                <w:szCs w:val="20"/>
                <w:lang w:val="en-US"/>
              </w:rPr>
              <w:t>MoE staff</w:t>
            </w:r>
          </w:p>
        </w:tc>
        <w:tc>
          <w:tcPr>
            <w:tcW w:w="1418" w:type="dxa"/>
          </w:tcPr>
          <w:p w14:paraId="00000196" w14:textId="63DF44A0" w:rsidR="00913C00" w:rsidRPr="00943262" w:rsidRDefault="00943262">
            <w:pPr>
              <w:rPr>
                <w:rFonts w:ascii="Calibri" w:eastAsia="Calibri" w:hAnsi="Calibri" w:cs="Calibri"/>
                <w:sz w:val="20"/>
                <w:szCs w:val="20"/>
              </w:rPr>
            </w:pPr>
            <w:r w:rsidRPr="00943262">
              <w:rPr>
                <w:rFonts w:ascii="Calibri" w:eastAsia="Calibri" w:hAnsi="Calibri" w:cs="Calibri"/>
                <w:sz w:val="20"/>
                <w:szCs w:val="20"/>
              </w:rPr>
              <w:t>Central level trainers supported b</w:t>
            </w:r>
            <w:r>
              <w:rPr>
                <w:rFonts w:ascii="Calibri" w:eastAsia="Calibri" w:hAnsi="Calibri" w:cs="Calibri"/>
                <w:sz w:val="20"/>
                <w:szCs w:val="20"/>
              </w:rPr>
              <w:t>y NMP staff</w:t>
            </w:r>
          </w:p>
        </w:tc>
        <w:tc>
          <w:tcPr>
            <w:tcW w:w="1224" w:type="dxa"/>
          </w:tcPr>
          <w:p w14:paraId="00000197" w14:textId="28E555D5" w:rsidR="00913C00" w:rsidRPr="00943262" w:rsidRDefault="00943262">
            <w:pPr>
              <w:rPr>
                <w:rFonts w:ascii="Calibri" w:eastAsia="Calibri" w:hAnsi="Calibri" w:cs="Calibri"/>
                <w:sz w:val="20"/>
                <w:szCs w:val="20"/>
              </w:rPr>
            </w:pPr>
            <w:r>
              <w:rPr>
                <w:rFonts w:ascii="Calibri" w:eastAsia="Calibri" w:hAnsi="Calibri" w:cs="Calibri"/>
                <w:sz w:val="20"/>
                <w:szCs w:val="20"/>
              </w:rPr>
              <w:t>Two</w:t>
            </w:r>
          </w:p>
        </w:tc>
      </w:tr>
      <w:tr w:rsidR="00943262" w:rsidRPr="00943262" w14:paraId="3E841C2A" w14:textId="77777777" w:rsidTr="001C57E3">
        <w:tc>
          <w:tcPr>
            <w:tcW w:w="1502" w:type="dxa"/>
          </w:tcPr>
          <w:p w14:paraId="547ED4B8" w14:textId="7E2F2E36" w:rsidR="00943262" w:rsidRDefault="00943262">
            <w:pPr>
              <w:rPr>
                <w:rFonts w:ascii="Calibri" w:eastAsia="Calibri" w:hAnsi="Calibri" w:cs="Calibri"/>
                <w:sz w:val="20"/>
                <w:szCs w:val="20"/>
              </w:rPr>
            </w:pPr>
            <w:r>
              <w:rPr>
                <w:rFonts w:ascii="Calibri" w:eastAsia="Calibri" w:hAnsi="Calibri" w:cs="Calibri"/>
                <w:sz w:val="20"/>
                <w:szCs w:val="20"/>
              </w:rPr>
              <w:t>School</w:t>
            </w:r>
          </w:p>
        </w:tc>
        <w:tc>
          <w:tcPr>
            <w:tcW w:w="1502" w:type="dxa"/>
          </w:tcPr>
          <w:p w14:paraId="20B37960" w14:textId="114C8567" w:rsidR="00943262" w:rsidRPr="00543981" w:rsidRDefault="00943262">
            <w:pPr>
              <w:rPr>
                <w:rFonts w:ascii="Calibri" w:eastAsia="Calibri" w:hAnsi="Calibri" w:cs="Calibri"/>
                <w:sz w:val="20"/>
                <w:szCs w:val="20"/>
              </w:rPr>
            </w:pPr>
            <w:r>
              <w:rPr>
                <w:rFonts w:ascii="Calibri" w:eastAsia="Calibri" w:hAnsi="Calibri" w:cs="Calibri"/>
                <w:sz w:val="20"/>
                <w:szCs w:val="20"/>
              </w:rPr>
              <w:t>In-person practical session</w:t>
            </w:r>
          </w:p>
        </w:tc>
        <w:tc>
          <w:tcPr>
            <w:tcW w:w="1953" w:type="dxa"/>
          </w:tcPr>
          <w:p w14:paraId="20442C3F" w14:textId="6D996108" w:rsidR="00943262" w:rsidRDefault="00943262">
            <w:pPr>
              <w:rPr>
                <w:rFonts w:ascii="Calibri" w:eastAsia="Calibri" w:hAnsi="Calibri" w:cs="Calibri"/>
                <w:sz w:val="20"/>
                <w:szCs w:val="20"/>
              </w:rPr>
            </w:pPr>
            <w:r>
              <w:rPr>
                <w:rFonts w:ascii="Calibri" w:eastAsia="Calibri" w:hAnsi="Calibri" w:cs="Calibri"/>
                <w:sz w:val="20"/>
                <w:szCs w:val="20"/>
              </w:rPr>
              <w:t>Distribution and tracking tools</w:t>
            </w:r>
          </w:p>
        </w:tc>
        <w:tc>
          <w:tcPr>
            <w:tcW w:w="1417" w:type="dxa"/>
          </w:tcPr>
          <w:p w14:paraId="27C412FB" w14:textId="77777777" w:rsidR="00C634E9" w:rsidRDefault="00C634E9">
            <w:pPr>
              <w:rPr>
                <w:rFonts w:ascii="Calibri" w:eastAsia="Calibri" w:hAnsi="Calibri" w:cs="Calibri"/>
                <w:sz w:val="20"/>
                <w:szCs w:val="20"/>
              </w:rPr>
            </w:pPr>
            <w:r>
              <w:rPr>
                <w:rFonts w:ascii="Calibri" w:eastAsia="Calibri" w:hAnsi="Calibri" w:cs="Calibri"/>
                <w:sz w:val="20"/>
                <w:szCs w:val="20"/>
              </w:rPr>
              <w:t>Head teachers</w:t>
            </w:r>
          </w:p>
          <w:p w14:paraId="555802BE" w14:textId="77777777" w:rsidR="00943262" w:rsidRDefault="00943262">
            <w:pPr>
              <w:rPr>
                <w:rFonts w:ascii="Calibri" w:eastAsia="Calibri" w:hAnsi="Calibri" w:cs="Calibri"/>
                <w:sz w:val="20"/>
                <w:szCs w:val="20"/>
              </w:rPr>
            </w:pPr>
            <w:r>
              <w:rPr>
                <w:rFonts w:ascii="Calibri" w:eastAsia="Calibri" w:hAnsi="Calibri" w:cs="Calibri"/>
                <w:sz w:val="20"/>
                <w:szCs w:val="20"/>
              </w:rPr>
              <w:t>Grade teachers</w:t>
            </w:r>
          </w:p>
          <w:p w14:paraId="72623497" w14:textId="14DFE007" w:rsidR="00C634E9" w:rsidRDefault="00C634E9">
            <w:pPr>
              <w:rPr>
                <w:rFonts w:ascii="Calibri" w:eastAsia="Calibri" w:hAnsi="Calibri" w:cs="Calibri"/>
                <w:sz w:val="20"/>
                <w:szCs w:val="20"/>
              </w:rPr>
            </w:pPr>
            <w:r>
              <w:rPr>
                <w:rFonts w:ascii="Calibri" w:eastAsia="Calibri" w:hAnsi="Calibri" w:cs="Calibri"/>
                <w:sz w:val="20"/>
                <w:szCs w:val="20"/>
              </w:rPr>
              <w:t>Health educators</w:t>
            </w:r>
          </w:p>
        </w:tc>
        <w:tc>
          <w:tcPr>
            <w:tcW w:w="1418" w:type="dxa"/>
          </w:tcPr>
          <w:p w14:paraId="3C887E8A" w14:textId="4E35D0FF" w:rsidR="00943262" w:rsidRPr="00943262" w:rsidRDefault="00943262">
            <w:pPr>
              <w:rPr>
                <w:rFonts w:ascii="Calibri" w:eastAsia="Calibri" w:hAnsi="Calibri" w:cs="Calibri"/>
                <w:sz w:val="20"/>
                <w:szCs w:val="20"/>
              </w:rPr>
            </w:pPr>
            <w:r>
              <w:rPr>
                <w:rFonts w:ascii="Calibri" w:eastAsia="Calibri" w:hAnsi="Calibri" w:cs="Calibri"/>
                <w:sz w:val="20"/>
                <w:szCs w:val="20"/>
              </w:rPr>
              <w:t>School supervisor</w:t>
            </w:r>
          </w:p>
        </w:tc>
        <w:tc>
          <w:tcPr>
            <w:tcW w:w="1224" w:type="dxa"/>
          </w:tcPr>
          <w:p w14:paraId="5B6B4D5F" w14:textId="2AA14383" w:rsidR="00943262" w:rsidRDefault="00943262">
            <w:pPr>
              <w:rPr>
                <w:rFonts w:ascii="Calibri" w:eastAsia="Calibri" w:hAnsi="Calibri" w:cs="Calibri"/>
                <w:sz w:val="20"/>
                <w:szCs w:val="20"/>
              </w:rPr>
            </w:pPr>
            <w:r>
              <w:rPr>
                <w:rFonts w:ascii="Calibri" w:eastAsia="Calibri" w:hAnsi="Calibri" w:cs="Calibri"/>
                <w:sz w:val="20"/>
                <w:szCs w:val="20"/>
              </w:rPr>
              <w:t>Half</w:t>
            </w:r>
          </w:p>
        </w:tc>
      </w:tr>
    </w:tbl>
    <w:bookmarkEnd w:id="1"/>
    <w:p w14:paraId="00000198" w14:textId="77777777" w:rsidR="00913C00" w:rsidRPr="00943262" w:rsidRDefault="006A738F">
      <w:pPr>
        <w:rPr>
          <w:rFonts w:ascii="Calibri" w:eastAsia="Calibri" w:hAnsi="Calibri" w:cs="Calibri"/>
          <w:i/>
        </w:rPr>
      </w:pPr>
      <w:r w:rsidRPr="00943262">
        <w:rPr>
          <w:rFonts w:ascii="Calibri" w:eastAsia="Calibri" w:hAnsi="Calibri" w:cs="Calibri"/>
        </w:rPr>
        <w:t xml:space="preserve"> </w:t>
      </w:r>
    </w:p>
    <w:p w14:paraId="00000199" w14:textId="77777777" w:rsidR="00913C00" w:rsidRDefault="006A738F">
      <w:pPr>
        <w:numPr>
          <w:ilvl w:val="0"/>
          <w:numId w:val="5"/>
        </w:numPr>
        <w:pBdr>
          <w:top w:val="nil"/>
          <w:left w:val="nil"/>
          <w:bottom w:val="nil"/>
          <w:right w:val="nil"/>
          <w:between w:val="nil"/>
        </w:pBdr>
        <w:ind w:left="714" w:hanging="357"/>
        <w:rPr>
          <w:rFonts w:ascii="Calibri" w:eastAsia="Calibri" w:hAnsi="Calibri" w:cs="Calibri"/>
          <w:i/>
          <w:color w:val="000000"/>
        </w:rPr>
      </w:pPr>
      <w:r>
        <w:rPr>
          <w:rFonts w:ascii="Calibri" w:eastAsia="Calibri" w:hAnsi="Calibri" w:cs="Calibri"/>
          <w:color w:val="000000"/>
        </w:rPr>
        <w:t xml:space="preserve">Describe the training methodology, as well as key tools for implementation that will be introduced and used (e.g. job aids, ITN tracking tools). Explain how sessions will be organized that allow for practice with the different distribution tools. </w:t>
      </w:r>
    </w:p>
    <w:p w14:paraId="0000019A" w14:textId="26118A85" w:rsidR="00913C00" w:rsidRDefault="006A738F">
      <w:pPr>
        <w:numPr>
          <w:ilvl w:val="0"/>
          <w:numId w:val="5"/>
        </w:numPr>
        <w:pBdr>
          <w:top w:val="nil"/>
          <w:left w:val="nil"/>
          <w:bottom w:val="nil"/>
          <w:right w:val="nil"/>
          <w:between w:val="nil"/>
        </w:pBdr>
        <w:ind w:left="714" w:hanging="357"/>
        <w:rPr>
          <w:rFonts w:ascii="Calibri" w:eastAsia="Calibri" w:hAnsi="Calibri" w:cs="Calibri"/>
          <w:i/>
          <w:color w:val="000000"/>
        </w:rPr>
      </w:pPr>
      <w:r>
        <w:rPr>
          <w:rFonts w:ascii="Calibri" w:eastAsia="Calibri" w:hAnsi="Calibri" w:cs="Calibri"/>
          <w:color w:val="000000"/>
        </w:rPr>
        <w:t>Explain how evaluation of the training sessions will take place, both for the overall training organization and quality and for the assessment of the capacity of trainees at the end of the sessions</w:t>
      </w:r>
      <w:r w:rsidR="00721435">
        <w:rPr>
          <w:rFonts w:ascii="Calibri" w:eastAsia="Calibri" w:hAnsi="Calibri" w:cs="Calibri"/>
          <w:color w:val="000000"/>
        </w:rPr>
        <w:t>.</w:t>
      </w:r>
    </w:p>
    <w:p w14:paraId="0000019B" w14:textId="5246CA7E" w:rsidR="00913C00" w:rsidRDefault="006A738F">
      <w:pPr>
        <w:numPr>
          <w:ilvl w:val="0"/>
          <w:numId w:val="5"/>
        </w:numPr>
        <w:pBdr>
          <w:top w:val="nil"/>
          <w:left w:val="nil"/>
          <w:bottom w:val="nil"/>
          <w:right w:val="nil"/>
          <w:between w:val="nil"/>
        </w:pBdr>
        <w:ind w:left="714" w:hanging="357"/>
        <w:rPr>
          <w:rFonts w:ascii="Calibri" w:eastAsia="Calibri" w:hAnsi="Calibri" w:cs="Calibri"/>
          <w:i/>
          <w:color w:val="000000"/>
        </w:rPr>
      </w:pPr>
      <w:r>
        <w:rPr>
          <w:rFonts w:ascii="Calibri" w:eastAsia="Calibri" w:hAnsi="Calibri" w:cs="Calibri"/>
          <w:color w:val="000000"/>
        </w:rPr>
        <w:t>Summarize any additional information (such as detailed objectives and outcomes of each training</w:t>
      </w:r>
      <w:r w:rsidR="000C53E7">
        <w:rPr>
          <w:rFonts w:ascii="Calibri" w:eastAsia="Calibri" w:hAnsi="Calibri" w:cs="Calibri"/>
          <w:color w:val="000000"/>
        </w:rPr>
        <w:t>, special considerations for logistics and SBC-related topics</w:t>
      </w:r>
      <w:r>
        <w:rPr>
          <w:rFonts w:ascii="Calibri" w:eastAsia="Calibri" w:hAnsi="Calibri" w:cs="Calibri"/>
          <w:color w:val="000000"/>
        </w:rPr>
        <w:t>) in a training plan annex to the PoA</w:t>
      </w:r>
      <w:r w:rsidR="00721435">
        <w:rPr>
          <w:rFonts w:ascii="Calibri" w:eastAsia="Calibri" w:hAnsi="Calibri" w:cs="Calibri"/>
          <w:color w:val="000000"/>
        </w:rPr>
        <w:t>.</w:t>
      </w:r>
    </w:p>
    <w:p w14:paraId="0000019C" w14:textId="66E714EE" w:rsidR="00913C00" w:rsidRDefault="006A738F">
      <w:pPr>
        <w:numPr>
          <w:ilvl w:val="0"/>
          <w:numId w:val="5"/>
        </w:numPr>
        <w:pBdr>
          <w:top w:val="nil"/>
          <w:left w:val="nil"/>
          <w:bottom w:val="nil"/>
          <w:right w:val="nil"/>
          <w:between w:val="nil"/>
        </w:pBdr>
        <w:ind w:left="714" w:hanging="357"/>
        <w:rPr>
          <w:rFonts w:ascii="Calibri" w:eastAsia="Calibri" w:hAnsi="Calibri" w:cs="Calibri"/>
          <w:i/>
          <w:color w:val="000000"/>
        </w:rPr>
      </w:pPr>
      <w:r>
        <w:rPr>
          <w:rFonts w:ascii="Calibri" w:eastAsia="Calibri" w:hAnsi="Calibri" w:cs="Calibri"/>
          <w:color w:val="000000"/>
        </w:rPr>
        <w:t>Explain where all training materials will be stored to ensure access by all partners (e.g. Google drive, Dropbox, etc.)</w:t>
      </w:r>
      <w:r w:rsidR="00721435">
        <w:rPr>
          <w:rFonts w:ascii="Calibri" w:eastAsia="Calibri" w:hAnsi="Calibri" w:cs="Calibri"/>
          <w:color w:val="000000"/>
        </w:rPr>
        <w:t>.</w:t>
      </w:r>
    </w:p>
    <w:p w14:paraId="0000019D" w14:textId="77777777" w:rsidR="00913C00" w:rsidRDefault="006A738F">
      <w:pPr>
        <w:numPr>
          <w:ilvl w:val="0"/>
          <w:numId w:val="5"/>
        </w:numPr>
        <w:pBdr>
          <w:top w:val="nil"/>
          <w:left w:val="nil"/>
          <w:bottom w:val="nil"/>
          <w:right w:val="nil"/>
          <w:between w:val="nil"/>
        </w:pBdr>
        <w:ind w:left="714" w:hanging="357"/>
        <w:rPr>
          <w:rFonts w:ascii="Calibri" w:eastAsia="Calibri" w:hAnsi="Calibri" w:cs="Calibri"/>
        </w:rPr>
      </w:pPr>
      <w:r>
        <w:rPr>
          <w:rFonts w:ascii="Calibri" w:eastAsia="Calibri" w:hAnsi="Calibri" w:cs="Calibri"/>
          <w:color w:val="000000"/>
        </w:rPr>
        <w:t xml:space="preserve">Describe the expected actions that are required to be taken by various stakeholders after the training before implementation, including but not limited to, development of supervision plans, etc. </w:t>
      </w:r>
    </w:p>
    <w:p w14:paraId="0000019E" w14:textId="77777777" w:rsidR="00913C00" w:rsidRDefault="00913C00">
      <w:pPr>
        <w:ind w:left="360"/>
        <w:rPr>
          <w:rFonts w:ascii="Calibri" w:eastAsia="Calibri" w:hAnsi="Calibri" w:cs="Calibri"/>
        </w:rPr>
      </w:pPr>
    </w:p>
    <w:p w14:paraId="0000019F" w14:textId="2FBAEFDB" w:rsidR="00913C00" w:rsidRDefault="006A738F">
      <w:pPr>
        <w:rPr>
          <w:rFonts w:ascii="Calibri" w:eastAsia="Calibri" w:hAnsi="Calibri" w:cs="Calibri"/>
          <w:b/>
          <w:i/>
        </w:rPr>
      </w:pPr>
      <w:r>
        <w:rPr>
          <w:rFonts w:ascii="Calibri" w:eastAsia="Calibri" w:hAnsi="Calibri" w:cs="Calibri"/>
          <w:b/>
          <w:i/>
        </w:rPr>
        <w:t xml:space="preserve">(f) </w:t>
      </w:r>
      <w:r>
        <w:rPr>
          <w:rFonts w:ascii="Calibri" w:eastAsia="Calibri" w:hAnsi="Calibri" w:cs="Calibri"/>
          <w:b/>
          <w:i/>
        </w:rPr>
        <w:tab/>
        <w:t xml:space="preserve">Social and behaviour change </w:t>
      </w:r>
      <w:r>
        <w:rPr>
          <w:rFonts w:ascii="Calibri" w:eastAsia="Calibri" w:hAnsi="Calibri" w:cs="Calibri"/>
        </w:rPr>
        <w:t>(</w:t>
      </w:r>
      <w:r w:rsidRPr="001C79DE">
        <w:rPr>
          <w:rFonts w:ascii="Calibri" w:eastAsia="Calibri" w:hAnsi="Calibri" w:cs="Calibri"/>
          <w:color w:val="215E99"/>
        </w:rPr>
        <w:t xml:space="preserve">see Step </w:t>
      </w:r>
      <w:r w:rsidR="00FB6BB0" w:rsidRPr="001C79DE">
        <w:rPr>
          <w:rFonts w:ascii="Calibri" w:eastAsia="Calibri" w:hAnsi="Calibri" w:cs="Calibri"/>
          <w:color w:val="215E99"/>
        </w:rPr>
        <w:t>7</w:t>
      </w:r>
      <w:r>
        <w:rPr>
          <w:rFonts w:ascii="Calibri" w:eastAsia="Calibri" w:hAnsi="Calibri" w:cs="Calibri"/>
        </w:rPr>
        <w:t>)</w:t>
      </w:r>
      <w:r>
        <w:rPr>
          <w:rFonts w:ascii="Calibri" w:eastAsia="Calibri" w:hAnsi="Calibri" w:cs="Calibri"/>
          <w:i/>
        </w:rPr>
        <w:t xml:space="preserve"> </w:t>
      </w:r>
    </w:p>
    <w:p w14:paraId="000001A0" w14:textId="77777777" w:rsidR="00913C00" w:rsidRDefault="006A738F">
      <w:pPr>
        <w:rPr>
          <w:rFonts w:ascii="Calibri" w:eastAsia="Calibri" w:hAnsi="Calibri" w:cs="Calibri"/>
        </w:rPr>
      </w:pPr>
      <w:r>
        <w:rPr>
          <w:rFonts w:ascii="Calibri" w:eastAsia="Calibri" w:hAnsi="Calibri" w:cs="Calibri"/>
        </w:rPr>
        <w:t>Every country should have an evidence-based malaria SBC plan, which includes sections for ITN distribution across all channels. Messages and materials should be harmonized across channels. There may, however, be specific approaches more relevant to SBD. Provide information about:</w:t>
      </w:r>
    </w:p>
    <w:p w14:paraId="000001A1" w14:textId="6A3088C1" w:rsidR="00913C00" w:rsidRDefault="006A738F">
      <w:pPr>
        <w:numPr>
          <w:ilvl w:val="0"/>
          <w:numId w:val="3"/>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lastRenderedPageBreak/>
        <w:t>Planned SBC and school-health curricula/activities focused on malaria prevention pre-, during and post-distribution in schools</w:t>
      </w:r>
      <w:r w:rsidR="00721435">
        <w:rPr>
          <w:rFonts w:ascii="Calibri" w:eastAsia="Calibri" w:hAnsi="Calibri" w:cs="Calibri"/>
          <w:color w:val="000000"/>
        </w:rPr>
        <w:t>.</w:t>
      </w:r>
      <w:r>
        <w:rPr>
          <w:rFonts w:ascii="Calibri" w:eastAsia="Calibri" w:hAnsi="Calibri" w:cs="Calibri"/>
          <w:color w:val="000000"/>
        </w:rPr>
        <w:t xml:space="preserve"> </w:t>
      </w:r>
    </w:p>
    <w:p w14:paraId="000001A2" w14:textId="4D747B2B" w:rsidR="00913C00" w:rsidRDefault="006A738F">
      <w:pPr>
        <w:numPr>
          <w:ilvl w:val="0"/>
          <w:numId w:val="3"/>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Key actors that will be involved in SBC pre-, during and post-distribution, as well as their roles and responsibilities (e.g. class teachers, school health educators, head teachers)</w:t>
      </w:r>
      <w:r w:rsidR="00721435">
        <w:rPr>
          <w:rFonts w:ascii="Calibri" w:eastAsia="Calibri" w:hAnsi="Calibri" w:cs="Calibri"/>
          <w:color w:val="000000"/>
        </w:rPr>
        <w:t>.</w:t>
      </w:r>
    </w:p>
    <w:p w14:paraId="000001A3" w14:textId="662CEBF8" w:rsidR="00913C00" w:rsidRDefault="006A738F">
      <w:pPr>
        <w:numPr>
          <w:ilvl w:val="0"/>
          <w:numId w:val="3"/>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Key messages that will be communicated, noting any differences in messages depending on age of children targeted</w:t>
      </w:r>
      <w:r w:rsidR="00721435">
        <w:rPr>
          <w:rFonts w:ascii="Calibri" w:eastAsia="Calibri" w:hAnsi="Calibri" w:cs="Calibri"/>
          <w:color w:val="000000"/>
        </w:rPr>
        <w:t>.</w:t>
      </w:r>
    </w:p>
    <w:p w14:paraId="000001A4" w14:textId="17298C3A" w:rsidR="00913C00" w:rsidRPr="00D362CA" w:rsidRDefault="006A738F">
      <w:pPr>
        <w:numPr>
          <w:ilvl w:val="0"/>
          <w:numId w:val="3"/>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 xml:space="preserve">SBC and school health materials </w:t>
      </w:r>
      <w:r w:rsidR="00912699">
        <w:rPr>
          <w:rFonts w:ascii="Calibri" w:eastAsia="Calibri" w:hAnsi="Calibri" w:cs="Calibri"/>
          <w:color w:val="000000"/>
        </w:rPr>
        <w:t xml:space="preserve">and/or messages </w:t>
      </w:r>
      <w:r>
        <w:rPr>
          <w:rFonts w:ascii="Calibri" w:eastAsia="Calibri" w:hAnsi="Calibri" w:cs="Calibri"/>
          <w:color w:val="000000"/>
        </w:rPr>
        <w:t>that ITN recipients will take home alongside the ITNs and reinforcing that ITNs received are for the family</w:t>
      </w:r>
      <w:r w:rsidR="00721435">
        <w:rPr>
          <w:rFonts w:ascii="Calibri" w:eastAsia="Calibri" w:hAnsi="Calibri" w:cs="Calibri"/>
          <w:color w:val="000000"/>
        </w:rPr>
        <w:t>.</w:t>
      </w:r>
    </w:p>
    <w:p w14:paraId="79AEE83A" w14:textId="77777777" w:rsidR="001778AF" w:rsidRDefault="001778AF" w:rsidP="001778AF">
      <w:pPr>
        <w:pBdr>
          <w:top w:val="nil"/>
          <w:left w:val="nil"/>
          <w:bottom w:val="nil"/>
          <w:right w:val="nil"/>
          <w:between w:val="nil"/>
        </w:pBdr>
        <w:ind w:left="720"/>
        <w:rPr>
          <w:rFonts w:ascii="Calibri" w:eastAsia="Calibri" w:hAnsi="Calibri" w:cs="Calibri"/>
          <w:i/>
          <w:color w:val="000000"/>
        </w:rPr>
      </w:pPr>
    </w:p>
    <w:p w14:paraId="000001A5" w14:textId="26CFD20F" w:rsidR="00913C00" w:rsidRPr="001778AF" w:rsidRDefault="001778AF">
      <w:pPr>
        <w:rPr>
          <w:rFonts w:ascii="Calibri" w:eastAsia="Calibri" w:hAnsi="Calibri" w:cs="Calibri"/>
          <w:b/>
          <w:bCs/>
          <w:i/>
          <w:iCs/>
        </w:rPr>
      </w:pPr>
      <w:r w:rsidRPr="001778AF">
        <w:rPr>
          <w:rFonts w:ascii="Calibri" w:eastAsia="Calibri" w:hAnsi="Calibri" w:cs="Calibri"/>
          <w:b/>
          <w:bCs/>
          <w:i/>
          <w:iCs/>
        </w:rPr>
        <w:t>(g)</w:t>
      </w:r>
      <w:r w:rsidRPr="001778AF">
        <w:rPr>
          <w:rFonts w:ascii="Calibri" w:eastAsia="Calibri" w:hAnsi="Calibri" w:cs="Calibri"/>
          <w:b/>
          <w:bCs/>
          <w:i/>
          <w:iCs/>
        </w:rPr>
        <w:tab/>
        <w:t xml:space="preserve">Implementation </w:t>
      </w:r>
      <w:r w:rsidRPr="001778AF">
        <w:rPr>
          <w:rFonts w:ascii="Calibri" w:eastAsia="Calibri" w:hAnsi="Calibri" w:cs="Calibri"/>
        </w:rPr>
        <w:t>(</w:t>
      </w:r>
      <w:r w:rsidRPr="001C79DE">
        <w:rPr>
          <w:rFonts w:ascii="Calibri" w:eastAsia="Calibri" w:hAnsi="Calibri" w:cs="Calibri"/>
          <w:color w:val="0070C0"/>
        </w:rPr>
        <w:t xml:space="preserve">see Step </w:t>
      </w:r>
      <w:r w:rsidR="00FB6BB0" w:rsidRPr="001C79DE">
        <w:rPr>
          <w:rFonts w:ascii="Calibri" w:eastAsia="Calibri" w:hAnsi="Calibri" w:cs="Calibri"/>
          <w:color w:val="0070C0"/>
        </w:rPr>
        <w:t>8</w:t>
      </w:r>
      <w:r w:rsidRPr="001778AF">
        <w:rPr>
          <w:rFonts w:ascii="Calibri" w:eastAsia="Calibri" w:hAnsi="Calibri" w:cs="Calibri"/>
        </w:rPr>
        <w:t>)</w:t>
      </w:r>
    </w:p>
    <w:p w14:paraId="000001A7" w14:textId="51955D4F" w:rsidR="00913C00" w:rsidRDefault="006A738F">
      <w:pPr>
        <w:numPr>
          <w:ilvl w:val="0"/>
          <w:numId w:val="7"/>
        </w:numPr>
        <w:pBdr>
          <w:top w:val="nil"/>
          <w:left w:val="nil"/>
          <w:bottom w:val="nil"/>
          <w:right w:val="nil"/>
          <w:between w:val="nil"/>
        </w:pBdr>
        <w:rPr>
          <w:rFonts w:ascii="Calibri" w:eastAsia="Calibri" w:hAnsi="Calibri" w:cs="Calibri"/>
          <w:b/>
          <w:i/>
          <w:color w:val="000000"/>
        </w:rPr>
      </w:pPr>
      <w:r>
        <w:rPr>
          <w:rFonts w:ascii="Calibri" w:eastAsia="Calibri" w:hAnsi="Calibri" w:cs="Calibri"/>
          <w:color w:val="000000"/>
        </w:rPr>
        <w:t>Describe in detail the ITN distribution strategy within schools</w:t>
      </w:r>
      <w:r w:rsidR="00AF701D">
        <w:rPr>
          <w:rFonts w:ascii="Calibri" w:eastAsia="Calibri" w:hAnsi="Calibri" w:cs="Calibri"/>
        </w:rPr>
        <w:t>, including the duration of the distribution period</w:t>
      </w:r>
      <w:r w:rsidR="00721435">
        <w:t>.</w:t>
      </w:r>
    </w:p>
    <w:p w14:paraId="000001A9" w14:textId="7C755B6D" w:rsidR="00913C00" w:rsidRDefault="006A738F">
      <w:pPr>
        <w:numPr>
          <w:ilvl w:val="0"/>
          <w:numId w:val="7"/>
        </w:numPr>
        <w:pBdr>
          <w:top w:val="nil"/>
          <w:left w:val="nil"/>
          <w:bottom w:val="nil"/>
          <w:right w:val="nil"/>
          <w:between w:val="nil"/>
        </w:pBdr>
        <w:rPr>
          <w:rFonts w:ascii="Calibri" w:eastAsia="Calibri" w:hAnsi="Calibri" w:cs="Calibri"/>
          <w:b/>
          <w:i/>
          <w:color w:val="000000"/>
        </w:rPr>
      </w:pPr>
      <w:r>
        <w:rPr>
          <w:rFonts w:ascii="Calibri" w:eastAsia="Calibri" w:hAnsi="Calibri" w:cs="Calibri"/>
          <w:color w:val="000000"/>
        </w:rPr>
        <w:t>Describe how ITNs will be distributed to special populations identified during the planning stage if different from the rest of the schools (e.g. ITNs distributed to students in boarding schools will not be expected to be taken to their homes)</w:t>
      </w:r>
      <w:r w:rsidR="00721435">
        <w:rPr>
          <w:rFonts w:ascii="Calibri" w:eastAsia="Calibri" w:hAnsi="Calibri" w:cs="Calibri"/>
          <w:color w:val="000000"/>
        </w:rPr>
        <w:t>.</w:t>
      </w:r>
    </w:p>
    <w:p w14:paraId="000001AB" w14:textId="462D4B6E" w:rsidR="00913C00" w:rsidRPr="002C639C" w:rsidRDefault="006A738F" w:rsidP="002C639C">
      <w:pPr>
        <w:pStyle w:val="ListParagraph"/>
        <w:numPr>
          <w:ilvl w:val="0"/>
          <w:numId w:val="7"/>
        </w:numPr>
        <w:pBdr>
          <w:top w:val="nil"/>
          <w:left w:val="nil"/>
          <w:bottom w:val="nil"/>
          <w:right w:val="nil"/>
          <w:between w:val="nil"/>
        </w:pBdr>
        <w:rPr>
          <w:rFonts w:ascii="Calibri" w:eastAsia="Calibri" w:hAnsi="Calibri" w:cs="Calibri"/>
          <w:b/>
          <w:i/>
        </w:rPr>
      </w:pPr>
      <w:r w:rsidRPr="002C639C">
        <w:rPr>
          <w:rFonts w:ascii="Calibri" w:eastAsia="Calibri" w:hAnsi="Calibri" w:cs="Calibri"/>
        </w:rPr>
        <w:t>Describe the tracking tools that will be used (annex the tools to the PoA) and how data collected in the tools will be verified and shared</w:t>
      </w:r>
      <w:r w:rsidR="00721435" w:rsidRPr="002C639C">
        <w:rPr>
          <w:rFonts w:ascii="Calibri" w:eastAsia="Calibri" w:hAnsi="Calibri" w:cs="Calibri"/>
        </w:rPr>
        <w:t>.</w:t>
      </w:r>
    </w:p>
    <w:p w14:paraId="000001AC" w14:textId="4E63F9ED" w:rsidR="00913C00" w:rsidRDefault="006A738F">
      <w:pPr>
        <w:numPr>
          <w:ilvl w:val="0"/>
          <w:numId w:val="7"/>
        </w:numPr>
        <w:pBdr>
          <w:top w:val="nil"/>
          <w:left w:val="nil"/>
          <w:bottom w:val="nil"/>
          <w:right w:val="nil"/>
          <w:between w:val="nil"/>
        </w:pBdr>
        <w:rPr>
          <w:rFonts w:ascii="Calibri" w:eastAsia="Calibri" w:hAnsi="Calibri" w:cs="Calibri"/>
          <w:b/>
          <w:i/>
          <w:color w:val="000000"/>
        </w:rPr>
      </w:pPr>
      <w:r>
        <w:rPr>
          <w:rFonts w:ascii="Calibri" w:eastAsia="Calibri" w:hAnsi="Calibri" w:cs="Calibri"/>
          <w:color w:val="000000"/>
        </w:rPr>
        <w:t>Describe how the distribution personnel will be supervised and the process to follow up in real time to provide feedback to distributors</w:t>
      </w:r>
      <w:r w:rsidR="001C79DE">
        <w:rPr>
          <w:rFonts w:ascii="Calibri" w:eastAsia="Calibri" w:hAnsi="Calibri" w:cs="Calibri"/>
          <w:color w:val="000000"/>
        </w:rPr>
        <w:t>.</w:t>
      </w:r>
    </w:p>
    <w:p w14:paraId="000001AD" w14:textId="78FB359C" w:rsidR="00913C00" w:rsidRDefault="00AF701D">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Describe the objectives of supervision; ensure clear differentiation between supervisors and monitors and how open two-way communication will be encouraged between supervisors and distribution personnel to build team approaches that facilitate problem-solving.</w:t>
      </w:r>
    </w:p>
    <w:p w14:paraId="000001AE" w14:textId="15ED9A30" w:rsidR="00913C00" w:rsidRDefault="006A738F">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 xml:space="preserve">Describe the supervisory structure that will be put in place, including the number of supervisors at each level and the ratio of supervisors to </w:t>
      </w:r>
      <w:r w:rsidR="00721435">
        <w:rPr>
          <w:rFonts w:ascii="Calibri" w:eastAsia="Calibri" w:hAnsi="Calibri" w:cs="Calibri"/>
        </w:rPr>
        <w:t>schools</w:t>
      </w:r>
      <w:r w:rsidR="0084774F">
        <w:rPr>
          <w:rFonts w:ascii="Calibri" w:eastAsia="Calibri" w:hAnsi="Calibri" w:cs="Calibri"/>
        </w:rPr>
        <w:t xml:space="preserve">. </w:t>
      </w:r>
    </w:p>
    <w:p w14:paraId="000001AF" w14:textId="2FDBD896" w:rsidR="00913C00" w:rsidRDefault="006A738F">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Describe the roles and responsibilities of supervisors at all levels for all activities</w:t>
      </w:r>
      <w:r w:rsidR="00721435">
        <w:rPr>
          <w:rFonts w:ascii="Calibri" w:eastAsia="Calibri" w:hAnsi="Calibri" w:cs="Calibri"/>
        </w:rPr>
        <w:t>.</w:t>
      </w:r>
      <w:r>
        <w:rPr>
          <w:rFonts w:ascii="Calibri" w:eastAsia="Calibri" w:hAnsi="Calibri" w:cs="Calibri"/>
        </w:rPr>
        <w:t xml:space="preserve"> </w:t>
      </w:r>
    </w:p>
    <w:p w14:paraId="000001B0" w14:textId="23B98A14" w:rsidR="00913C00" w:rsidRDefault="006A738F">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Describe (and annex) the tools that will be used for supervision (SOPs, checklists, etc.)</w:t>
      </w:r>
      <w:r w:rsidR="00721435">
        <w:rPr>
          <w:rFonts w:ascii="Calibri" w:eastAsia="Calibri" w:hAnsi="Calibri" w:cs="Calibri"/>
        </w:rPr>
        <w:t>.</w:t>
      </w:r>
      <w:r>
        <w:rPr>
          <w:rFonts w:ascii="Calibri" w:eastAsia="Calibri" w:hAnsi="Calibri" w:cs="Calibri"/>
        </w:rPr>
        <w:t xml:space="preserve"> </w:t>
      </w:r>
    </w:p>
    <w:p w14:paraId="000001B1" w14:textId="7BD2E29F" w:rsidR="00913C00" w:rsidRDefault="006A738F">
      <w:pPr>
        <w:numPr>
          <w:ilvl w:val="0"/>
          <w:numId w:val="7"/>
        </w:numPr>
        <w:pBdr>
          <w:top w:val="nil"/>
          <w:left w:val="nil"/>
          <w:bottom w:val="nil"/>
          <w:right w:val="nil"/>
          <w:between w:val="nil"/>
        </w:pBdr>
        <w:rPr>
          <w:rFonts w:ascii="Calibri" w:eastAsia="Calibri" w:hAnsi="Calibri" w:cs="Calibri"/>
          <w:b/>
          <w:i/>
          <w:color w:val="000000"/>
        </w:rPr>
      </w:pPr>
      <w:r>
        <w:rPr>
          <w:rFonts w:ascii="Calibri" w:eastAsia="Calibri" w:hAnsi="Calibri" w:cs="Calibri"/>
          <w:color w:val="000000"/>
        </w:rPr>
        <w:t>Briefly describe how supervision data will be collected and what will happen to the data following collection, e.g. uploaded at the end of the distribution period to supervisor, uploaded by supervisor to central server</w:t>
      </w:r>
      <w:r w:rsidR="00721435">
        <w:rPr>
          <w:rFonts w:ascii="Calibri" w:eastAsia="Calibri" w:hAnsi="Calibri" w:cs="Calibri"/>
          <w:color w:val="000000"/>
        </w:rPr>
        <w:t>.</w:t>
      </w:r>
    </w:p>
    <w:p w14:paraId="000001B2" w14:textId="203959CA" w:rsidR="00913C00" w:rsidRDefault="006A738F">
      <w:pPr>
        <w:numPr>
          <w:ilvl w:val="0"/>
          <w:numId w:val="9"/>
        </w:numPr>
        <w:pBdr>
          <w:top w:val="nil"/>
          <w:left w:val="nil"/>
          <w:bottom w:val="nil"/>
          <w:right w:val="nil"/>
          <w:between w:val="nil"/>
        </w:pBdr>
        <w:ind w:left="714" w:hanging="357"/>
        <w:rPr>
          <w:rFonts w:ascii="Calibri" w:eastAsia="Calibri" w:hAnsi="Calibri" w:cs="Calibri"/>
        </w:rPr>
      </w:pPr>
      <w:r>
        <w:rPr>
          <w:rFonts w:ascii="Calibri" w:eastAsia="Calibri" w:hAnsi="Calibri" w:cs="Calibri"/>
        </w:rPr>
        <w:t>Describe how supervisors will give and receive feedback</w:t>
      </w:r>
      <w:r w:rsidR="00721435">
        <w:rPr>
          <w:rFonts w:ascii="Calibri" w:eastAsia="Calibri" w:hAnsi="Calibri" w:cs="Calibri"/>
        </w:rPr>
        <w:t xml:space="preserve"> to supervisees. </w:t>
      </w:r>
    </w:p>
    <w:p w14:paraId="000001B3" w14:textId="340E06FE" w:rsidR="00913C00" w:rsidRPr="0022048A" w:rsidRDefault="006A738F">
      <w:pPr>
        <w:numPr>
          <w:ilvl w:val="0"/>
          <w:numId w:val="9"/>
        </w:numPr>
        <w:pBdr>
          <w:top w:val="nil"/>
          <w:left w:val="nil"/>
          <w:bottom w:val="nil"/>
          <w:right w:val="nil"/>
          <w:between w:val="nil"/>
        </w:pBdr>
        <w:ind w:left="714" w:hanging="357"/>
        <w:rPr>
          <w:rFonts w:ascii="Calibri" w:eastAsia="Calibri" w:hAnsi="Calibri" w:cs="Calibri"/>
        </w:rPr>
      </w:pPr>
      <w:r>
        <w:rPr>
          <w:rFonts w:ascii="Calibri" w:eastAsia="Calibri" w:hAnsi="Calibri" w:cs="Calibri"/>
        </w:rPr>
        <w:t>Describe how information collected during supervision will be used to improve the implementation quality of the campaign</w:t>
      </w:r>
      <w:r w:rsidR="00721435">
        <w:rPr>
          <w:rFonts w:ascii="Calibri" w:eastAsia="Calibri" w:hAnsi="Calibri" w:cs="Calibri"/>
        </w:rPr>
        <w:t>.</w:t>
      </w:r>
      <w:r>
        <w:rPr>
          <w:rFonts w:ascii="Calibri" w:eastAsia="Calibri" w:hAnsi="Calibri" w:cs="Calibri"/>
          <w:color w:val="000000"/>
        </w:rPr>
        <w:t xml:space="preserve"> </w:t>
      </w:r>
    </w:p>
    <w:p w14:paraId="060A719D" w14:textId="77777777" w:rsidR="0022048A" w:rsidRDefault="0022048A" w:rsidP="0022048A">
      <w:pPr>
        <w:pBdr>
          <w:top w:val="nil"/>
          <w:left w:val="nil"/>
          <w:bottom w:val="nil"/>
          <w:right w:val="nil"/>
          <w:between w:val="nil"/>
        </w:pBdr>
        <w:ind w:left="714"/>
        <w:rPr>
          <w:rFonts w:ascii="Calibri" w:eastAsia="Calibri" w:hAnsi="Calibri" w:cs="Calibri"/>
        </w:rPr>
      </w:pPr>
    </w:p>
    <w:p w14:paraId="58536B78" w14:textId="471805F6" w:rsidR="0022048A" w:rsidRPr="0022048A" w:rsidRDefault="0022048A">
      <w:pPr>
        <w:rPr>
          <w:rFonts w:ascii="Calibri" w:eastAsia="Calibri" w:hAnsi="Calibri" w:cs="Calibri"/>
          <w:b/>
          <w:bCs/>
        </w:rPr>
      </w:pPr>
      <w:r w:rsidRPr="0022048A">
        <w:rPr>
          <w:rFonts w:ascii="Calibri" w:eastAsia="Calibri" w:hAnsi="Calibri" w:cs="Calibri"/>
          <w:b/>
          <w:bCs/>
          <w:i/>
          <w:iCs/>
        </w:rPr>
        <w:t xml:space="preserve">(h) </w:t>
      </w:r>
      <w:r w:rsidRPr="0022048A">
        <w:rPr>
          <w:rFonts w:ascii="Calibri" w:eastAsia="Calibri" w:hAnsi="Calibri" w:cs="Calibri"/>
          <w:b/>
          <w:bCs/>
          <w:i/>
          <w:iCs/>
        </w:rPr>
        <w:tab/>
        <w:t>Monitoring and evaluation</w:t>
      </w:r>
      <w:r>
        <w:rPr>
          <w:rFonts w:ascii="Calibri" w:eastAsia="Calibri" w:hAnsi="Calibri" w:cs="Calibri"/>
          <w:b/>
          <w:bCs/>
          <w:i/>
          <w:iCs/>
        </w:rPr>
        <w:t xml:space="preserve"> </w:t>
      </w:r>
      <w:r w:rsidRPr="0022048A">
        <w:rPr>
          <w:rFonts w:ascii="Calibri" w:eastAsia="Calibri" w:hAnsi="Calibri" w:cs="Calibri"/>
        </w:rPr>
        <w:t>(</w:t>
      </w:r>
      <w:r w:rsidRPr="001C79DE">
        <w:rPr>
          <w:rFonts w:ascii="Calibri" w:eastAsia="Calibri" w:hAnsi="Calibri" w:cs="Calibri"/>
          <w:color w:val="0070C0"/>
        </w:rPr>
        <w:t xml:space="preserve">see Step </w:t>
      </w:r>
      <w:r w:rsidR="001214C9" w:rsidRPr="001C79DE">
        <w:rPr>
          <w:rFonts w:ascii="Calibri" w:eastAsia="Calibri" w:hAnsi="Calibri" w:cs="Calibri"/>
          <w:color w:val="0070C0"/>
        </w:rPr>
        <w:t>9</w:t>
      </w:r>
      <w:r w:rsidRPr="0022048A">
        <w:rPr>
          <w:rFonts w:ascii="Calibri" w:eastAsia="Calibri" w:hAnsi="Calibri" w:cs="Calibri"/>
        </w:rPr>
        <w:t>)</w:t>
      </w:r>
    </w:p>
    <w:p w14:paraId="1E476859" w14:textId="4113214E" w:rsidR="00AF701D" w:rsidRPr="0022048A" w:rsidRDefault="00AF701D" w:rsidP="00AF701D">
      <w:pPr>
        <w:pStyle w:val="ListParagraph"/>
        <w:numPr>
          <w:ilvl w:val="0"/>
          <w:numId w:val="27"/>
        </w:numPr>
        <w:pBdr>
          <w:top w:val="nil"/>
          <w:left w:val="nil"/>
          <w:bottom w:val="nil"/>
          <w:right w:val="nil"/>
          <w:between w:val="nil"/>
        </w:pBdr>
        <w:rPr>
          <w:rFonts w:ascii="Calibri" w:eastAsia="Calibri" w:hAnsi="Calibri" w:cs="Calibri"/>
          <w:color w:val="000000"/>
        </w:rPr>
      </w:pPr>
      <w:r w:rsidRPr="0022048A">
        <w:rPr>
          <w:rFonts w:ascii="Calibri" w:eastAsia="Calibri" w:hAnsi="Calibri" w:cs="Calibri"/>
          <w:color w:val="000000"/>
        </w:rPr>
        <w:t>Describe the objectives of monitoring</w:t>
      </w:r>
      <w:r>
        <w:rPr>
          <w:rFonts w:ascii="Calibri" w:eastAsia="Calibri" w:hAnsi="Calibri" w:cs="Calibri"/>
          <w:color w:val="000000"/>
        </w:rPr>
        <w:t>, i.e. the regular collection and analysis of data on various aspects of programme activities</w:t>
      </w:r>
      <w:r w:rsidRPr="0022048A">
        <w:rPr>
          <w:rFonts w:ascii="Calibri" w:eastAsia="Calibri" w:hAnsi="Calibri" w:cs="Calibri"/>
          <w:color w:val="000000"/>
        </w:rPr>
        <w:t>.</w:t>
      </w:r>
    </w:p>
    <w:p w14:paraId="347ADD0C" w14:textId="77777777" w:rsidR="00AF701D" w:rsidRPr="0022048A" w:rsidRDefault="00AF701D" w:rsidP="00AF701D">
      <w:pPr>
        <w:pStyle w:val="ListParagraph"/>
        <w:numPr>
          <w:ilvl w:val="0"/>
          <w:numId w:val="27"/>
        </w:numPr>
        <w:pBdr>
          <w:top w:val="nil"/>
          <w:left w:val="nil"/>
          <w:bottom w:val="nil"/>
          <w:right w:val="nil"/>
          <w:between w:val="nil"/>
        </w:pBdr>
        <w:rPr>
          <w:rFonts w:ascii="Calibri" w:eastAsia="Calibri" w:hAnsi="Calibri" w:cs="Calibri"/>
          <w:color w:val="000000"/>
        </w:rPr>
      </w:pPr>
      <w:r w:rsidRPr="0022048A">
        <w:rPr>
          <w:rFonts w:ascii="Calibri" w:eastAsia="Calibri" w:hAnsi="Calibri" w:cs="Calibri"/>
          <w:color w:val="000000"/>
        </w:rPr>
        <w:t>Describe the monitoring structure that will be put in place, including whether there will be both internal monitoring (e.g. through regional or national staff) and external or independent monitoring.</w:t>
      </w:r>
    </w:p>
    <w:p w14:paraId="687EF078" w14:textId="77777777" w:rsidR="00AF701D" w:rsidRPr="0022048A" w:rsidRDefault="00AF701D" w:rsidP="00AF701D">
      <w:pPr>
        <w:pStyle w:val="ListParagraph"/>
        <w:numPr>
          <w:ilvl w:val="0"/>
          <w:numId w:val="27"/>
        </w:numPr>
        <w:pBdr>
          <w:top w:val="nil"/>
          <w:left w:val="nil"/>
          <w:bottom w:val="nil"/>
          <w:right w:val="nil"/>
          <w:between w:val="nil"/>
        </w:pBdr>
        <w:jc w:val="both"/>
        <w:rPr>
          <w:rFonts w:ascii="Calibri" w:eastAsia="Calibri" w:hAnsi="Calibri" w:cs="Calibri"/>
          <w:color w:val="000000"/>
        </w:rPr>
      </w:pPr>
      <w:r w:rsidRPr="0022048A">
        <w:rPr>
          <w:rFonts w:ascii="Calibri" w:eastAsia="Calibri" w:hAnsi="Calibri" w:cs="Calibri"/>
          <w:color w:val="000000"/>
        </w:rPr>
        <w:t>Describe the roles and responsibilities of monitoring staff at all levels for all activities</w:t>
      </w:r>
      <w:r>
        <w:rPr>
          <w:rFonts w:ascii="Calibri" w:eastAsia="Calibri" w:hAnsi="Calibri" w:cs="Calibri"/>
          <w:color w:val="000000"/>
        </w:rPr>
        <w:t xml:space="preserve"> (e.g. distribution, logistics, SBC)</w:t>
      </w:r>
      <w:r w:rsidRPr="0022048A">
        <w:rPr>
          <w:rFonts w:ascii="Calibri" w:eastAsia="Calibri" w:hAnsi="Calibri" w:cs="Calibri"/>
          <w:color w:val="000000"/>
        </w:rPr>
        <w:t>.</w:t>
      </w:r>
    </w:p>
    <w:p w14:paraId="21F71787" w14:textId="68DC2700" w:rsidR="00AF701D" w:rsidRPr="00AF701D" w:rsidRDefault="00AF701D" w:rsidP="00AF701D">
      <w:pPr>
        <w:pStyle w:val="ListParagraph"/>
        <w:numPr>
          <w:ilvl w:val="0"/>
          <w:numId w:val="27"/>
        </w:numPr>
        <w:rPr>
          <w:rFonts w:ascii="Calibri" w:eastAsia="Calibri" w:hAnsi="Calibri" w:cs="Calibri"/>
        </w:rPr>
      </w:pPr>
      <w:r w:rsidRPr="0022048A">
        <w:rPr>
          <w:rFonts w:ascii="Calibri" w:eastAsia="Calibri" w:hAnsi="Calibri" w:cs="Calibri"/>
          <w:color w:val="000000"/>
        </w:rPr>
        <w:t>Describe what type of data will be collected (e.g. distribution, logistics, SBC) and the monitoring tools used for each (annex tools to the PoA).</w:t>
      </w:r>
    </w:p>
    <w:p w14:paraId="000001BA" w14:textId="2F77CCC3" w:rsidR="00913C00" w:rsidRPr="0022048A" w:rsidRDefault="006A738F" w:rsidP="0022048A">
      <w:pPr>
        <w:pStyle w:val="ListParagraph"/>
        <w:numPr>
          <w:ilvl w:val="0"/>
          <w:numId w:val="27"/>
        </w:numPr>
        <w:rPr>
          <w:rFonts w:ascii="Calibri" w:eastAsia="Calibri" w:hAnsi="Calibri" w:cs="Calibri"/>
        </w:rPr>
      </w:pPr>
      <w:r w:rsidRPr="0022048A">
        <w:rPr>
          <w:rFonts w:ascii="Calibri" w:eastAsia="Calibri" w:hAnsi="Calibri" w:cs="Calibri"/>
          <w:color w:val="000000"/>
        </w:rPr>
        <w:t xml:space="preserve">For both the distribution data and the supervision activities, </w:t>
      </w:r>
      <w:r w:rsidR="00AF701D">
        <w:rPr>
          <w:rFonts w:ascii="Calibri" w:eastAsia="Calibri" w:hAnsi="Calibri" w:cs="Calibri"/>
          <w:color w:val="000000"/>
        </w:rPr>
        <w:t>d</w:t>
      </w:r>
      <w:r w:rsidRPr="0022048A">
        <w:rPr>
          <w:rFonts w:ascii="Calibri" w:eastAsia="Calibri" w:hAnsi="Calibri" w:cs="Calibri"/>
          <w:color w:val="000000"/>
        </w:rPr>
        <w:t>escribe whether the</w:t>
      </w:r>
      <w:r w:rsidR="00721435" w:rsidRPr="0022048A">
        <w:rPr>
          <w:rFonts w:ascii="Calibri" w:eastAsia="Calibri" w:hAnsi="Calibri" w:cs="Calibri"/>
          <w:color w:val="000000"/>
        </w:rPr>
        <w:t xml:space="preserve"> </w:t>
      </w:r>
      <w:r w:rsidRPr="0022048A">
        <w:rPr>
          <w:rFonts w:ascii="Calibri" w:eastAsia="Calibri" w:hAnsi="Calibri" w:cs="Calibri"/>
          <w:color w:val="000000"/>
        </w:rPr>
        <w:t>data will be collected on paper, digitally, or through a hybrid model</w:t>
      </w:r>
      <w:r w:rsidR="00721435" w:rsidRPr="0022048A">
        <w:rPr>
          <w:rFonts w:ascii="Calibri" w:eastAsia="Calibri" w:hAnsi="Calibri" w:cs="Calibri"/>
          <w:color w:val="000000"/>
        </w:rPr>
        <w:t>.</w:t>
      </w:r>
    </w:p>
    <w:p w14:paraId="0D5E58D7" w14:textId="47C5DF53" w:rsidR="00781C07" w:rsidRPr="000359A0" w:rsidRDefault="00781C07" w:rsidP="0022048A">
      <w:pPr>
        <w:pStyle w:val="ListParagraph"/>
        <w:numPr>
          <w:ilvl w:val="0"/>
          <w:numId w:val="27"/>
        </w:numPr>
        <w:rPr>
          <w:rFonts w:ascii="Calibri" w:eastAsia="Calibri" w:hAnsi="Calibri" w:cs="Calibri"/>
        </w:rPr>
      </w:pPr>
      <w:r w:rsidRPr="0022048A">
        <w:rPr>
          <w:rFonts w:ascii="Calibri" w:eastAsia="Calibri" w:hAnsi="Calibri" w:cs="Calibri"/>
        </w:rPr>
        <w:t xml:space="preserve">For data collected on paper forms, describe </w:t>
      </w:r>
      <w:r>
        <w:rPr>
          <w:rFonts w:ascii="Calibri" w:eastAsia="Calibri" w:hAnsi="Calibri" w:cs="Calibri"/>
        </w:rPr>
        <w:t xml:space="preserve">(and annex) </w:t>
      </w:r>
      <w:r w:rsidRPr="0022048A">
        <w:rPr>
          <w:rFonts w:ascii="Calibri" w:eastAsia="Calibri" w:hAnsi="Calibri" w:cs="Calibri"/>
        </w:rPr>
        <w:t>the different data collection forms that will be used at each level, the level at which data entry will occur, and who will be responsible for entering the data.</w:t>
      </w:r>
    </w:p>
    <w:p w14:paraId="000001BB" w14:textId="3D4B508F" w:rsidR="00913C00" w:rsidRPr="0022048A" w:rsidRDefault="006A738F" w:rsidP="0022048A">
      <w:pPr>
        <w:pStyle w:val="ListParagraph"/>
        <w:numPr>
          <w:ilvl w:val="0"/>
          <w:numId w:val="27"/>
        </w:numPr>
        <w:rPr>
          <w:rFonts w:ascii="Calibri" w:eastAsia="Calibri" w:hAnsi="Calibri" w:cs="Calibri"/>
        </w:rPr>
      </w:pPr>
      <w:r w:rsidRPr="0022048A">
        <w:rPr>
          <w:rFonts w:ascii="Calibri" w:eastAsia="Calibri" w:hAnsi="Calibri" w:cs="Calibri"/>
          <w:color w:val="000000"/>
        </w:rPr>
        <w:t>For any data that will be collected digitally, describe who is responsible for developing and testing digital data capture forms</w:t>
      </w:r>
      <w:r w:rsidR="00721435" w:rsidRPr="0022048A">
        <w:rPr>
          <w:rFonts w:ascii="Calibri" w:eastAsia="Calibri" w:hAnsi="Calibri" w:cs="Calibri"/>
          <w:color w:val="000000"/>
        </w:rPr>
        <w:t>.</w:t>
      </w:r>
    </w:p>
    <w:p w14:paraId="000001BC" w14:textId="3FEC1766" w:rsidR="00913C00" w:rsidRPr="0022048A" w:rsidRDefault="006A738F" w:rsidP="0022048A">
      <w:pPr>
        <w:pStyle w:val="ListParagraph"/>
        <w:numPr>
          <w:ilvl w:val="0"/>
          <w:numId w:val="27"/>
        </w:numPr>
        <w:rPr>
          <w:rFonts w:ascii="Calibri" w:eastAsia="Calibri" w:hAnsi="Calibri" w:cs="Calibri"/>
        </w:rPr>
      </w:pPr>
      <w:r w:rsidRPr="0022048A">
        <w:rPr>
          <w:rFonts w:ascii="Calibri" w:eastAsia="Calibri" w:hAnsi="Calibri" w:cs="Calibri"/>
          <w:color w:val="000000"/>
        </w:rPr>
        <w:lastRenderedPageBreak/>
        <w:t>Describe who will be required to use devices and outline the procurement, sourcing, or bring-your-own-device approach for the SBD.</w:t>
      </w:r>
    </w:p>
    <w:p w14:paraId="000001BF" w14:textId="786A8663" w:rsidR="00913C00" w:rsidRPr="00781C07" w:rsidRDefault="006A738F" w:rsidP="00781C07">
      <w:pPr>
        <w:pStyle w:val="ListParagraph"/>
        <w:numPr>
          <w:ilvl w:val="0"/>
          <w:numId w:val="27"/>
        </w:numPr>
        <w:rPr>
          <w:rFonts w:ascii="Calibri" w:eastAsia="Calibri" w:hAnsi="Calibri" w:cs="Calibri"/>
        </w:rPr>
      </w:pPr>
      <w:r w:rsidRPr="00781C07">
        <w:rPr>
          <w:rFonts w:ascii="Calibri" w:eastAsia="Calibri" w:hAnsi="Calibri" w:cs="Calibri"/>
        </w:rPr>
        <w:t>Describe the data flow for routine monitoring, including data validation at each step and expected submission timings</w:t>
      </w:r>
      <w:r w:rsidR="00721435" w:rsidRPr="00781C07">
        <w:rPr>
          <w:rFonts w:ascii="Calibri" w:eastAsia="Calibri" w:hAnsi="Calibri" w:cs="Calibri"/>
        </w:rPr>
        <w:t>.</w:t>
      </w:r>
    </w:p>
    <w:p w14:paraId="000001C0" w14:textId="162AF69C" w:rsidR="00913C00" w:rsidRPr="0022048A" w:rsidRDefault="006A738F" w:rsidP="0022048A">
      <w:pPr>
        <w:pStyle w:val="ListParagraph"/>
        <w:numPr>
          <w:ilvl w:val="0"/>
          <w:numId w:val="27"/>
        </w:numPr>
        <w:rPr>
          <w:rFonts w:ascii="Calibri" w:eastAsia="Calibri" w:hAnsi="Calibri" w:cs="Calibri"/>
          <w:b/>
          <w:i/>
        </w:rPr>
      </w:pPr>
      <w:r w:rsidRPr="0022048A">
        <w:rPr>
          <w:rFonts w:ascii="Calibri" w:eastAsia="Calibri" w:hAnsi="Calibri" w:cs="Calibri"/>
        </w:rPr>
        <w:t>Describe the data analysis procedures (e.g. levels, who is responsible)</w:t>
      </w:r>
      <w:r w:rsidR="00721435" w:rsidRPr="0022048A">
        <w:rPr>
          <w:rFonts w:ascii="Calibri" w:eastAsia="Calibri" w:hAnsi="Calibri" w:cs="Calibri"/>
        </w:rPr>
        <w:t>.</w:t>
      </w:r>
    </w:p>
    <w:p w14:paraId="727D463F" w14:textId="48D412F3" w:rsidR="008D7A6E" w:rsidRDefault="008D7A6E" w:rsidP="0022048A">
      <w:pPr>
        <w:pStyle w:val="ListParagraph"/>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if and how monitoring staff (internal and independent) will give and receive feedback (and to whom).</w:t>
      </w:r>
    </w:p>
    <w:p w14:paraId="19BB49EA" w14:textId="5898A19F" w:rsidR="0022048A" w:rsidRDefault="006A738F" w:rsidP="0022048A">
      <w:pPr>
        <w:pStyle w:val="ListParagraph"/>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how the distribution process will be closed (e.g. which data are required to ensure that all reporting requirements for the distribution are met before ITNs remaining are redeployed [for distribution through routine channels or for storage at higher level])</w:t>
      </w:r>
      <w:r w:rsidR="00721435">
        <w:rPr>
          <w:rFonts w:ascii="Calibri" w:eastAsia="Calibri" w:hAnsi="Calibri" w:cs="Calibri"/>
          <w:color w:val="000000"/>
        </w:rPr>
        <w:t>.</w:t>
      </w:r>
    </w:p>
    <w:p w14:paraId="000001CE" w14:textId="47DBEA2E" w:rsidR="00913C00" w:rsidRPr="000359A0" w:rsidRDefault="006A738F" w:rsidP="000359A0">
      <w:pPr>
        <w:pStyle w:val="ListParagraph"/>
        <w:numPr>
          <w:ilvl w:val="0"/>
          <w:numId w:val="8"/>
        </w:numPr>
        <w:pBdr>
          <w:top w:val="nil"/>
          <w:left w:val="nil"/>
          <w:bottom w:val="nil"/>
          <w:right w:val="nil"/>
          <w:between w:val="nil"/>
        </w:pBdr>
        <w:ind w:left="720"/>
        <w:rPr>
          <w:rFonts w:ascii="Calibri" w:eastAsia="Calibri" w:hAnsi="Calibri" w:cs="Calibri"/>
          <w:color w:val="000000"/>
        </w:rPr>
      </w:pPr>
      <w:r w:rsidRPr="000359A0">
        <w:rPr>
          <w:rFonts w:ascii="Calibri" w:eastAsia="Calibri" w:hAnsi="Calibri" w:cs="Calibri"/>
          <w:color w:val="000000"/>
        </w:rPr>
        <w:t>Describe how information collected during monitoring will be used to improve implementation quality of future SBD</w:t>
      </w:r>
      <w:r w:rsidR="00721435" w:rsidRPr="000359A0">
        <w:rPr>
          <w:rFonts w:ascii="Calibri" w:eastAsia="Calibri" w:hAnsi="Calibri" w:cs="Calibri"/>
          <w:color w:val="000000"/>
        </w:rPr>
        <w:t>.</w:t>
      </w:r>
    </w:p>
    <w:p w14:paraId="000001CF" w14:textId="754CED06" w:rsidR="00913C00" w:rsidRDefault="006A738F">
      <w:pPr>
        <w:numPr>
          <w:ilvl w:val="0"/>
          <w:numId w:val="8"/>
        </w:numPr>
        <w:ind w:left="720"/>
        <w:rPr>
          <w:rFonts w:ascii="Calibri" w:eastAsia="Calibri" w:hAnsi="Calibri" w:cs="Calibri"/>
        </w:rPr>
      </w:pPr>
      <w:r>
        <w:rPr>
          <w:rFonts w:ascii="Calibri" w:eastAsia="Calibri" w:hAnsi="Calibri" w:cs="Calibri"/>
          <w:color w:val="000000"/>
        </w:rPr>
        <w:t>Annex any protocols, questionnaires and other tools for internal and independent monitoring if available</w:t>
      </w:r>
      <w:r w:rsidR="00721435">
        <w:rPr>
          <w:rFonts w:ascii="Calibri" w:eastAsia="Calibri" w:hAnsi="Calibri" w:cs="Calibri"/>
          <w:color w:val="000000"/>
        </w:rPr>
        <w:t>.</w:t>
      </w:r>
      <w:r>
        <w:rPr>
          <w:rFonts w:ascii="Calibri" w:eastAsia="Calibri" w:hAnsi="Calibri" w:cs="Calibri"/>
          <w:color w:val="000000"/>
        </w:rPr>
        <w:t xml:space="preserve"> </w:t>
      </w:r>
    </w:p>
    <w:p w14:paraId="000001D0" w14:textId="47C9134F" w:rsidR="00913C00" w:rsidRDefault="00913C00">
      <w:pPr>
        <w:pBdr>
          <w:top w:val="nil"/>
          <w:left w:val="nil"/>
          <w:bottom w:val="nil"/>
          <w:right w:val="nil"/>
          <w:between w:val="nil"/>
        </w:pBdr>
        <w:jc w:val="both"/>
        <w:rPr>
          <w:rFonts w:ascii="Calibri" w:eastAsia="Calibri" w:hAnsi="Calibri" w:cs="Calibri"/>
          <w:color w:val="000000"/>
        </w:rPr>
      </w:pPr>
    </w:p>
    <w:p w14:paraId="000001D1" w14:textId="5E1E616C" w:rsidR="00913C00" w:rsidRDefault="006A738F">
      <w:pPr>
        <w:pBdr>
          <w:top w:val="nil"/>
          <w:left w:val="nil"/>
          <w:bottom w:val="nil"/>
          <w:right w:val="nil"/>
          <w:between w:val="nil"/>
        </w:pBdr>
        <w:rPr>
          <w:rFonts w:ascii="Calibri" w:eastAsia="Calibri" w:hAnsi="Calibri" w:cs="Calibri"/>
          <w:b/>
          <w:i/>
          <w:color w:val="000000"/>
        </w:rPr>
      </w:pPr>
      <w:r>
        <w:rPr>
          <w:rFonts w:ascii="Calibri" w:eastAsia="Calibri" w:hAnsi="Calibri" w:cs="Calibri"/>
          <w:b/>
          <w:i/>
          <w:color w:val="000000"/>
        </w:rPr>
        <w:t>(i)</w:t>
      </w:r>
      <w:r>
        <w:rPr>
          <w:rFonts w:ascii="Calibri" w:eastAsia="Calibri" w:hAnsi="Calibri" w:cs="Calibri"/>
          <w:b/>
          <w:i/>
          <w:color w:val="000000"/>
        </w:rPr>
        <w:tab/>
        <w:t>Post-distribution activities</w:t>
      </w:r>
    </w:p>
    <w:p w14:paraId="000001D2" w14:textId="77777777" w:rsidR="00913C00" w:rsidRDefault="006A738F">
      <w:pPr>
        <w:pBdr>
          <w:top w:val="nil"/>
          <w:left w:val="nil"/>
          <w:bottom w:val="nil"/>
          <w:right w:val="nil"/>
          <w:between w:val="nil"/>
        </w:pBdr>
        <w:rPr>
          <w:rFonts w:ascii="Calibri" w:eastAsia="Calibri" w:hAnsi="Calibri" w:cs="Calibri"/>
        </w:rPr>
      </w:pPr>
      <w:r>
        <w:rPr>
          <w:rFonts w:ascii="Calibri" w:eastAsia="Calibri" w:hAnsi="Calibri" w:cs="Calibri"/>
        </w:rPr>
        <w:t>Describe any post-distribution activities, including:</w:t>
      </w:r>
    </w:p>
    <w:p w14:paraId="000001D3" w14:textId="6A5895BA" w:rsidR="00913C00" w:rsidRDefault="006A738F">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Final data reconciliation and validation</w:t>
      </w:r>
      <w:r w:rsidR="00721435">
        <w:rPr>
          <w:rFonts w:ascii="Calibri" w:eastAsia="Calibri" w:hAnsi="Calibri" w:cs="Calibri"/>
          <w:color w:val="000000"/>
        </w:rPr>
        <w:t>.</w:t>
      </w:r>
    </w:p>
    <w:p w14:paraId="000001D4" w14:textId="34C86B04" w:rsidR="00913C00" w:rsidRDefault="006A738F">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Planning for excess ITNs after ITN SBD is completed, to be distributed to any students who missed ITN issuing, to be delivered to and used for health facility ITN distribution, or other agreed uses to further NMP objectives</w:t>
      </w:r>
      <w:r w:rsidR="00721435">
        <w:rPr>
          <w:rFonts w:ascii="Calibri" w:eastAsia="Calibri" w:hAnsi="Calibri" w:cs="Calibri"/>
          <w:color w:val="000000"/>
        </w:rPr>
        <w:t>.</w:t>
      </w:r>
    </w:p>
    <w:p w14:paraId="0AA617B5" w14:textId="58D8B512" w:rsidR="008D7A6E" w:rsidRDefault="008D7A6E">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SBC activities to ensure sustainable ITN use and care.</w:t>
      </w:r>
    </w:p>
    <w:p w14:paraId="000001D5" w14:textId="2038566C" w:rsidR="00913C00" w:rsidRDefault="006A738F">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Data cleaning, management and reverse of any digital devices used</w:t>
      </w:r>
      <w:r w:rsidR="00721435">
        <w:rPr>
          <w:rFonts w:ascii="Calibri" w:eastAsia="Calibri" w:hAnsi="Calibri" w:cs="Calibri"/>
          <w:color w:val="000000"/>
        </w:rPr>
        <w:t>.</w:t>
      </w:r>
    </w:p>
    <w:p w14:paraId="000001D8" w14:textId="20E00A18" w:rsidR="00913C00" w:rsidRPr="0022048A" w:rsidRDefault="006A738F" w:rsidP="0022048A">
      <w:pPr>
        <w:pStyle w:val="ListParagraph"/>
        <w:numPr>
          <w:ilvl w:val="0"/>
          <w:numId w:val="10"/>
        </w:numPr>
        <w:pBdr>
          <w:top w:val="nil"/>
          <w:left w:val="nil"/>
          <w:bottom w:val="nil"/>
          <w:right w:val="nil"/>
          <w:between w:val="nil"/>
        </w:pBdr>
        <w:rPr>
          <w:rFonts w:ascii="Calibri" w:eastAsia="Calibri" w:hAnsi="Calibri" w:cs="Calibri"/>
          <w:color w:val="000000"/>
        </w:rPr>
      </w:pPr>
      <w:r w:rsidRPr="0022048A">
        <w:rPr>
          <w:rFonts w:ascii="Calibri" w:eastAsia="Calibri" w:hAnsi="Calibri" w:cs="Calibri"/>
          <w:color w:val="000000"/>
        </w:rPr>
        <w:t>SBC activities (e.g. in school and at health facilities) to ensure continuous promotion of nightly, correct ITN use, as well as appropriate maintenance, care and repair of ITNs</w:t>
      </w:r>
      <w:r w:rsidR="00721435" w:rsidRPr="0022048A">
        <w:rPr>
          <w:rFonts w:ascii="Calibri" w:eastAsia="Calibri" w:hAnsi="Calibri" w:cs="Calibri"/>
          <w:color w:val="000000"/>
        </w:rPr>
        <w:t>.</w:t>
      </w:r>
    </w:p>
    <w:p w14:paraId="2A1F9F0A" w14:textId="77777777" w:rsidR="002467AB" w:rsidRDefault="002467AB">
      <w:pPr>
        <w:pBdr>
          <w:top w:val="nil"/>
          <w:left w:val="nil"/>
          <w:bottom w:val="nil"/>
          <w:right w:val="nil"/>
          <w:between w:val="nil"/>
        </w:pBdr>
        <w:rPr>
          <w:rFonts w:ascii="Calibri" w:eastAsia="Calibri" w:hAnsi="Calibri" w:cs="Calibri"/>
        </w:rPr>
      </w:pPr>
    </w:p>
    <w:p w14:paraId="000001D9" w14:textId="77777777" w:rsidR="00913C00" w:rsidRDefault="006A738F">
      <w:pPr>
        <w:pBdr>
          <w:top w:val="nil"/>
          <w:left w:val="nil"/>
          <w:bottom w:val="nil"/>
          <w:right w:val="nil"/>
          <w:between w:val="nil"/>
        </w:pBdr>
        <w:rPr>
          <w:rFonts w:ascii="Calibri" w:eastAsia="Calibri" w:hAnsi="Calibri" w:cs="Calibri"/>
          <w:b/>
          <w:color w:val="C00000"/>
        </w:rPr>
      </w:pPr>
      <w:r>
        <w:rPr>
          <w:rFonts w:ascii="Calibri" w:eastAsia="Calibri" w:hAnsi="Calibri" w:cs="Calibri"/>
          <w:b/>
          <w:color w:val="ED0000"/>
        </w:rPr>
        <w:t>9.</w:t>
      </w:r>
      <w:r>
        <w:rPr>
          <w:rFonts w:ascii="Calibri" w:eastAsia="Calibri" w:hAnsi="Calibri" w:cs="Calibri"/>
          <w:b/>
          <w:color w:val="C00000"/>
        </w:rPr>
        <w:tab/>
        <w:t>Risk assessment and mitigation</w:t>
      </w:r>
    </w:p>
    <w:p w14:paraId="000001DA" w14:textId="059CA79E" w:rsidR="00913C00" w:rsidRDefault="00D362CA">
      <w:pPr>
        <w:rPr>
          <w:rFonts w:ascii="Calibri" w:eastAsia="Calibri" w:hAnsi="Calibri" w:cs="Calibri"/>
        </w:rPr>
      </w:pPr>
      <w:r>
        <w:rPr>
          <w:rFonts w:ascii="Calibri" w:eastAsia="Calibri" w:hAnsi="Calibri" w:cs="Calibri"/>
        </w:rPr>
        <w:t>Summarize key risks and corresponding mitigation measures based on the distribution strategy</w:t>
      </w:r>
      <w:r w:rsidR="00F645EA">
        <w:rPr>
          <w:rFonts w:ascii="Calibri" w:eastAsia="Calibri" w:hAnsi="Calibri" w:cs="Calibri"/>
        </w:rPr>
        <w:t xml:space="preserve">. </w:t>
      </w:r>
      <w:r w:rsidR="006A738F">
        <w:rPr>
          <w:rFonts w:ascii="Calibri" w:eastAsia="Calibri" w:hAnsi="Calibri" w:cs="Calibri"/>
        </w:rPr>
        <w:t xml:space="preserve">Annex the </w:t>
      </w:r>
      <w:r w:rsidR="006A738F">
        <w:rPr>
          <w:rFonts w:ascii="Calibri" w:eastAsia="Calibri" w:hAnsi="Calibri" w:cs="Calibri"/>
          <w:i/>
        </w:rPr>
        <w:t>Risk assessment and mitigation plan</w:t>
      </w:r>
      <w:r w:rsidR="006A738F">
        <w:rPr>
          <w:rFonts w:ascii="Calibri" w:eastAsia="Calibri" w:hAnsi="Calibri" w:cs="Calibri"/>
        </w:rPr>
        <w:t>. This should be an Excel file that can be reviewed and updated on a regular basis.</w:t>
      </w:r>
    </w:p>
    <w:p w14:paraId="000001DB" w14:textId="77777777" w:rsidR="00913C00" w:rsidRDefault="00913C00">
      <w:pPr>
        <w:rPr>
          <w:rFonts w:ascii="Calibri" w:eastAsia="Calibri" w:hAnsi="Calibri" w:cs="Calibri"/>
        </w:rPr>
      </w:pPr>
    </w:p>
    <w:p w14:paraId="000001DC" w14:textId="77777777" w:rsidR="00913C00" w:rsidRDefault="006A738F">
      <w:pPr>
        <w:rPr>
          <w:rFonts w:ascii="Calibri" w:eastAsia="Calibri" w:hAnsi="Calibri" w:cs="Calibri"/>
          <w:b/>
          <w:color w:val="C00000"/>
        </w:rPr>
      </w:pPr>
      <w:r>
        <w:rPr>
          <w:rFonts w:ascii="Calibri" w:eastAsia="Calibri" w:hAnsi="Calibri" w:cs="Calibri"/>
          <w:b/>
          <w:color w:val="C00000"/>
        </w:rPr>
        <w:t xml:space="preserve">10. </w:t>
      </w:r>
      <w:r>
        <w:rPr>
          <w:rFonts w:ascii="Calibri" w:eastAsia="Calibri" w:hAnsi="Calibri" w:cs="Calibri"/>
          <w:b/>
          <w:color w:val="C00000"/>
        </w:rPr>
        <w:tab/>
        <w:t>Documentation and dissemination of results</w:t>
      </w:r>
    </w:p>
    <w:p w14:paraId="000001DD" w14:textId="77777777" w:rsidR="00913C00" w:rsidRDefault="006A738F">
      <w:pPr>
        <w:rPr>
          <w:rFonts w:ascii="Calibri" w:eastAsia="Calibri" w:hAnsi="Calibri" w:cs="Calibri"/>
        </w:rPr>
      </w:pPr>
      <w:r>
        <w:rPr>
          <w:rFonts w:ascii="Calibri" w:eastAsia="Calibri" w:hAnsi="Calibri" w:cs="Calibri"/>
        </w:rPr>
        <w:t>Describe how information will be collected to inform the final report, for example:</w:t>
      </w:r>
    </w:p>
    <w:p w14:paraId="000001DE" w14:textId="16637D66"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Reports from personnel at all levels, e.g.</w:t>
      </w:r>
      <w:r w:rsidR="008D7A6E">
        <w:rPr>
          <w:rFonts w:ascii="Calibri" w:eastAsia="Calibri" w:hAnsi="Calibri" w:cs="Calibri"/>
          <w:color w:val="000000"/>
        </w:rPr>
        <w:t xml:space="preserve"> logisticians,</w:t>
      </w:r>
      <w:r>
        <w:rPr>
          <w:rFonts w:ascii="Calibri" w:eastAsia="Calibri" w:hAnsi="Calibri" w:cs="Calibri"/>
          <w:color w:val="000000"/>
        </w:rPr>
        <w:t xml:space="preserve"> supervisors, monitors, head teachers, teachers, school health educators</w:t>
      </w:r>
      <w:r w:rsidR="00721435">
        <w:rPr>
          <w:rFonts w:ascii="Calibri" w:eastAsia="Calibri" w:hAnsi="Calibri" w:cs="Calibri"/>
          <w:color w:val="000000"/>
        </w:rPr>
        <w:t>.</w:t>
      </w:r>
    </w:p>
    <w:p w14:paraId="000001DF" w14:textId="1FFABB0C"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Summary data on distribution</w:t>
      </w:r>
      <w:r w:rsidR="00721435">
        <w:rPr>
          <w:rFonts w:ascii="Calibri" w:eastAsia="Calibri" w:hAnsi="Calibri" w:cs="Calibri"/>
          <w:color w:val="000000"/>
        </w:rPr>
        <w:t>.</w:t>
      </w:r>
      <w:r>
        <w:rPr>
          <w:rFonts w:ascii="Calibri" w:eastAsia="Calibri" w:hAnsi="Calibri" w:cs="Calibri"/>
          <w:color w:val="000000"/>
        </w:rPr>
        <w:t xml:space="preserve"> </w:t>
      </w:r>
    </w:p>
    <w:p w14:paraId="000001E0" w14:textId="6655D937"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Summary data and reports on logistics operation</w:t>
      </w:r>
      <w:r w:rsidR="00721435">
        <w:rPr>
          <w:rFonts w:ascii="Calibri" w:eastAsia="Calibri" w:hAnsi="Calibri" w:cs="Calibri"/>
          <w:color w:val="000000"/>
        </w:rPr>
        <w:t>.</w:t>
      </w:r>
    </w:p>
    <w:p w14:paraId="000001E1" w14:textId="6062101A"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Collection of information from decentralized personnel through online questionnaires, key informant interviews, focus group discussions or other methods</w:t>
      </w:r>
      <w:r w:rsidR="00721435">
        <w:rPr>
          <w:rFonts w:ascii="Calibri" w:eastAsia="Calibri" w:hAnsi="Calibri" w:cs="Calibri"/>
          <w:color w:val="000000"/>
        </w:rPr>
        <w:t>.</w:t>
      </w:r>
    </w:p>
    <w:p w14:paraId="000001E2" w14:textId="46D6ED68"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Collection of audiovisual supports, such as photographs and videos, to </w:t>
      </w:r>
      <w:r w:rsidR="00721435">
        <w:rPr>
          <w:rFonts w:ascii="Calibri" w:eastAsia="Calibri" w:hAnsi="Calibri" w:cs="Calibri"/>
          <w:color w:val="000000"/>
        </w:rPr>
        <w:t xml:space="preserve">accompany </w:t>
      </w:r>
      <w:r>
        <w:rPr>
          <w:rFonts w:ascii="Calibri" w:eastAsia="Calibri" w:hAnsi="Calibri" w:cs="Calibri"/>
          <w:color w:val="000000"/>
        </w:rPr>
        <w:t>the final report and to act as potential advocacy materials or learning examples in future planned SBD</w:t>
      </w:r>
      <w:r w:rsidR="00721435">
        <w:rPr>
          <w:rFonts w:ascii="Calibri" w:eastAsia="Calibri" w:hAnsi="Calibri" w:cs="Calibri"/>
          <w:color w:val="000000"/>
        </w:rPr>
        <w:t>.</w:t>
      </w:r>
    </w:p>
    <w:p w14:paraId="000001E3" w14:textId="4724CBFD"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Lessons learned and recommendations for the next cycle of SDB</w:t>
      </w:r>
      <w:r w:rsidR="00721435">
        <w:rPr>
          <w:rFonts w:ascii="Calibri" w:eastAsia="Calibri" w:hAnsi="Calibri" w:cs="Calibri"/>
          <w:color w:val="000000"/>
        </w:rPr>
        <w:t>.</w:t>
      </w:r>
    </w:p>
    <w:p w14:paraId="000001E4" w14:textId="6AD50CDF"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how the final report will be validated and disseminated, including to whom, as well as how lessons learned will be used</w:t>
      </w:r>
      <w:r w:rsidR="00F475EA">
        <w:rPr>
          <w:rFonts w:ascii="Calibri" w:eastAsia="Calibri" w:hAnsi="Calibri" w:cs="Calibri"/>
          <w:color w:val="000000"/>
        </w:rPr>
        <w:t>.</w:t>
      </w:r>
    </w:p>
    <w:p w14:paraId="000001E5" w14:textId="77777777" w:rsidR="00913C00" w:rsidRDefault="00913C00">
      <w:pPr>
        <w:rPr>
          <w:rFonts w:ascii="Calibri" w:eastAsia="Calibri" w:hAnsi="Calibri" w:cs="Calibri"/>
        </w:rPr>
      </w:pPr>
    </w:p>
    <w:p w14:paraId="000001E6" w14:textId="77777777" w:rsidR="00913C00" w:rsidRDefault="006A738F">
      <w:pPr>
        <w:rPr>
          <w:rFonts w:ascii="Calibri" w:eastAsia="Calibri" w:hAnsi="Calibri" w:cs="Calibri"/>
          <w:b/>
          <w:color w:val="C00000"/>
        </w:rPr>
      </w:pPr>
      <w:r>
        <w:rPr>
          <w:rFonts w:ascii="Calibri" w:eastAsia="Calibri" w:hAnsi="Calibri" w:cs="Calibri"/>
          <w:b/>
          <w:color w:val="C00000"/>
        </w:rPr>
        <w:t>11.</w:t>
      </w:r>
      <w:r>
        <w:rPr>
          <w:rFonts w:ascii="Calibri" w:eastAsia="Calibri" w:hAnsi="Calibri" w:cs="Calibri"/>
          <w:b/>
          <w:color w:val="C00000"/>
        </w:rPr>
        <w:tab/>
        <w:t>Conclusion</w:t>
      </w:r>
    </w:p>
    <w:p w14:paraId="000001E7" w14:textId="103ECA4A" w:rsidR="00913C00" w:rsidRDefault="006A738F">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1—2 paragraphs, summarize any critical points within the PoA that are important to highlight</w:t>
      </w:r>
      <w:r w:rsidR="00F475EA">
        <w:rPr>
          <w:rFonts w:ascii="Calibri" w:eastAsia="Calibri" w:hAnsi="Calibri" w:cs="Calibri"/>
          <w:color w:val="000000"/>
        </w:rPr>
        <w:t>.</w:t>
      </w:r>
    </w:p>
    <w:p w14:paraId="000001E8" w14:textId="77777777" w:rsidR="00913C00" w:rsidRDefault="00913C00">
      <w:pPr>
        <w:rPr>
          <w:rFonts w:ascii="Calibri" w:eastAsia="Calibri" w:hAnsi="Calibri" w:cs="Calibri"/>
        </w:rPr>
      </w:pPr>
    </w:p>
    <w:p w14:paraId="000001E9" w14:textId="77777777" w:rsidR="00913C00" w:rsidRDefault="006A738F">
      <w:pPr>
        <w:rPr>
          <w:rFonts w:ascii="Calibri" w:eastAsia="Calibri" w:hAnsi="Calibri" w:cs="Calibri"/>
          <w:b/>
          <w:color w:val="C00000"/>
        </w:rPr>
      </w:pPr>
      <w:r>
        <w:rPr>
          <w:rFonts w:ascii="Calibri" w:eastAsia="Calibri" w:hAnsi="Calibri" w:cs="Calibri"/>
          <w:b/>
          <w:color w:val="C00000"/>
        </w:rPr>
        <w:t>Annexes</w:t>
      </w:r>
    </w:p>
    <w:p w14:paraId="000001EA" w14:textId="77777777" w:rsidR="00913C00" w:rsidRDefault="006A738F">
      <w:pPr>
        <w:rPr>
          <w:rFonts w:ascii="Calibri" w:eastAsia="Calibri" w:hAnsi="Calibri" w:cs="Calibri"/>
          <w:color w:val="215E99"/>
        </w:rPr>
      </w:pPr>
      <w:r>
        <w:rPr>
          <w:rFonts w:ascii="Calibri" w:eastAsia="Calibri" w:hAnsi="Calibri" w:cs="Calibri"/>
          <w:color w:val="215E99"/>
        </w:rPr>
        <w:lastRenderedPageBreak/>
        <w:t xml:space="preserve">For example: </w:t>
      </w:r>
    </w:p>
    <w:p w14:paraId="000001EB" w14:textId="77777777" w:rsidR="00913C00" w:rsidRDefault="006A738F">
      <w:pPr>
        <w:rPr>
          <w:rFonts w:ascii="Calibri" w:eastAsia="Calibri" w:hAnsi="Calibri" w:cs="Calibri"/>
        </w:rPr>
      </w:pPr>
      <w:r>
        <w:rPr>
          <w:rFonts w:ascii="Calibri" w:eastAsia="Calibri" w:hAnsi="Calibri" w:cs="Calibri"/>
        </w:rPr>
        <w:t>Table of SBD indicators</w:t>
      </w:r>
    </w:p>
    <w:p w14:paraId="000001EC" w14:textId="77777777" w:rsidR="00913C00" w:rsidRDefault="006A738F">
      <w:pPr>
        <w:rPr>
          <w:rFonts w:ascii="Calibri" w:eastAsia="Calibri" w:hAnsi="Calibri" w:cs="Calibri"/>
        </w:rPr>
      </w:pPr>
      <w:r>
        <w:rPr>
          <w:rFonts w:ascii="Calibri" w:eastAsia="Calibri" w:hAnsi="Calibri" w:cs="Calibri"/>
        </w:rPr>
        <w:t>Risk assessment and mitigation plan</w:t>
      </w:r>
    </w:p>
    <w:p w14:paraId="000001ED" w14:textId="77777777" w:rsidR="00913C00" w:rsidRDefault="006A738F">
      <w:pPr>
        <w:rPr>
          <w:rFonts w:ascii="Calibri" w:eastAsia="Calibri" w:hAnsi="Calibri" w:cs="Calibri"/>
        </w:rPr>
      </w:pPr>
      <w:r>
        <w:rPr>
          <w:rFonts w:ascii="Calibri" w:eastAsia="Calibri" w:hAnsi="Calibri" w:cs="Calibri"/>
        </w:rPr>
        <w:t>Lessons learned from previous school distribution</w:t>
      </w:r>
    </w:p>
    <w:p w14:paraId="000001EE" w14:textId="1260BF45" w:rsidR="00913C00" w:rsidRDefault="006A738F">
      <w:pPr>
        <w:rPr>
          <w:rFonts w:ascii="Calibri" w:eastAsia="Calibri" w:hAnsi="Calibri" w:cs="Calibri"/>
        </w:rPr>
      </w:pPr>
      <w:r>
        <w:rPr>
          <w:rFonts w:ascii="Calibri" w:eastAsia="Calibri" w:hAnsi="Calibri" w:cs="Calibri"/>
        </w:rPr>
        <w:t xml:space="preserve">Terms of reference for all committees, working groups, </w:t>
      </w:r>
      <w:r w:rsidR="008D7A6E">
        <w:rPr>
          <w:rFonts w:ascii="Calibri" w:eastAsia="Calibri" w:hAnsi="Calibri" w:cs="Calibri"/>
        </w:rPr>
        <w:t>partners and key personnel positions</w:t>
      </w:r>
      <w:r>
        <w:rPr>
          <w:rFonts w:ascii="Calibri" w:eastAsia="Calibri" w:hAnsi="Calibri" w:cs="Calibri"/>
        </w:rPr>
        <w:t xml:space="preserve">. </w:t>
      </w:r>
    </w:p>
    <w:p w14:paraId="000001EF" w14:textId="77777777" w:rsidR="00913C00" w:rsidRDefault="006A738F">
      <w:pPr>
        <w:rPr>
          <w:rFonts w:ascii="Calibri" w:eastAsia="Calibri" w:hAnsi="Calibri" w:cs="Calibri"/>
        </w:rPr>
      </w:pPr>
      <w:r>
        <w:rPr>
          <w:rFonts w:ascii="Calibri" w:eastAsia="Calibri" w:hAnsi="Calibri" w:cs="Calibri"/>
        </w:rPr>
        <w:t>Timeline</w:t>
      </w:r>
    </w:p>
    <w:p w14:paraId="000001F0" w14:textId="77777777" w:rsidR="00913C00" w:rsidRDefault="006A738F">
      <w:pPr>
        <w:rPr>
          <w:rFonts w:ascii="Calibri" w:eastAsia="Calibri" w:hAnsi="Calibri" w:cs="Calibri"/>
        </w:rPr>
      </w:pPr>
      <w:r>
        <w:rPr>
          <w:rFonts w:ascii="Calibri" w:eastAsia="Calibri" w:hAnsi="Calibri" w:cs="Calibri"/>
        </w:rPr>
        <w:t>Budget</w:t>
      </w:r>
    </w:p>
    <w:p w14:paraId="65B9CC10" w14:textId="52A4A75D" w:rsidR="008D7A6E" w:rsidRDefault="008D7A6E">
      <w:pPr>
        <w:rPr>
          <w:rFonts w:ascii="Calibri" w:eastAsia="Calibri" w:hAnsi="Calibri" w:cs="Calibri"/>
        </w:rPr>
      </w:pPr>
      <w:r>
        <w:rPr>
          <w:rFonts w:ascii="Calibri" w:eastAsia="Calibri" w:hAnsi="Calibri" w:cs="Calibri"/>
        </w:rPr>
        <w:t>SWOT analysis</w:t>
      </w:r>
    </w:p>
    <w:p w14:paraId="3A8C8116" w14:textId="4BE9C807" w:rsidR="002467AB" w:rsidRDefault="002467AB">
      <w:pPr>
        <w:rPr>
          <w:rFonts w:ascii="Calibri" w:eastAsia="Calibri" w:hAnsi="Calibri" w:cs="Calibri"/>
        </w:rPr>
      </w:pPr>
      <w:r>
        <w:rPr>
          <w:rFonts w:ascii="Calibri" w:eastAsia="Calibri" w:hAnsi="Calibri" w:cs="Calibri"/>
        </w:rPr>
        <w:t>Protocols and questionnaires for internal and/or external monitoring</w:t>
      </w:r>
    </w:p>
    <w:p w14:paraId="545B9519" w14:textId="42193DED" w:rsidR="008D7A6E" w:rsidRDefault="008D7A6E">
      <w:pPr>
        <w:rPr>
          <w:rFonts w:ascii="Calibri" w:eastAsia="Calibri" w:hAnsi="Calibri" w:cs="Calibri"/>
        </w:rPr>
      </w:pPr>
      <w:r>
        <w:rPr>
          <w:rFonts w:ascii="Calibri" w:eastAsia="Calibri" w:hAnsi="Calibri" w:cs="Calibri"/>
        </w:rPr>
        <w:t>Supervision tools</w:t>
      </w:r>
    </w:p>
    <w:p w14:paraId="6663A9DB" w14:textId="4EFCD3F1" w:rsidR="002467AB" w:rsidRDefault="002467AB">
      <w:pPr>
        <w:rPr>
          <w:rFonts w:ascii="Calibri" w:eastAsia="Calibri" w:hAnsi="Calibri" w:cs="Calibri"/>
        </w:rPr>
      </w:pPr>
      <w:r>
        <w:rPr>
          <w:rFonts w:ascii="Calibri" w:eastAsia="Calibri" w:hAnsi="Calibri" w:cs="Calibri"/>
        </w:rPr>
        <w:t>ITN tracking tools</w:t>
      </w:r>
    </w:p>
    <w:p w14:paraId="3BBBF3C0" w14:textId="77777777" w:rsidR="008D7A6E" w:rsidRDefault="008D7A6E" w:rsidP="008D7A6E">
      <w:pPr>
        <w:rPr>
          <w:rFonts w:ascii="Calibri" w:eastAsia="Calibri" w:hAnsi="Calibri" w:cs="Calibri"/>
        </w:rPr>
      </w:pPr>
      <w:r>
        <w:rPr>
          <w:rFonts w:ascii="Calibri" w:eastAsia="Calibri" w:hAnsi="Calibri" w:cs="Calibri"/>
        </w:rPr>
        <w:t>Quantification of ITNs and locally procured commodities and materials</w:t>
      </w:r>
    </w:p>
    <w:p w14:paraId="3482DF8C" w14:textId="77777777" w:rsidR="008D7A6E" w:rsidRDefault="008D7A6E" w:rsidP="008D7A6E">
      <w:pPr>
        <w:rPr>
          <w:rFonts w:ascii="Calibri" w:eastAsia="Calibri" w:hAnsi="Calibri" w:cs="Calibri"/>
        </w:rPr>
      </w:pPr>
      <w:r>
        <w:rPr>
          <w:rFonts w:ascii="Calibri" w:eastAsia="Calibri" w:hAnsi="Calibri" w:cs="Calibri"/>
        </w:rPr>
        <w:t>Logistics and supply chain plan</w:t>
      </w:r>
    </w:p>
    <w:p w14:paraId="000001F2" w14:textId="57AD9467" w:rsidR="00913C00" w:rsidRDefault="008D7A6E">
      <w:pPr>
        <w:rPr>
          <w:rFonts w:ascii="Calibri" w:eastAsia="Calibri" w:hAnsi="Calibri" w:cs="Calibri"/>
        </w:rPr>
      </w:pPr>
      <w:r>
        <w:rPr>
          <w:rFonts w:ascii="Calibri" w:eastAsia="Calibri" w:hAnsi="Calibri" w:cs="Calibri"/>
        </w:rPr>
        <w:t>Training plan</w:t>
      </w:r>
    </w:p>
    <w:sectPr w:rsidR="00913C00" w:rsidSect="0084774F">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iv Seabright" w:date="2025-06-03T09:19:00Z" w:initials="VS">
    <w:p w14:paraId="7ADDE8FE" w14:textId="77777777" w:rsidR="001C57E3" w:rsidRDefault="001C57E3" w:rsidP="001C57E3">
      <w:pPr>
        <w:pStyle w:val="CommentText"/>
      </w:pPr>
      <w:r>
        <w:rPr>
          <w:rStyle w:val="CommentReference"/>
        </w:rPr>
        <w:annotationRef/>
      </w:r>
      <w:r>
        <w:t>Link to Generic TORs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DDE8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DA3CA2" w16cex:dateUtc="2025-06-03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DDE8FE" w16cid:durableId="60DA3C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AD074" w14:textId="77777777" w:rsidR="00E4712B" w:rsidRDefault="00E4712B">
      <w:r>
        <w:separator/>
      </w:r>
    </w:p>
  </w:endnote>
  <w:endnote w:type="continuationSeparator" w:id="0">
    <w:p w14:paraId="0CB55558" w14:textId="77777777" w:rsidR="00E4712B" w:rsidRDefault="00E4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24B67A6-6E3B-417A-BA16-5880705DE04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51707DD2-84ED-4556-B55A-065C8C0D4BC0}"/>
    <w:embedBold r:id="rId3" w:fontKey="{162AF11E-2214-4417-8CF1-152CEB57327C}"/>
    <w:embedItalic r:id="rId4" w:fontKey="{9CFD19B8-9619-45E0-AB2B-2E6D6E6366DC}"/>
  </w:font>
  <w:font w:name="Aptos Display">
    <w:charset w:val="00"/>
    <w:family w:val="swiss"/>
    <w:pitch w:val="variable"/>
    <w:sig w:usb0="20000287" w:usb1="00000003" w:usb2="00000000" w:usb3="00000000" w:csb0="0000019F" w:csb1="00000000"/>
    <w:embedRegular r:id="rId5" w:fontKey="{51ED6CC1-9D6E-4D81-9430-AA7F55F8ECD1}"/>
  </w:font>
  <w:font w:name="Cambria">
    <w:panose1 w:val="02040503050406030204"/>
    <w:charset w:val="00"/>
    <w:family w:val="roman"/>
    <w:pitch w:val="variable"/>
    <w:sig w:usb0="E00006FF" w:usb1="420024FF" w:usb2="02000000" w:usb3="00000000" w:csb0="0000019F" w:csb1="00000000"/>
    <w:embedRegular r:id="rId6" w:fontKey="{0C5F0FF5-87A0-4CC4-8F4E-A7FF3938815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DF529CD6-EC36-4646-821F-9D7C4993039D}"/>
    <w:embedBold r:id="rId8" w:fontKey="{E8FEB657-5113-4B57-A259-2D52CFF64776}"/>
    <w:embedItalic r:id="rId9" w:fontKey="{7B01642E-E980-4608-8014-954CE3E6A3ED}"/>
    <w:embedBoldItalic r:id="rId10" w:fontKey="{5F27EEF6-2E7E-42A4-BC0B-9A01DF812CEA}"/>
  </w:font>
  <w:font w:name="Plan">
    <w:altName w:val="Calibri"/>
    <w:charset w:val="00"/>
    <w:family w:val="roman"/>
    <w:pitch w:val="variable"/>
    <w:sig w:usb0="80000803" w:usb1="00000000" w:usb2="00001000" w:usb3="00000000" w:csb0="000001F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8" w14:textId="77777777" w:rsidR="00913C00" w:rsidRDefault="006A738F">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60288" behindDoc="0" locked="0" layoutInCell="1" hidden="0" allowOverlap="1" wp14:anchorId="796D1F5F" wp14:editId="6A5966FC">
              <wp:simplePos x="0" y="0"/>
              <wp:positionH relativeFrom="column">
                <wp:posOffset>-914399</wp:posOffset>
              </wp:positionH>
              <wp:positionV relativeFrom="paragraph">
                <wp:posOffset>0</wp:posOffset>
              </wp:positionV>
              <wp:extent cx="676275" cy="364490"/>
              <wp:effectExtent l="0" t="0" r="0" b="0"/>
              <wp:wrapNone/>
              <wp:docPr id="1594767392" name="Rectangle 1594767392" descr="Internal"/>
              <wp:cNvGraphicFramePr/>
              <a:graphic xmlns:a="http://schemas.openxmlformats.org/drawingml/2006/main">
                <a:graphicData uri="http://schemas.microsoft.com/office/word/2010/wordprocessingShape">
                  <wps:wsp>
                    <wps:cNvSpPr/>
                    <wps:spPr>
                      <a:xfrm>
                        <a:off x="5017388" y="3607280"/>
                        <a:ext cx="657225" cy="345440"/>
                      </a:xfrm>
                      <a:prstGeom prst="rect">
                        <a:avLst/>
                      </a:prstGeom>
                      <a:noFill/>
                      <a:ln>
                        <a:noFill/>
                      </a:ln>
                    </wps:spPr>
                    <wps:txbx>
                      <w:txbxContent>
                        <w:p w14:paraId="69C7223D" w14:textId="77777777" w:rsidR="00913C00" w:rsidRDefault="006A738F">
                          <w:pPr>
                            <w:textDirection w:val="btLr"/>
                          </w:pPr>
                          <w:r>
                            <w:rPr>
                              <w:rFonts w:ascii="Calibri" w:eastAsia="Calibri" w:hAnsi="Calibri" w:cs="Calibri"/>
                              <w:color w:val="000000"/>
                              <w:sz w:val="20"/>
                            </w:rPr>
                            <w:t>Internal</w:t>
                          </w:r>
                        </w:p>
                      </w:txbxContent>
                    </wps:txbx>
                    <wps:bodyPr spcFirstLastPara="1" wrap="square" lIns="254000" tIns="0" rIns="0" bIns="190500" anchor="b" anchorCtr="0">
                      <a:noAutofit/>
                    </wps:bodyPr>
                  </wps:wsp>
                </a:graphicData>
              </a:graphic>
            </wp:anchor>
          </w:drawing>
        </mc:Choice>
        <mc:Fallback>
          <w:pict>
            <v:rect w14:anchorId="796D1F5F" id="Rectangle 1594767392" o:spid="_x0000_s1026" alt="Internal" style="position:absolute;margin-left:-1in;margin-top:0;width:53.25pt;height:28.7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" filled="f" stroked="f">
              <v:textbox inset="20pt,0,0,15pt">
                <w:txbxContent>
                  <w:p w14:paraId="69C7223D" w14:textId="77777777" w:rsidR="00913C00" w:rsidRDefault="006A738F">
                    <w:pPr>
                      <w:textDirection w:val="btLr"/>
                    </w:pPr>
                    <w:r>
                      <w:rPr>
                        <w:rFonts w:ascii="Calibri" w:eastAsia="Calibri" w:hAnsi="Calibri" w:cs="Calibri"/>
                        <w:color w:val="000000"/>
                        <w:sz w:val="20"/>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9" w14:textId="0DCFD01A" w:rsidR="00913C00" w:rsidRDefault="006A738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1FA" w14:textId="77777777" w:rsidR="00913C00" w:rsidRDefault="00913C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157330"/>
      <w:docPartObj>
        <w:docPartGallery w:val="Page Numbers (Bottom of Page)"/>
        <w:docPartUnique/>
      </w:docPartObj>
    </w:sdtPr>
    <w:sdtEndPr>
      <w:rPr>
        <w:noProof/>
      </w:rPr>
    </w:sdtEndPr>
    <w:sdtContent>
      <w:p w14:paraId="620E52B3" w14:textId="1CBD3F22" w:rsidR="00984096" w:rsidRDefault="009840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1FB" w14:textId="31C4B2DB" w:rsidR="00913C00" w:rsidRDefault="00913C0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97F12" w14:textId="77777777" w:rsidR="00E4712B" w:rsidRDefault="00E4712B">
      <w:r>
        <w:separator/>
      </w:r>
    </w:p>
  </w:footnote>
  <w:footnote w:type="continuationSeparator" w:id="0">
    <w:p w14:paraId="26B593CA" w14:textId="77777777" w:rsidR="00E4712B" w:rsidRDefault="00E4712B">
      <w:r>
        <w:continuationSeparator/>
      </w:r>
    </w:p>
  </w:footnote>
  <w:footnote w:id="1">
    <w:p w14:paraId="000001F3" w14:textId="77777777" w:rsidR="00913C00" w:rsidRPr="00FC48B3" w:rsidRDefault="006A738F">
      <w:pPr>
        <w:pBdr>
          <w:top w:val="nil"/>
          <w:left w:val="nil"/>
          <w:bottom w:val="nil"/>
          <w:right w:val="nil"/>
          <w:between w:val="nil"/>
        </w:pBdr>
        <w:rPr>
          <w:rFonts w:ascii="Calibri" w:eastAsia="Calibri" w:hAnsi="Calibri" w:cs="Calibri"/>
          <w:color w:val="000000"/>
          <w:sz w:val="18"/>
          <w:szCs w:val="18"/>
        </w:rPr>
      </w:pPr>
      <w:r w:rsidRPr="00FC48B3">
        <w:rPr>
          <w:rStyle w:val="FootnoteReference"/>
          <w:rFonts w:ascii="Calibri" w:hAnsi="Calibri" w:cs="Calibri"/>
          <w:sz w:val="18"/>
          <w:szCs w:val="18"/>
        </w:rPr>
        <w:footnoteRef/>
      </w:r>
      <w:r w:rsidRPr="00FC48B3">
        <w:rPr>
          <w:rFonts w:ascii="Calibri" w:eastAsia="Calibri" w:hAnsi="Calibri" w:cs="Calibri"/>
          <w:color w:val="000000"/>
          <w:sz w:val="18"/>
          <w:szCs w:val="18"/>
        </w:rPr>
        <w:t xml:space="preserve"> To achieve maximum impact in vector control and reduce malaria transmission, WHO advises that vector control strategies include the most effective interventions at an optimal scale and frequency. </w:t>
      </w:r>
      <w:hyperlink r:id="rId1">
        <w:r w:rsidRPr="00FC48B3">
          <w:rPr>
            <w:rFonts w:ascii="Calibri" w:eastAsia="Calibri" w:hAnsi="Calibri" w:cs="Calibri"/>
            <w:color w:val="467886"/>
            <w:sz w:val="18"/>
            <w:szCs w:val="18"/>
            <w:u w:val="single"/>
          </w:rPr>
          <w:t>https://www.who.int/publications/i/item/B09044</w:t>
        </w:r>
      </w:hyperlink>
      <w:r w:rsidRPr="00FC48B3">
        <w:rPr>
          <w:rFonts w:ascii="Calibri" w:eastAsia="Calibri" w:hAnsi="Calibri" w:cs="Calibri"/>
          <w:color w:val="000000"/>
          <w:sz w:val="18"/>
          <w:szCs w:val="18"/>
        </w:rPr>
        <w:t xml:space="preserve"> </w:t>
      </w:r>
    </w:p>
  </w:footnote>
  <w:footnote w:id="2">
    <w:p w14:paraId="7EB55AB0" w14:textId="6219B608" w:rsidR="001C57E3" w:rsidRDefault="001C57E3">
      <w:pPr>
        <w:pStyle w:val="FootnoteText"/>
      </w:pPr>
      <w:r>
        <w:rPr>
          <w:rStyle w:val="FootnoteReference"/>
        </w:rPr>
        <w:footnoteRef/>
      </w:r>
      <w:r>
        <w:t xml:space="preserve"> </w:t>
      </w:r>
      <w:r w:rsidRPr="001C57E3">
        <w:rPr>
          <w:rFonts w:ascii="Calibri" w:eastAsia="Calibri" w:hAnsi="Calibri" w:cs="Calibri"/>
          <w:color w:val="000000"/>
          <w:sz w:val="18"/>
          <w:szCs w:val="18"/>
        </w:rPr>
        <w:t>Note: gross enrolment = total number of students enrolled in a specific level of education, regardless of age, expressed as a percentage of the population in the official age group for that level of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432CB" w14:textId="2A5F2DC8" w:rsidR="00984096" w:rsidRDefault="00984096">
    <w:pPr>
      <w:pStyle w:val="Header"/>
    </w:pPr>
    <w:r>
      <w:rPr>
        <w:noProof/>
        <w:color w:val="000000"/>
      </w:rPr>
      <w:drawing>
        <wp:inline distT="0" distB="0" distL="0" distR="0" wp14:anchorId="206C0EE0" wp14:editId="6C836A35">
          <wp:extent cx="3069590" cy="818515"/>
          <wp:effectExtent l="0" t="0" r="0" b="0"/>
          <wp:docPr id="2128948032" name="image4.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56EB"/>
    <w:multiLevelType w:val="multilevel"/>
    <w:tmpl w:val="9DD0A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D37918"/>
    <w:multiLevelType w:val="multilevel"/>
    <w:tmpl w:val="A44A2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65554F"/>
    <w:multiLevelType w:val="multilevel"/>
    <w:tmpl w:val="1D1C2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4370B3"/>
    <w:multiLevelType w:val="multilevel"/>
    <w:tmpl w:val="B0BEE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A2574C"/>
    <w:multiLevelType w:val="multilevel"/>
    <w:tmpl w:val="8028E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1633C8"/>
    <w:multiLevelType w:val="multilevel"/>
    <w:tmpl w:val="878EC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B60EDD"/>
    <w:multiLevelType w:val="multilevel"/>
    <w:tmpl w:val="BB4E1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965037"/>
    <w:multiLevelType w:val="multilevel"/>
    <w:tmpl w:val="39889F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CDC3EBC"/>
    <w:multiLevelType w:val="multilevel"/>
    <w:tmpl w:val="F1FAC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EF534F"/>
    <w:multiLevelType w:val="multilevel"/>
    <w:tmpl w:val="AF12E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631F79"/>
    <w:multiLevelType w:val="multilevel"/>
    <w:tmpl w:val="3E62B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480B9B"/>
    <w:multiLevelType w:val="multilevel"/>
    <w:tmpl w:val="B93CB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FB667D"/>
    <w:multiLevelType w:val="hybridMultilevel"/>
    <w:tmpl w:val="C81A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13FB6"/>
    <w:multiLevelType w:val="multilevel"/>
    <w:tmpl w:val="E182CB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1A6328C"/>
    <w:multiLevelType w:val="multilevel"/>
    <w:tmpl w:val="C8261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73F0448"/>
    <w:multiLevelType w:val="multilevel"/>
    <w:tmpl w:val="BBAC6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716ADE"/>
    <w:multiLevelType w:val="multilevel"/>
    <w:tmpl w:val="0D7800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BA53356"/>
    <w:multiLevelType w:val="multilevel"/>
    <w:tmpl w:val="6CF433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3DE35A5"/>
    <w:multiLevelType w:val="multilevel"/>
    <w:tmpl w:val="5282BA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5DE7563"/>
    <w:multiLevelType w:val="multilevel"/>
    <w:tmpl w:val="56ECF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3C0B78"/>
    <w:multiLevelType w:val="multilevel"/>
    <w:tmpl w:val="4B5A4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065C9A"/>
    <w:multiLevelType w:val="multilevel"/>
    <w:tmpl w:val="AEDA5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62A33EF"/>
    <w:multiLevelType w:val="multilevel"/>
    <w:tmpl w:val="487E7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300357"/>
    <w:multiLevelType w:val="multilevel"/>
    <w:tmpl w:val="8C169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E75F30"/>
    <w:multiLevelType w:val="multilevel"/>
    <w:tmpl w:val="0F5C8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97141C8"/>
    <w:multiLevelType w:val="multilevel"/>
    <w:tmpl w:val="AF9ECB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D2434A1"/>
    <w:multiLevelType w:val="multilevel"/>
    <w:tmpl w:val="8B12A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D84780D"/>
    <w:multiLevelType w:val="multilevel"/>
    <w:tmpl w:val="9C064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E12484E"/>
    <w:multiLevelType w:val="multilevel"/>
    <w:tmpl w:val="2DC2B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DE4681"/>
    <w:multiLevelType w:val="multilevel"/>
    <w:tmpl w:val="F79826F0"/>
    <w:lvl w:ilvl="0">
      <w:start w:val="1"/>
      <w:numFmt w:val="bullet"/>
      <w:lvlText w:val="●"/>
      <w:lvlJc w:val="left"/>
      <w:pPr>
        <w:ind w:left="772" w:hanging="360"/>
      </w:pPr>
      <w:rPr>
        <w:rFonts w:ascii="Noto Sans Symbols" w:eastAsia="Noto Sans Symbols" w:hAnsi="Noto Sans Symbols" w:cs="Noto Sans Symbols"/>
      </w:rPr>
    </w:lvl>
    <w:lvl w:ilvl="1">
      <w:start w:val="1"/>
      <w:numFmt w:val="bullet"/>
      <w:lvlText w:val="o"/>
      <w:lvlJc w:val="left"/>
      <w:pPr>
        <w:ind w:left="1492" w:hanging="360"/>
      </w:pPr>
      <w:rPr>
        <w:rFonts w:ascii="Courier New" w:eastAsia="Courier New" w:hAnsi="Courier New" w:cs="Courier New"/>
      </w:rPr>
    </w:lvl>
    <w:lvl w:ilvl="2">
      <w:start w:val="1"/>
      <w:numFmt w:val="bullet"/>
      <w:lvlText w:val="▪"/>
      <w:lvlJc w:val="left"/>
      <w:pPr>
        <w:ind w:left="2212" w:hanging="360"/>
      </w:pPr>
      <w:rPr>
        <w:rFonts w:ascii="Noto Sans Symbols" w:eastAsia="Noto Sans Symbols" w:hAnsi="Noto Sans Symbols" w:cs="Noto Sans Symbols"/>
      </w:rPr>
    </w:lvl>
    <w:lvl w:ilvl="3">
      <w:start w:val="1"/>
      <w:numFmt w:val="bullet"/>
      <w:lvlText w:val="●"/>
      <w:lvlJc w:val="left"/>
      <w:pPr>
        <w:ind w:left="2932" w:hanging="360"/>
      </w:pPr>
      <w:rPr>
        <w:rFonts w:ascii="Noto Sans Symbols" w:eastAsia="Noto Sans Symbols" w:hAnsi="Noto Sans Symbols" w:cs="Noto Sans Symbols"/>
      </w:rPr>
    </w:lvl>
    <w:lvl w:ilvl="4">
      <w:start w:val="1"/>
      <w:numFmt w:val="bullet"/>
      <w:lvlText w:val="o"/>
      <w:lvlJc w:val="left"/>
      <w:pPr>
        <w:ind w:left="3652" w:hanging="360"/>
      </w:pPr>
      <w:rPr>
        <w:rFonts w:ascii="Courier New" w:eastAsia="Courier New" w:hAnsi="Courier New" w:cs="Courier New"/>
      </w:rPr>
    </w:lvl>
    <w:lvl w:ilvl="5">
      <w:start w:val="1"/>
      <w:numFmt w:val="bullet"/>
      <w:lvlText w:val="▪"/>
      <w:lvlJc w:val="left"/>
      <w:pPr>
        <w:ind w:left="4372" w:hanging="360"/>
      </w:pPr>
      <w:rPr>
        <w:rFonts w:ascii="Noto Sans Symbols" w:eastAsia="Noto Sans Symbols" w:hAnsi="Noto Sans Symbols" w:cs="Noto Sans Symbols"/>
      </w:rPr>
    </w:lvl>
    <w:lvl w:ilvl="6">
      <w:start w:val="1"/>
      <w:numFmt w:val="bullet"/>
      <w:lvlText w:val="●"/>
      <w:lvlJc w:val="left"/>
      <w:pPr>
        <w:ind w:left="5092" w:hanging="360"/>
      </w:pPr>
      <w:rPr>
        <w:rFonts w:ascii="Noto Sans Symbols" w:eastAsia="Noto Sans Symbols" w:hAnsi="Noto Sans Symbols" w:cs="Noto Sans Symbols"/>
      </w:rPr>
    </w:lvl>
    <w:lvl w:ilvl="7">
      <w:start w:val="1"/>
      <w:numFmt w:val="bullet"/>
      <w:lvlText w:val="o"/>
      <w:lvlJc w:val="left"/>
      <w:pPr>
        <w:ind w:left="5812" w:hanging="360"/>
      </w:pPr>
      <w:rPr>
        <w:rFonts w:ascii="Courier New" w:eastAsia="Courier New" w:hAnsi="Courier New" w:cs="Courier New"/>
      </w:rPr>
    </w:lvl>
    <w:lvl w:ilvl="8">
      <w:start w:val="1"/>
      <w:numFmt w:val="bullet"/>
      <w:lvlText w:val="▪"/>
      <w:lvlJc w:val="left"/>
      <w:pPr>
        <w:ind w:left="6532" w:hanging="360"/>
      </w:pPr>
      <w:rPr>
        <w:rFonts w:ascii="Noto Sans Symbols" w:eastAsia="Noto Sans Symbols" w:hAnsi="Noto Sans Symbols" w:cs="Noto Sans Symbols"/>
      </w:rPr>
    </w:lvl>
  </w:abstractNum>
  <w:num w:numId="1" w16cid:durableId="684793068">
    <w:abstractNumId w:val="26"/>
  </w:num>
  <w:num w:numId="2" w16cid:durableId="619847776">
    <w:abstractNumId w:val="10"/>
  </w:num>
  <w:num w:numId="3" w16cid:durableId="1962373340">
    <w:abstractNumId w:val="20"/>
  </w:num>
  <w:num w:numId="4" w16cid:durableId="62027271">
    <w:abstractNumId w:val="9"/>
  </w:num>
  <w:num w:numId="5" w16cid:durableId="505367363">
    <w:abstractNumId w:val="13"/>
  </w:num>
  <w:num w:numId="6" w16cid:durableId="654917179">
    <w:abstractNumId w:val="23"/>
  </w:num>
  <w:num w:numId="7" w16cid:durableId="750662580">
    <w:abstractNumId w:val="1"/>
  </w:num>
  <w:num w:numId="8" w16cid:durableId="889995732">
    <w:abstractNumId w:val="29"/>
  </w:num>
  <w:num w:numId="9" w16cid:durableId="135222908">
    <w:abstractNumId w:val="2"/>
  </w:num>
  <w:num w:numId="10" w16cid:durableId="663166233">
    <w:abstractNumId w:val="15"/>
  </w:num>
  <w:num w:numId="11" w16cid:durableId="780420762">
    <w:abstractNumId w:val="3"/>
  </w:num>
  <w:num w:numId="12" w16cid:durableId="1220702973">
    <w:abstractNumId w:val="16"/>
  </w:num>
  <w:num w:numId="13" w16cid:durableId="1960142558">
    <w:abstractNumId w:val="4"/>
  </w:num>
  <w:num w:numId="14" w16cid:durableId="432093701">
    <w:abstractNumId w:val="18"/>
  </w:num>
  <w:num w:numId="15" w16cid:durableId="1379011136">
    <w:abstractNumId w:val="24"/>
  </w:num>
  <w:num w:numId="16" w16cid:durableId="1702167209">
    <w:abstractNumId w:val="11"/>
  </w:num>
  <w:num w:numId="17" w16cid:durableId="942345106">
    <w:abstractNumId w:val="8"/>
  </w:num>
  <w:num w:numId="18" w16cid:durableId="1446774777">
    <w:abstractNumId w:val="19"/>
  </w:num>
  <w:num w:numId="19" w16cid:durableId="621569937">
    <w:abstractNumId w:val="0"/>
  </w:num>
  <w:num w:numId="20" w16cid:durableId="385220619">
    <w:abstractNumId w:val="6"/>
  </w:num>
  <w:num w:numId="21" w16cid:durableId="2074616037">
    <w:abstractNumId w:val="5"/>
  </w:num>
  <w:num w:numId="22" w16cid:durableId="1552764628">
    <w:abstractNumId w:val="21"/>
  </w:num>
  <w:num w:numId="23" w16cid:durableId="2030831913">
    <w:abstractNumId w:val="14"/>
  </w:num>
  <w:num w:numId="24" w16cid:durableId="1556045034">
    <w:abstractNumId w:val="28"/>
  </w:num>
  <w:num w:numId="25" w16cid:durableId="657462959">
    <w:abstractNumId w:val="27"/>
  </w:num>
  <w:num w:numId="26" w16cid:durableId="438571157">
    <w:abstractNumId w:val="22"/>
  </w:num>
  <w:num w:numId="27" w16cid:durableId="2006474499">
    <w:abstractNumId w:val="12"/>
  </w:num>
  <w:num w:numId="28" w16cid:durableId="1522746694">
    <w:abstractNumId w:val="17"/>
  </w:num>
  <w:num w:numId="29" w16cid:durableId="1091975409">
    <w:abstractNumId w:val="7"/>
  </w:num>
  <w:num w:numId="30" w16cid:durableId="841892193">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 Seabright">
    <w15:presenceInfo w15:providerId="Windows Live" w15:userId="960b78e0053313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C00"/>
    <w:rsid w:val="000359A0"/>
    <w:rsid w:val="0004343E"/>
    <w:rsid w:val="00046F78"/>
    <w:rsid w:val="000A50F8"/>
    <w:rsid w:val="000C53E7"/>
    <w:rsid w:val="000E62B0"/>
    <w:rsid w:val="00105222"/>
    <w:rsid w:val="001214C9"/>
    <w:rsid w:val="0015556E"/>
    <w:rsid w:val="00156B47"/>
    <w:rsid w:val="001778AF"/>
    <w:rsid w:val="00177F5F"/>
    <w:rsid w:val="001C57E3"/>
    <w:rsid w:val="001C79DE"/>
    <w:rsid w:val="001E66F6"/>
    <w:rsid w:val="001F45EA"/>
    <w:rsid w:val="0022048A"/>
    <w:rsid w:val="002204F9"/>
    <w:rsid w:val="00233A73"/>
    <w:rsid w:val="002467AB"/>
    <w:rsid w:val="002C639C"/>
    <w:rsid w:val="002F1E0D"/>
    <w:rsid w:val="00334679"/>
    <w:rsid w:val="00366F0F"/>
    <w:rsid w:val="003A26F6"/>
    <w:rsid w:val="003F20C0"/>
    <w:rsid w:val="004011EA"/>
    <w:rsid w:val="00440326"/>
    <w:rsid w:val="004455F9"/>
    <w:rsid w:val="00477E56"/>
    <w:rsid w:val="004E5238"/>
    <w:rsid w:val="005050A5"/>
    <w:rsid w:val="00543981"/>
    <w:rsid w:val="005552AC"/>
    <w:rsid w:val="00563962"/>
    <w:rsid w:val="00564E72"/>
    <w:rsid w:val="0056682B"/>
    <w:rsid w:val="00586527"/>
    <w:rsid w:val="00591473"/>
    <w:rsid w:val="005B401E"/>
    <w:rsid w:val="005F40E9"/>
    <w:rsid w:val="00684F1F"/>
    <w:rsid w:val="00693FEA"/>
    <w:rsid w:val="006A738F"/>
    <w:rsid w:val="006C7840"/>
    <w:rsid w:val="00721435"/>
    <w:rsid w:val="00727DA3"/>
    <w:rsid w:val="00745806"/>
    <w:rsid w:val="00746345"/>
    <w:rsid w:val="007818B7"/>
    <w:rsid w:val="00781C07"/>
    <w:rsid w:val="007972CF"/>
    <w:rsid w:val="007A5187"/>
    <w:rsid w:val="007A7209"/>
    <w:rsid w:val="007F5F20"/>
    <w:rsid w:val="00810BB6"/>
    <w:rsid w:val="0084774F"/>
    <w:rsid w:val="00851AE3"/>
    <w:rsid w:val="0087166F"/>
    <w:rsid w:val="00883EB9"/>
    <w:rsid w:val="00894CBF"/>
    <w:rsid w:val="008B197C"/>
    <w:rsid w:val="008C2B6D"/>
    <w:rsid w:val="008D6134"/>
    <w:rsid w:val="008D7A6E"/>
    <w:rsid w:val="00912699"/>
    <w:rsid w:val="00913C00"/>
    <w:rsid w:val="00943262"/>
    <w:rsid w:val="00984096"/>
    <w:rsid w:val="009978DC"/>
    <w:rsid w:val="009C4CE5"/>
    <w:rsid w:val="00A13B63"/>
    <w:rsid w:val="00A511B2"/>
    <w:rsid w:val="00A6368D"/>
    <w:rsid w:val="00AD29E4"/>
    <w:rsid w:val="00AD58DC"/>
    <w:rsid w:val="00AE7FF1"/>
    <w:rsid w:val="00AF0F61"/>
    <w:rsid w:val="00AF701D"/>
    <w:rsid w:val="00B13240"/>
    <w:rsid w:val="00B14F71"/>
    <w:rsid w:val="00B519F0"/>
    <w:rsid w:val="00B86A26"/>
    <w:rsid w:val="00BA2F51"/>
    <w:rsid w:val="00BB1B3E"/>
    <w:rsid w:val="00BF1949"/>
    <w:rsid w:val="00C17BD3"/>
    <w:rsid w:val="00C22265"/>
    <w:rsid w:val="00C40FA7"/>
    <w:rsid w:val="00C634E9"/>
    <w:rsid w:val="00C659E5"/>
    <w:rsid w:val="00C82E4E"/>
    <w:rsid w:val="00CC27EE"/>
    <w:rsid w:val="00CD0178"/>
    <w:rsid w:val="00D362CA"/>
    <w:rsid w:val="00D50FF3"/>
    <w:rsid w:val="00D57372"/>
    <w:rsid w:val="00D83A4C"/>
    <w:rsid w:val="00DA31DD"/>
    <w:rsid w:val="00DB2A0E"/>
    <w:rsid w:val="00DF3D1E"/>
    <w:rsid w:val="00DF43F3"/>
    <w:rsid w:val="00E31416"/>
    <w:rsid w:val="00E31AE5"/>
    <w:rsid w:val="00E40C1E"/>
    <w:rsid w:val="00E4712B"/>
    <w:rsid w:val="00E81FF2"/>
    <w:rsid w:val="00EA1367"/>
    <w:rsid w:val="00EB5BBE"/>
    <w:rsid w:val="00EF2717"/>
    <w:rsid w:val="00F475EA"/>
    <w:rsid w:val="00F645EA"/>
    <w:rsid w:val="00F66DCE"/>
    <w:rsid w:val="00FB6BB0"/>
    <w:rsid w:val="00FC48B3"/>
    <w:rsid w:val="00FE1E76"/>
    <w:rsid w:val="00FE5989"/>
    <w:rsid w:val="00FF4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96001"/>
  <w15:docId w15:val="{52373A5B-CEB2-4CEE-9D13-7930F7B8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71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71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71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71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71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71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71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71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71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711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C71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71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71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71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71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71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71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71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711F"/>
    <w:rPr>
      <w:rFonts w:eastAsiaTheme="majorEastAsia" w:cstheme="majorBidi"/>
      <w:color w:val="272727" w:themeColor="text1" w:themeTint="D8"/>
    </w:rPr>
  </w:style>
  <w:style w:type="character" w:customStyle="1" w:styleId="TitleChar">
    <w:name w:val="Title Char"/>
    <w:basedOn w:val="DefaultParagraphFont"/>
    <w:link w:val="Title"/>
    <w:uiPriority w:val="10"/>
    <w:rsid w:val="00BC71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BC71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711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711F"/>
    <w:rPr>
      <w:i/>
      <w:iCs/>
      <w:color w:val="404040" w:themeColor="text1" w:themeTint="BF"/>
    </w:rPr>
  </w:style>
  <w:style w:type="paragraph" w:styleId="ListParagraph">
    <w:name w:val="List Paragraph"/>
    <w:aliases w:val="Premier,References,List Paragraph1,Liste couleur - Accent 11,Liste couleur - Accent 111,Numbered List Paragraph,Bullets,ReferencesCxSpLast,Bullet List,FooterText,Colorful List Accent 1,numbered,????,????1,Bulletr List Paragraph"/>
    <w:basedOn w:val="Normal"/>
    <w:link w:val="ListParagraphChar"/>
    <w:uiPriority w:val="34"/>
    <w:qFormat/>
    <w:rsid w:val="00BC711F"/>
    <w:pPr>
      <w:ind w:left="720"/>
      <w:contextualSpacing/>
    </w:pPr>
  </w:style>
  <w:style w:type="character" w:styleId="IntenseEmphasis">
    <w:name w:val="Intense Emphasis"/>
    <w:basedOn w:val="DefaultParagraphFont"/>
    <w:uiPriority w:val="21"/>
    <w:qFormat/>
    <w:rsid w:val="00BC711F"/>
    <w:rPr>
      <w:i/>
      <w:iCs/>
      <w:color w:val="0F4761" w:themeColor="accent1" w:themeShade="BF"/>
    </w:rPr>
  </w:style>
  <w:style w:type="paragraph" w:styleId="IntenseQuote">
    <w:name w:val="Intense Quote"/>
    <w:basedOn w:val="Normal"/>
    <w:next w:val="Normal"/>
    <w:link w:val="IntenseQuoteChar"/>
    <w:uiPriority w:val="30"/>
    <w:qFormat/>
    <w:rsid w:val="00BC71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711F"/>
    <w:rPr>
      <w:i/>
      <w:iCs/>
      <w:color w:val="0F4761" w:themeColor="accent1" w:themeShade="BF"/>
    </w:rPr>
  </w:style>
  <w:style w:type="character" w:styleId="IntenseReference">
    <w:name w:val="Intense Reference"/>
    <w:basedOn w:val="DefaultParagraphFont"/>
    <w:uiPriority w:val="32"/>
    <w:qFormat/>
    <w:rsid w:val="00BC711F"/>
    <w:rPr>
      <w:b/>
      <w:bCs/>
      <w:smallCaps/>
      <w:color w:val="0F4761" w:themeColor="accent1" w:themeShade="BF"/>
      <w:spacing w:val="5"/>
    </w:rPr>
  </w:style>
  <w:style w:type="paragraph" w:styleId="FootnoteText">
    <w:name w:val="footnote text"/>
    <w:basedOn w:val="Normal"/>
    <w:link w:val="FootnoteTextChar"/>
    <w:unhideWhenUsed/>
    <w:rsid w:val="004B620B"/>
    <w:rPr>
      <w:sz w:val="20"/>
      <w:szCs w:val="20"/>
    </w:rPr>
  </w:style>
  <w:style w:type="character" w:customStyle="1" w:styleId="FootnoteTextChar">
    <w:name w:val="Footnote Text Char"/>
    <w:basedOn w:val="DefaultParagraphFont"/>
    <w:link w:val="FootnoteText"/>
    <w:rsid w:val="004B620B"/>
    <w:rPr>
      <w:sz w:val="20"/>
      <w:szCs w:val="20"/>
    </w:rPr>
  </w:style>
  <w:style w:type="character" w:styleId="FootnoteReference">
    <w:name w:val="footnote reference"/>
    <w:basedOn w:val="DefaultParagraphFont"/>
    <w:uiPriority w:val="99"/>
    <w:unhideWhenUsed/>
    <w:rsid w:val="004B620B"/>
    <w:rPr>
      <w:vertAlign w:val="superscript"/>
    </w:rPr>
  </w:style>
  <w:style w:type="character" w:styleId="Hyperlink">
    <w:name w:val="Hyperlink"/>
    <w:basedOn w:val="DefaultParagraphFont"/>
    <w:uiPriority w:val="99"/>
    <w:unhideWhenUsed/>
    <w:rsid w:val="00E84065"/>
    <w:rPr>
      <w:color w:val="467886" w:themeColor="hyperlink"/>
      <w:u w:val="single"/>
    </w:rPr>
  </w:style>
  <w:style w:type="character" w:styleId="UnresolvedMention">
    <w:name w:val="Unresolved Mention"/>
    <w:basedOn w:val="DefaultParagraphFont"/>
    <w:uiPriority w:val="99"/>
    <w:semiHidden/>
    <w:unhideWhenUsed/>
    <w:rsid w:val="00E84065"/>
    <w:rPr>
      <w:color w:val="605E5C"/>
      <w:shd w:val="clear" w:color="auto" w:fill="E1DFDD"/>
    </w:rPr>
  </w:style>
  <w:style w:type="table" w:styleId="TableGrid">
    <w:name w:val="Table Grid"/>
    <w:basedOn w:val="TableNormal"/>
    <w:uiPriority w:val="39"/>
    <w:rsid w:val="00B20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8"/>
    <w:basedOn w:val="TableNormal"/>
    <w:rsid w:val="005021B6"/>
    <w:rPr>
      <w:rFonts w:ascii="Cambria" w:eastAsia="Cambria" w:hAnsi="Cambria" w:cs="Cambria"/>
      <w:color w:val="366091"/>
    </w:rPr>
    <w:tblPr>
      <w:tblStyleRowBandSize w:val="1"/>
      <w:tblStyleColBandSize w:val="1"/>
    </w:tblPr>
  </w:style>
  <w:style w:type="character" w:customStyle="1" w:styleId="ListParagraphChar">
    <w:name w:val="List Paragraph Char"/>
    <w:aliases w:val="Premier Char,References Char,List Paragraph1 Char,Liste couleur - Accent 11 Char,Liste couleur - Accent 111 Char,Numbered List Paragraph Char,Bullets Char,ReferencesCxSpLast Char,Bullet List Char,FooterText Char,numbered Char"/>
    <w:link w:val="ListParagraph"/>
    <w:uiPriority w:val="34"/>
    <w:rsid w:val="005021B6"/>
  </w:style>
  <w:style w:type="table" w:customStyle="1" w:styleId="7">
    <w:name w:val="7"/>
    <w:basedOn w:val="TableNormal"/>
    <w:rsid w:val="005021B6"/>
    <w:rPr>
      <w:rFonts w:ascii="Cambria" w:eastAsia="Cambria" w:hAnsi="Cambria" w:cs="Cambria"/>
      <w:sz w:val="24"/>
      <w:szCs w:val="24"/>
    </w:rPr>
    <w:tblPr>
      <w:tblStyleRowBandSize w:val="1"/>
      <w:tblStyleColBandSize w:val="1"/>
      <w:tblCellMar>
        <w:left w:w="115" w:type="dxa"/>
        <w:right w:w="115" w:type="dxa"/>
      </w:tblCellMar>
    </w:tblPr>
  </w:style>
  <w:style w:type="paragraph" w:styleId="EndnoteText">
    <w:name w:val="endnote text"/>
    <w:basedOn w:val="Normal"/>
    <w:link w:val="EndnoteTextChar"/>
    <w:uiPriority w:val="99"/>
    <w:semiHidden/>
    <w:unhideWhenUsed/>
    <w:rsid w:val="005021B6"/>
    <w:rPr>
      <w:rFonts w:ascii="Cambria" w:eastAsia="MS Mincho" w:hAnsi="Cambria" w:cs="Times New Roman"/>
      <w:sz w:val="20"/>
      <w:szCs w:val="20"/>
    </w:rPr>
  </w:style>
  <w:style w:type="character" w:customStyle="1" w:styleId="EndnoteTextChar">
    <w:name w:val="Endnote Text Char"/>
    <w:basedOn w:val="DefaultParagraphFont"/>
    <w:link w:val="EndnoteText"/>
    <w:uiPriority w:val="99"/>
    <w:semiHidden/>
    <w:rsid w:val="005021B6"/>
    <w:rPr>
      <w:rFonts w:ascii="Cambria" w:eastAsia="MS Mincho" w:hAnsi="Cambria" w:cs="Times New Roman"/>
      <w:kern w:val="0"/>
      <w:sz w:val="20"/>
      <w:szCs w:val="20"/>
    </w:rPr>
  </w:style>
  <w:style w:type="character" w:styleId="EndnoteReference">
    <w:name w:val="endnote reference"/>
    <w:basedOn w:val="DefaultParagraphFont"/>
    <w:uiPriority w:val="99"/>
    <w:semiHidden/>
    <w:unhideWhenUsed/>
    <w:rsid w:val="005021B6"/>
    <w:rPr>
      <w:vertAlign w:val="superscript"/>
    </w:rPr>
  </w:style>
  <w:style w:type="character" w:styleId="CommentReference">
    <w:name w:val="annotation reference"/>
    <w:basedOn w:val="DefaultParagraphFont"/>
    <w:uiPriority w:val="99"/>
    <w:semiHidden/>
    <w:unhideWhenUsed/>
    <w:rsid w:val="003D77A3"/>
    <w:rPr>
      <w:sz w:val="16"/>
      <w:szCs w:val="16"/>
    </w:rPr>
  </w:style>
  <w:style w:type="paragraph" w:styleId="CommentText">
    <w:name w:val="annotation text"/>
    <w:basedOn w:val="Normal"/>
    <w:link w:val="CommentTextChar"/>
    <w:uiPriority w:val="99"/>
    <w:unhideWhenUsed/>
    <w:rsid w:val="003D77A3"/>
    <w:rPr>
      <w:sz w:val="20"/>
      <w:szCs w:val="20"/>
    </w:rPr>
  </w:style>
  <w:style w:type="character" w:customStyle="1" w:styleId="CommentTextChar">
    <w:name w:val="Comment Text Char"/>
    <w:basedOn w:val="DefaultParagraphFont"/>
    <w:link w:val="CommentText"/>
    <w:uiPriority w:val="99"/>
    <w:rsid w:val="003D77A3"/>
    <w:rPr>
      <w:sz w:val="20"/>
      <w:szCs w:val="20"/>
    </w:rPr>
  </w:style>
  <w:style w:type="paragraph" w:styleId="CommentSubject">
    <w:name w:val="annotation subject"/>
    <w:basedOn w:val="CommentText"/>
    <w:next w:val="CommentText"/>
    <w:link w:val="CommentSubjectChar"/>
    <w:uiPriority w:val="99"/>
    <w:semiHidden/>
    <w:unhideWhenUsed/>
    <w:rsid w:val="003D77A3"/>
    <w:rPr>
      <w:b/>
      <w:bCs/>
    </w:rPr>
  </w:style>
  <w:style w:type="character" w:customStyle="1" w:styleId="CommentSubjectChar">
    <w:name w:val="Comment Subject Char"/>
    <w:basedOn w:val="CommentTextChar"/>
    <w:link w:val="CommentSubject"/>
    <w:uiPriority w:val="99"/>
    <w:semiHidden/>
    <w:rsid w:val="003D77A3"/>
    <w:rPr>
      <w:b/>
      <w:bCs/>
      <w:sz w:val="20"/>
      <w:szCs w:val="20"/>
    </w:rPr>
  </w:style>
  <w:style w:type="paragraph" w:styleId="Header">
    <w:name w:val="header"/>
    <w:basedOn w:val="Normal"/>
    <w:link w:val="HeaderChar"/>
    <w:uiPriority w:val="99"/>
    <w:unhideWhenUsed/>
    <w:rsid w:val="003E5E3B"/>
    <w:pPr>
      <w:tabs>
        <w:tab w:val="center" w:pos="4513"/>
        <w:tab w:val="right" w:pos="9026"/>
      </w:tabs>
    </w:pPr>
  </w:style>
  <w:style w:type="character" w:customStyle="1" w:styleId="HeaderChar">
    <w:name w:val="Header Char"/>
    <w:basedOn w:val="DefaultParagraphFont"/>
    <w:link w:val="Header"/>
    <w:uiPriority w:val="99"/>
    <w:rsid w:val="003E5E3B"/>
  </w:style>
  <w:style w:type="paragraph" w:styleId="Footer">
    <w:name w:val="footer"/>
    <w:basedOn w:val="Normal"/>
    <w:link w:val="FooterChar"/>
    <w:uiPriority w:val="99"/>
    <w:unhideWhenUsed/>
    <w:rsid w:val="003E5E3B"/>
    <w:pPr>
      <w:tabs>
        <w:tab w:val="center" w:pos="4513"/>
        <w:tab w:val="right" w:pos="9026"/>
      </w:tabs>
    </w:pPr>
  </w:style>
  <w:style w:type="character" w:customStyle="1" w:styleId="FooterChar">
    <w:name w:val="Footer Char"/>
    <w:basedOn w:val="DefaultParagraphFont"/>
    <w:link w:val="Footer"/>
    <w:uiPriority w:val="99"/>
    <w:rsid w:val="003E5E3B"/>
  </w:style>
  <w:style w:type="paragraph" w:styleId="Revision">
    <w:name w:val="Revision"/>
    <w:hidden/>
    <w:uiPriority w:val="99"/>
    <w:semiHidden/>
    <w:rsid w:val="00E12EF8"/>
  </w:style>
  <w:style w:type="table" w:customStyle="1" w:styleId="14">
    <w:name w:val="14"/>
    <w:basedOn w:val="TableNormal"/>
    <w:tblPr>
      <w:tblStyleRowBandSize w:val="1"/>
      <w:tblStyleColBandSize w:val="1"/>
    </w:tblPr>
  </w:style>
  <w:style w:type="table" w:customStyle="1" w:styleId="13">
    <w:name w:val="13"/>
    <w:basedOn w:val="TableNormal"/>
    <w:rPr>
      <w:rFonts w:ascii="Cambria" w:eastAsia="Cambria" w:hAnsi="Cambria" w:cs="Cambria"/>
      <w:color w:val="366091"/>
    </w:rPr>
    <w:tblPr>
      <w:tblStyleRowBandSize w:val="1"/>
      <w:tblStyleColBandSize w:val="1"/>
    </w:tblPr>
  </w:style>
  <w:style w:type="table" w:customStyle="1" w:styleId="12">
    <w:name w:val="12"/>
    <w:basedOn w:val="TableNormal"/>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rPr>
      <w:rFonts w:ascii="Cambria" w:eastAsia="Cambria" w:hAnsi="Cambria" w:cs="Cambria"/>
      <w:color w:val="366091"/>
    </w:rPr>
    <w:tblPr>
      <w:tblStyleRowBandSize w:val="1"/>
      <w:tblStyleColBandSize w:val="1"/>
    </w:tblPr>
  </w:style>
  <w:style w:type="table" w:customStyle="1" w:styleId="4">
    <w:name w:val="4"/>
    <w:basedOn w:val="TableNormal"/>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llianceformalariaprevention.com/itn-quantification/index.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who.int/publications/i/item/B090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a2ce8f2-2204-4367-a41c-b735e7c03037">
      <Terms xmlns="http://schemas.microsoft.com/office/infopath/2007/PartnerControls"/>
    </lcf76f155ced4ddcb4097134ff3c332f>
    <TaxCatchAll xmlns="f53cdae7-58e9-463a-80c4-ff1f1a52caeb"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mj2r0ncob81DcTH/++XvYw1Y1Q==">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iK7AgoKdGV4dC9wbGFpbhKsAkl0J3MgYSBnZW5lcmFsIHByaW5jaXBsZSB0aGF0IHdlJ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iobIhUxMDc2MDM3NzE1NzMyNjA5ODY1OTcoADgAMLOguNrVMjizoLja1TJaDGUwemp3bzJ6d2FxY3ICIAB4AJoBBggAEAAYAKoBtwIStAJJdCYjMzk7cyBhIGdlbmVyYWwgcHJpbmNpcGxlIHRoYXQgd2UmIzM5O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AFCgRubF8xEocFCAUyggUKCwoDYl9hEgQIAyAACg4KBGJfZ2YSBggBEgIlMQoNCgRiX2dzEgUIARIBbwoMCgRiX2d0EgQIAyAJChQKBWJfaWZsEgsIBCkAAAAAAABLQAoTCgRiX2lsEgsIBCkAAAAAAABSQAoMCgRiX3NuEgQIAyABCowECgRiX3RzEoMECAUy/gMKDQoFdHNfYmQSBAgCGAAKDwoHdHNfYmRfaRIECAIYAQozCgd0c19iZ2MyEigIBTIkChAKCGNscl90eXBlEgQIAyAAChAKCmhjbHJfY29sb3ISAggHChEKCXRzX2JnYzJfaRIECAIYAQoOCgV0c19idxIFCAMgvAUKDwoHdHNfYndfaRIECAIYAQoYCgV0c19mZhIPCAESC0NvdXJpZXIgTmV3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mAUKBG5sXzISjwUIBTKKBQoLCgNiX2ESBAgDIAAKDgoEYl9nZhIGCAESAiUyCg8KBGJfZ3MSBwgBEgPilqoKDAoEYl9ndBIECAMgCQoUCgViX2lmbBILCAQpAAAAAACAVkAKEwoEYl9pbBILCAQpAAAAAAAAW0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gFCgRubF8zEo8FCAUyigUKCwoDYl9hEgQIAyAACg4KBGJfZ2YSBggBEgIlMwoPCgRiX2dzEgcIARID4pePCgwKBGJfZ3QSBAgDIAkKFAoFYl9pZmwSCwgEKQAAAAAAgF9AChMKBGJfaWwSCwgEKQAAAAAAAGJACgwKBGJfc24SBAgDIAEKkgQKBGJfdHMSiQQIBTKEBAoNCgV0c19iZBIECAIYAAoPCgd0c19iZF9pEgQIAhgBCjMKB3RzX2JnYzISKAgFMiQKEAoIY2xyX3R5cGUSBAgDIAAKEAoKaGNscl9jb2xvchICCAcKEQoJdHNfYmdjMl9pEgQIAhgBCg4KBXRzX2J3EgUIAyC8BQoPCgd0c19id19pEgQIAhgBCh4KBXRzX2ZmEhUIARIRTm90byBTYW5zIFN5bWJvbHM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QBQoEbmxfNBKHBQgFMoIFCgsKA2JfYRIECAMgAAoOCgRiX2dmEgYIARICJTQKDQoEYl9ncxIFCAESAW8KDAoEYl9ndBIECAMgCQoUCgViX2lmbBILCAQpAAAAAABAZEAKEwoEYl9pbBILCAQpAAAAAACAZkAKDAoEYl9zbhIECAMgAQqMBAoEYl90cxKDBAgFMv4DCg0KBXRzX2JkEgQIAhgACg8KB3RzX2JkX2kSBAgCGAEKMwoHdHNfYmdjMhIoCAUyJAoQCghjbHJfdHlwZRIECAMgAAoQCgpoY2xyX2NvbG9yEgIIBwoRCgl0c19iZ2MyX2kSBAgCGAEKDgoFdHNfYncSBQgDILwFCg8KB3RzX2J3X2kSBAgCGAEKGAoFdHNfZmYSDwgBEgtDb3VyaWVyIE5ld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gFCgRubF81Eo8FCAUyigUKCwoDYl9hEgQIAyAACg4KBGJfZ2YSBggBEgIlNQoPCgRiX2dzEgcIARID4paqCgwKBGJfZ3QSBAgDIAkKFAoFYl9pZmwSCwgEKQAAAAAAwGhAChMKBGJfaWwSCwgEKQAAAAAAAGtACgwKBGJfc24SBAgDIAEKkgQKBGJfdHMSiQQIBTKEBAoNCgV0c19iZBIECAIYAAoPCgd0c19iZF9pEgQIAhgBCjMKB3RzX2JnYzISKAgFMiQKEAoIY2xyX3R5cGUSBAgDIAAKEAoKaGNscl9jb2xvchICCAcKEQoJdHNfYmdjMl9pEgQIAhgBCg4KBXRzX2J3EgUIAyC8BQoPCgd0c19id19pEgQIAhgBCh4KBXRzX2ZmEhUIARIRTm90byBTYW5zIFN5bWJvbHM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NhKPBQgFMooFCgsKA2JfYRIECAMgAAoOCgRiX2dmEgYIARICJTYKDwoEYl9ncxIHCAESA+KXjwoMCgRiX2d0EgQIAyAJChQKBWJfaWZsEgsIBCkAAAAAAEBtQAoTCgRiX2lsEgsIBCkAAAAAAIBv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kAUKBG5sXzcShwUIBTKCBQoLCgNiX2ESBAgDIAAKDgoEYl9nZhIGCAESAiU3Cg0KBGJfZ3MSBQgBEgFvCgwKBGJfZ3QSBAgDIAkKFAoFYl9pZmwSCwgEKQAAAAAA4HBAChMKBGJfaWwSCwgEKQAAAAAAAHJACgwKBGJfc24SBAgDIAEKjAQKBGJfdHMSgwQIBTL+AwoNCgV0c19iZBIECAIYAAoPCgd0c19iZF9pEgQIAhgBCjMKB3RzX2JnYzISKAgFMiQKEAoIY2xyX3R5cGUSBAgDIAAKEAoKaGNscl9jb2xvchICCAcKEQoJdHNfYmdjMl9pEgQIAhgBCg4KBXRzX2J3EgUIAyC8BQoPCgd0c19id19pEgQIAhgBChgKBXRzX2ZmEg8IARILQ291cmllciBOZXc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OBKPBQgFMooFCgsKA2JfYRIECAMgAAoOCgRiX2dmEgYIARICJTgKDwoEYl9ncxIHCAESA+KWqgoMCgRiX2d0EgQIAyAJChQKBWJfaWZsEgsIBCkAAAAAACBzQAoTCgRiX2lsEgsIBCkAAAAAAEB0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BF11AF2F54683D48B47D51E7C5C20D0A" ma:contentTypeVersion="20" ma:contentTypeDescription="Create a new document." ma:contentTypeScope="" ma:versionID="391f90643201f9ffdabe06ca0db014d7">
  <xsd:schema xmlns:xsd="http://www.w3.org/2001/XMLSchema" xmlns:xs="http://www.w3.org/2001/XMLSchema" xmlns:p="http://schemas.microsoft.com/office/2006/metadata/properties" xmlns:ns2="7a2ce8f2-2204-4367-a41c-b735e7c03037" xmlns:ns3="f53cdae7-58e9-463a-80c4-ff1f1a52caeb" targetNamespace="http://schemas.microsoft.com/office/2006/metadata/properties" ma:root="true" ma:fieldsID="462a31d4e41dfc891f10662d5db253e6" ns2:_="" ns3:_="">
    <xsd:import namespace="7a2ce8f2-2204-4367-a41c-b735e7c03037"/>
    <xsd:import namespace="f53cdae7-58e9-463a-80c4-ff1f1a52ca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2ce8f2-2204-4367-a41c-b735e7c03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481388-e4f2-439f-bf9b-2973949102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3cdae7-58e9-463a-80c4-ff1f1a52ca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80ac432-b52e-4b43-bc4d-225ae3d48219}" ma:internalName="TaxCatchAll" ma:showField="CatchAllData" ma:web="f53cdae7-58e9-463a-80c4-ff1f1a52c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F8438-A861-47FE-9D15-3B771A31C7CD}">
  <ds:schemaRefs>
    <ds:schemaRef ds:uri="http://schemas.microsoft.com/sharepoint/v3/contenttype/forms"/>
  </ds:schemaRefs>
</ds:datastoreItem>
</file>

<file path=customXml/itemProps2.xml><?xml version="1.0" encoding="utf-8"?>
<ds:datastoreItem xmlns:ds="http://schemas.openxmlformats.org/officeDocument/2006/customXml" ds:itemID="{898EEEF2-4638-4919-BB12-939ADDC1E5FD}">
  <ds:schemaRefs>
    <ds:schemaRef ds:uri="http://schemas.microsoft.com/office/2006/metadata/properties"/>
    <ds:schemaRef ds:uri="http://schemas.microsoft.com/office/infopath/2007/PartnerControls"/>
    <ds:schemaRef ds:uri="7a2ce8f2-2204-4367-a41c-b735e7c03037"/>
    <ds:schemaRef ds:uri="f53cdae7-58e9-463a-80c4-ff1f1a52cae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F89D22F-6F6B-450D-B981-FB3D64FE9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2ce8f2-2204-4367-a41c-b735e7c03037"/>
    <ds:schemaRef ds:uri="f53cdae7-58e9-463a-80c4-ff1f1a52c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BB501B-C425-45B5-A5DB-FEE8E6BCA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5037</Words>
  <Characters>28715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 Seabright</dc:creator>
  <cp:lastModifiedBy>Viv Seabright</cp:lastModifiedBy>
  <cp:revision>2</cp:revision>
  <dcterms:created xsi:type="dcterms:W3CDTF">2025-06-03T08:25:00Z</dcterms:created>
  <dcterms:modified xsi:type="dcterms:W3CDTF">2025-06-03T08:25:00Z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0x010100BF11AF2F54683D48B47D51E7C5C20D0A</vt:lpwstr>
  </property>
  <property fmtid="{D5CDD505-2E9C-101B-9397-08002B2CF9AE}" pid="4" name="ClassificationContentMarkingFooterShapeIds">
    <vt:lpwstr>54900d1f,5f0e381a,33e853a0</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6627b15a-80ec-4ef7-8353-f32e3c89bf3e_Enabled">
    <vt:lpwstr>true</vt:lpwstr>
  </property>
  <property fmtid="{D5CDD505-2E9C-101B-9397-08002B2CF9AE}" pid="8" name="MSIP_Label_6627b15a-80ec-4ef7-8353-f32e3c89bf3e_SetDate">
    <vt:lpwstr>2025-01-29T10:41:53Z</vt:lpwstr>
  </property>
  <property fmtid="{D5CDD505-2E9C-101B-9397-08002B2CF9AE}" pid="9" name="MSIP_Label_6627b15a-80ec-4ef7-8353-f32e3c89bf3e_Method">
    <vt:lpwstr>Privileged</vt:lpwstr>
  </property>
  <property fmtid="{D5CDD505-2E9C-101B-9397-08002B2CF9AE}" pid="10" name="MSIP_Label_6627b15a-80ec-4ef7-8353-f32e3c89bf3e_Name">
    <vt:lpwstr>IFRC Internal</vt:lpwstr>
  </property>
  <property fmtid="{D5CDD505-2E9C-101B-9397-08002B2CF9AE}" pid="11" name="MSIP_Label_6627b15a-80ec-4ef7-8353-f32e3c89bf3e_SiteId">
    <vt:lpwstr>a2b53be5-734e-4e6c-ab0d-d184f60fd917</vt:lpwstr>
  </property>
  <property fmtid="{D5CDD505-2E9C-101B-9397-08002B2CF9AE}" pid="12" name="MSIP_Label_6627b15a-80ec-4ef7-8353-f32e3c89bf3e_ActionId">
    <vt:lpwstr>a6e8390c-f389-4033-bb04-aa0bf234805b</vt:lpwstr>
  </property>
  <property fmtid="{D5CDD505-2E9C-101B-9397-08002B2CF9AE}" pid="13" name="MSIP_Label_6627b15a-80ec-4ef7-8353-f32e3c89bf3e_ContentBits">
    <vt:lpwstr>2</vt:lpwstr>
  </property>
</Properties>
</file>