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C1288B" w14:textId="235D7466" w:rsidR="00EE1158" w:rsidRPr="00EE1158" w:rsidRDefault="00EE1158" w:rsidP="00EE1158">
      <w:pPr>
        <w:spacing w:after="160" w:line="259" w:lineRule="auto"/>
        <w:rPr>
          <w:rFonts w:ascii="Aptos" w:eastAsia="Aptos" w:hAnsi="Aptos" w:cs="Aptos"/>
          <w:b/>
          <w:color w:val="FF0000"/>
        </w:rPr>
      </w:pPr>
      <w:r>
        <w:rPr>
          <w:rFonts w:ascii="Aptos" w:eastAsia="Aptos" w:hAnsi="Aptos" w:cs="Aptos"/>
          <w:b/>
          <w:bCs/>
          <w:color w:val="FF0000"/>
          <w:lang w:val="fr"/>
        </w:rPr>
        <w:t>Outil adaptable</w:t>
      </w:r>
    </w:p>
    <w:p w14:paraId="6362295E" w14:textId="7D83A796" w:rsidR="00C03F89" w:rsidRDefault="00C45584">
      <w:pPr>
        <w:spacing w:after="160" w:line="259" w:lineRule="auto"/>
        <w:jc w:val="center"/>
        <w:rPr>
          <w:rFonts w:ascii="Aptos" w:eastAsia="Aptos" w:hAnsi="Aptos" w:cs="Aptos"/>
          <w:b/>
        </w:rPr>
      </w:pPr>
      <w:r>
        <w:rPr>
          <w:rFonts w:ascii="Aptos" w:eastAsia="Aptos" w:hAnsi="Aptos" w:cs="Aptos"/>
          <w:b/>
          <w:bCs/>
          <w:color w:val="00B0F0"/>
          <w:lang w:val="fr"/>
        </w:rPr>
        <w:t>[ESPACE POUR LE LOGO]</w:t>
      </w:r>
    </w:p>
    <w:p w14:paraId="47D9E9E4" w14:textId="77777777" w:rsidR="00C03F89" w:rsidRDefault="00C45584">
      <w:pPr>
        <w:spacing w:after="160" w:line="259" w:lineRule="auto"/>
        <w:jc w:val="center"/>
        <w:rPr>
          <w:rFonts w:ascii="Aptos" w:eastAsia="Aptos" w:hAnsi="Aptos" w:cs="Aptos"/>
          <w:b/>
          <w:sz w:val="28"/>
          <w:szCs w:val="28"/>
        </w:rPr>
      </w:pPr>
      <w:r>
        <w:rPr>
          <w:rFonts w:ascii="Aptos" w:eastAsia="Aptos" w:hAnsi="Aptos" w:cs="Aptos"/>
          <w:b/>
          <w:bCs/>
          <w:color w:val="00B0F0"/>
          <w:sz w:val="28"/>
          <w:szCs w:val="28"/>
          <w:lang w:val="fr"/>
        </w:rPr>
        <w:t>DISTRIBUTION DE MII EN MILIEU SCOLAIRE</w:t>
      </w:r>
      <w:r>
        <w:rPr>
          <w:rFonts w:ascii="Aptos" w:eastAsia="Aptos" w:hAnsi="Aptos" w:cs="Aptos"/>
          <w:b/>
          <w:bCs/>
          <w:sz w:val="28"/>
          <w:szCs w:val="28"/>
          <w:lang w:val="fr"/>
        </w:rPr>
        <w:t xml:space="preserve"> [ANNÉE] [COMTÉ]</w:t>
      </w:r>
    </w:p>
    <w:p w14:paraId="0DEEBB81" w14:textId="77777777" w:rsidR="00C03F89" w:rsidRDefault="00C45584">
      <w:pPr>
        <w:jc w:val="center"/>
        <w:rPr>
          <w:rFonts w:ascii="Aptos" w:eastAsia="Aptos" w:hAnsi="Aptos" w:cs="Aptos"/>
          <w:b/>
          <w:sz w:val="28"/>
          <w:szCs w:val="28"/>
        </w:rPr>
      </w:pPr>
      <w:r>
        <w:rPr>
          <w:rFonts w:ascii="Aptos" w:eastAsia="Aptos" w:hAnsi="Aptos" w:cs="Aptos"/>
          <w:b/>
          <w:bCs/>
          <w:sz w:val="28"/>
          <w:szCs w:val="28"/>
          <w:lang w:val="fr"/>
        </w:rPr>
        <w:t>PLAN DE FORMATION</w:t>
      </w:r>
    </w:p>
    <w:p w14:paraId="1A9BF804" w14:textId="77777777" w:rsidR="00C03F89" w:rsidRDefault="00C03F89">
      <w:pPr>
        <w:rPr>
          <w:rFonts w:ascii="Aptos" w:eastAsia="Aptos" w:hAnsi="Aptos" w:cs="Aptos"/>
          <w:b/>
          <w:sz w:val="28"/>
          <w:szCs w:val="28"/>
        </w:rPr>
      </w:pPr>
    </w:p>
    <w:p w14:paraId="6C86751C" w14:textId="77777777" w:rsidR="00C03F89" w:rsidRDefault="00C45584">
      <w:pPr>
        <w:spacing w:after="160" w:line="259" w:lineRule="auto"/>
        <w:rPr>
          <w:rFonts w:ascii="Aptos" w:eastAsia="Aptos" w:hAnsi="Aptos" w:cs="Aptos"/>
          <w:color w:val="00B0F0"/>
        </w:rPr>
      </w:pPr>
      <w:r>
        <w:rPr>
          <w:rFonts w:ascii="Aptos" w:eastAsia="Aptos" w:hAnsi="Aptos" w:cs="Aptos"/>
          <w:color w:val="00B0F0"/>
          <w:lang w:val="fr"/>
        </w:rPr>
        <w:t>Il s’agit d’un exemple de plan de formation qui fournit une vue d’ensemble du personnel qui doit être formé, par qui et sur quel contenu. Les pays doivent adapter ce plan à leur contexte.</w:t>
      </w:r>
    </w:p>
    <w:p w14:paraId="7D47B432" w14:textId="77777777" w:rsidR="00C03F89" w:rsidRDefault="00C03F89">
      <w:pPr>
        <w:spacing w:after="160" w:line="259" w:lineRule="auto"/>
        <w:rPr>
          <w:rFonts w:ascii="Aptos" w:eastAsia="Aptos" w:hAnsi="Aptos" w:cs="Aptos"/>
        </w:rPr>
      </w:pPr>
    </w:p>
    <w:tbl>
      <w:tblPr>
        <w:tblStyle w:val="a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5245"/>
        <w:gridCol w:w="2239"/>
      </w:tblGrid>
      <w:tr w:rsidR="00C03F89" w14:paraId="1AD1AB6E" w14:textId="77777777">
        <w:tc>
          <w:tcPr>
            <w:tcW w:w="2972" w:type="dxa"/>
            <w:shd w:val="clear" w:color="auto" w:fill="0F4761"/>
          </w:tcPr>
          <w:p w14:paraId="42D8DA46" w14:textId="77777777" w:rsidR="00C03F89" w:rsidRDefault="00C45584">
            <w:pPr>
              <w:rPr>
                <w:rFonts w:ascii="Aptos" w:eastAsia="Aptos" w:hAnsi="Aptos" w:cs="Aptos"/>
                <w:b/>
                <w:color w:val="FFFFFF"/>
              </w:rPr>
            </w:pPr>
            <w:r>
              <w:rPr>
                <w:rFonts w:ascii="Aptos" w:eastAsia="Aptos" w:hAnsi="Aptos" w:cs="Aptos"/>
                <w:b/>
                <w:bCs/>
                <w:color w:val="FFFFFF"/>
                <w:lang w:val="fr"/>
              </w:rPr>
              <w:t>Groupe de stagiaires</w:t>
            </w:r>
          </w:p>
        </w:tc>
        <w:tc>
          <w:tcPr>
            <w:tcW w:w="5245" w:type="dxa"/>
            <w:shd w:val="clear" w:color="auto" w:fill="0F4761"/>
          </w:tcPr>
          <w:p w14:paraId="143A8FDE" w14:textId="77777777" w:rsidR="00C03F89" w:rsidRDefault="00C45584">
            <w:pPr>
              <w:rPr>
                <w:rFonts w:ascii="Aptos" w:eastAsia="Aptos" w:hAnsi="Aptos" w:cs="Aptos"/>
                <w:b/>
                <w:color w:val="FFFFFF"/>
              </w:rPr>
            </w:pPr>
            <w:r>
              <w:rPr>
                <w:rFonts w:ascii="Aptos" w:eastAsia="Aptos" w:hAnsi="Aptos" w:cs="Aptos"/>
                <w:b/>
                <w:bCs/>
                <w:color w:val="FFFFFF"/>
                <w:lang w:val="fr"/>
              </w:rPr>
              <w:t>Contenu</w:t>
            </w:r>
          </w:p>
        </w:tc>
        <w:tc>
          <w:tcPr>
            <w:tcW w:w="2239" w:type="dxa"/>
            <w:shd w:val="clear" w:color="auto" w:fill="0F4761"/>
          </w:tcPr>
          <w:p w14:paraId="25ADE25C" w14:textId="77777777" w:rsidR="00C03F89" w:rsidRDefault="00C45584">
            <w:pPr>
              <w:rPr>
                <w:rFonts w:ascii="Aptos" w:eastAsia="Aptos" w:hAnsi="Aptos" w:cs="Aptos"/>
                <w:b/>
                <w:color w:val="FFFFFF"/>
              </w:rPr>
            </w:pPr>
            <w:r>
              <w:rPr>
                <w:rFonts w:ascii="Aptos" w:eastAsia="Aptos" w:hAnsi="Aptos" w:cs="Aptos"/>
                <w:b/>
                <w:bCs/>
                <w:color w:val="FFFFFF"/>
                <w:lang w:val="fr"/>
              </w:rPr>
              <w:t>Formateur(s)</w:t>
            </w:r>
          </w:p>
        </w:tc>
      </w:tr>
      <w:tr w:rsidR="00C03F89" w14:paraId="3BC32B81" w14:textId="77777777">
        <w:tc>
          <w:tcPr>
            <w:tcW w:w="10456" w:type="dxa"/>
            <w:gridSpan w:val="3"/>
            <w:shd w:val="clear" w:color="auto" w:fill="45B0E1"/>
            <w:vAlign w:val="center"/>
          </w:tcPr>
          <w:p w14:paraId="78AA63CA" w14:textId="77777777" w:rsidR="00C03F89" w:rsidRDefault="00C45584">
            <w:pPr>
              <w:jc w:val="center"/>
              <w:rPr>
                <w:rFonts w:ascii="Aptos" w:eastAsia="Aptos" w:hAnsi="Aptos" w:cs="Aptos"/>
                <w:b/>
              </w:rPr>
            </w:pPr>
            <w:r>
              <w:rPr>
                <w:rFonts w:ascii="Aptos" w:eastAsia="Aptos" w:hAnsi="Aptos" w:cs="Aptos"/>
                <w:b/>
                <w:bCs/>
                <w:lang w:val="fr"/>
              </w:rPr>
              <w:t>Niveaux national et régional</w:t>
            </w:r>
          </w:p>
        </w:tc>
      </w:tr>
      <w:tr w:rsidR="00C03F89" w14:paraId="562A9152" w14:textId="77777777">
        <w:trPr>
          <w:trHeight w:val="1012"/>
        </w:trPr>
        <w:tc>
          <w:tcPr>
            <w:tcW w:w="2972" w:type="dxa"/>
          </w:tcPr>
          <w:p w14:paraId="4968B5BA" w14:textId="77777777" w:rsidR="00C03F89" w:rsidRDefault="00C45584">
            <w:pPr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  <w:lang w:val="fr"/>
              </w:rPr>
              <w:t>Personnel du PNLP, y compris les interlocuteurs régionaux pour le paludisme</w:t>
            </w:r>
          </w:p>
        </w:tc>
        <w:tc>
          <w:tcPr>
            <w:tcW w:w="5245" w:type="dxa"/>
            <w:vMerge w:val="restart"/>
          </w:tcPr>
          <w:p w14:paraId="51106D72" w14:textId="77777777" w:rsidR="00C03F89" w:rsidRDefault="00C4558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78"/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  <w:r>
              <w:rPr>
                <w:rFonts w:ascii="Aptos" w:eastAsia="Aptos" w:hAnsi="Aptos" w:cs="Aptos"/>
                <w:color w:val="000000"/>
                <w:sz w:val="22"/>
                <w:szCs w:val="22"/>
                <w:lang w:val="fr"/>
              </w:rPr>
              <w:t xml:space="preserve">Fondamentaux de la transmission et de la prévention du paludisme </w:t>
            </w:r>
          </w:p>
          <w:p w14:paraId="7E439630" w14:textId="77777777" w:rsidR="00C03F89" w:rsidRDefault="00C4558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78"/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  <w:r>
              <w:rPr>
                <w:rFonts w:ascii="Aptos" w:eastAsia="Aptos" w:hAnsi="Aptos" w:cs="Aptos"/>
                <w:color w:val="000000"/>
                <w:sz w:val="22"/>
                <w:szCs w:val="22"/>
                <w:lang w:val="fr"/>
              </w:rPr>
              <w:t>Outils de prévention du paludisme et leurs avantages</w:t>
            </w:r>
          </w:p>
          <w:p w14:paraId="01E59F3C" w14:textId="77777777" w:rsidR="00C03F89" w:rsidRDefault="00C4558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78"/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  <w:r>
              <w:rPr>
                <w:rFonts w:ascii="Aptos" w:eastAsia="Aptos" w:hAnsi="Aptos" w:cs="Aptos"/>
                <w:color w:val="000000"/>
                <w:sz w:val="22"/>
                <w:szCs w:val="22"/>
                <w:lang w:val="fr"/>
              </w:rPr>
              <w:t>Pratiques d’utilisation et d’entretien des MII</w:t>
            </w:r>
            <w:r>
              <w:rPr>
                <w:rFonts w:ascii="Aptos" w:eastAsia="Aptos" w:hAnsi="Aptos" w:cs="Aptos"/>
                <w:color w:val="000000"/>
                <w:sz w:val="22"/>
                <w:szCs w:val="22"/>
                <w:lang w:val="fr"/>
              </w:rPr>
              <w:br/>
              <w:t>(spécifiquement pour le personnel de l’enseignement et les partenaires)</w:t>
            </w:r>
          </w:p>
          <w:p w14:paraId="611A7492" w14:textId="77777777" w:rsidR="00C03F89" w:rsidRDefault="00C03F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8"/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</w:p>
          <w:p w14:paraId="4EF6F296" w14:textId="77777777" w:rsidR="00C03F89" w:rsidRDefault="00C4558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78"/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  <w:r>
              <w:rPr>
                <w:rFonts w:ascii="Aptos" w:eastAsia="Aptos" w:hAnsi="Aptos" w:cs="Aptos"/>
                <w:color w:val="000000"/>
                <w:sz w:val="22"/>
                <w:szCs w:val="22"/>
                <w:lang w:val="fr"/>
              </w:rPr>
              <w:t>Plan et calendrier de la DMS</w:t>
            </w:r>
          </w:p>
          <w:p w14:paraId="72C54466" w14:textId="77777777" w:rsidR="00C03F89" w:rsidRDefault="00C4558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78"/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  <w:r>
              <w:rPr>
                <w:rFonts w:ascii="Aptos" w:eastAsia="Aptos" w:hAnsi="Aptos" w:cs="Aptos"/>
                <w:color w:val="000000"/>
                <w:sz w:val="22"/>
                <w:szCs w:val="22"/>
                <w:lang w:val="fr"/>
              </w:rPr>
              <w:t>Rôles et responsabilités</w:t>
            </w:r>
          </w:p>
          <w:p w14:paraId="14DDEA14" w14:textId="77777777" w:rsidR="00C03F89" w:rsidRDefault="00C4558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78"/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  <w:r>
              <w:rPr>
                <w:rFonts w:ascii="Aptos" w:eastAsia="Aptos" w:hAnsi="Aptos" w:cs="Aptos"/>
                <w:color w:val="000000"/>
                <w:sz w:val="22"/>
                <w:szCs w:val="22"/>
                <w:lang w:val="fr"/>
              </w:rPr>
              <w:t>Logistique</w:t>
            </w:r>
          </w:p>
          <w:p w14:paraId="2069BFD5" w14:textId="77777777" w:rsidR="00C03F89" w:rsidRDefault="00C4558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78"/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  <w:r>
              <w:rPr>
                <w:rFonts w:ascii="Aptos" w:eastAsia="Aptos" w:hAnsi="Aptos" w:cs="Aptos"/>
                <w:color w:val="000000"/>
                <w:sz w:val="22"/>
                <w:szCs w:val="22"/>
                <w:lang w:val="fr"/>
              </w:rPr>
              <w:t>Contrôle</w:t>
            </w:r>
          </w:p>
          <w:p w14:paraId="13F11B8F" w14:textId="77777777" w:rsidR="00C03F89" w:rsidRDefault="00C4558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78"/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  <w:r>
              <w:rPr>
                <w:rFonts w:ascii="Aptos" w:eastAsia="Aptos" w:hAnsi="Aptos" w:cs="Aptos"/>
                <w:color w:val="000000"/>
                <w:sz w:val="22"/>
                <w:szCs w:val="22"/>
                <w:lang w:val="fr"/>
              </w:rPr>
              <w:t>Approche du suivi et de l’évaluation et outils numériques</w:t>
            </w:r>
          </w:p>
        </w:tc>
        <w:tc>
          <w:tcPr>
            <w:tcW w:w="2239" w:type="dxa"/>
            <w:vMerge w:val="restart"/>
          </w:tcPr>
          <w:p w14:paraId="23BAF3E0" w14:textId="77777777" w:rsidR="00C03F89" w:rsidRDefault="00C45584">
            <w:pPr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  <w:lang w:val="fr"/>
              </w:rPr>
              <w:t>Formateurs au niveau national appuyés par le personnel du PNLP</w:t>
            </w:r>
          </w:p>
        </w:tc>
      </w:tr>
      <w:tr w:rsidR="00C03F89" w14:paraId="53729BAF" w14:textId="77777777">
        <w:trPr>
          <w:trHeight w:val="1012"/>
        </w:trPr>
        <w:tc>
          <w:tcPr>
            <w:tcW w:w="2972" w:type="dxa"/>
          </w:tcPr>
          <w:p w14:paraId="3A15D26D" w14:textId="77777777" w:rsidR="00C03F89" w:rsidRDefault="00C45584">
            <w:pPr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  <w:lang w:val="fr"/>
              </w:rPr>
              <w:t>Personnel du ministère de l’Éducation nationale</w:t>
            </w:r>
          </w:p>
        </w:tc>
        <w:tc>
          <w:tcPr>
            <w:tcW w:w="5245" w:type="dxa"/>
            <w:vMerge/>
          </w:tcPr>
          <w:p w14:paraId="72367F0E" w14:textId="77777777" w:rsidR="00C03F89" w:rsidRDefault="00C03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2239" w:type="dxa"/>
            <w:vMerge/>
          </w:tcPr>
          <w:p w14:paraId="2FB525A9" w14:textId="77777777" w:rsidR="00C03F89" w:rsidRDefault="00C03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" w:eastAsia="Aptos" w:hAnsi="Aptos" w:cs="Aptos"/>
                <w:sz w:val="22"/>
                <w:szCs w:val="22"/>
              </w:rPr>
            </w:pPr>
          </w:p>
        </w:tc>
      </w:tr>
      <w:tr w:rsidR="00C03F89" w14:paraId="02B7E703" w14:textId="77777777">
        <w:trPr>
          <w:trHeight w:val="1012"/>
        </w:trPr>
        <w:tc>
          <w:tcPr>
            <w:tcW w:w="2972" w:type="dxa"/>
          </w:tcPr>
          <w:p w14:paraId="6ECB79DD" w14:textId="77777777" w:rsidR="00C03F89" w:rsidRDefault="00C45584">
            <w:pPr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  <w:lang w:val="fr"/>
              </w:rPr>
              <w:t>Partenaires de mise en œuvre</w:t>
            </w:r>
          </w:p>
        </w:tc>
        <w:tc>
          <w:tcPr>
            <w:tcW w:w="5245" w:type="dxa"/>
            <w:vMerge/>
          </w:tcPr>
          <w:p w14:paraId="0F0F05B4" w14:textId="77777777" w:rsidR="00C03F89" w:rsidRDefault="00C03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2239" w:type="dxa"/>
            <w:vMerge/>
          </w:tcPr>
          <w:p w14:paraId="4E5A8BF4" w14:textId="77777777" w:rsidR="00C03F89" w:rsidRDefault="00C03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" w:eastAsia="Aptos" w:hAnsi="Aptos" w:cs="Aptos"/>
                <w:sz w:val="22"/>
                <w:szCs w:val="22"/>
              </w:rPr>
            </w:pPr>
          </w:p>
        </w:tc>
      </w:tr>
      <w:tr w:rsidR="00C03F89" w14:paraId="224C0710" w14:textId="77777777">
        <w:tc>
          <w:tcPr>
            <w:tcW w:w="10456" w:type="dxa"/>
            <w:gridSpan w:val="3"/>
            <w:shd w:val="clear" w:color="auto" w:fill="83CAEB"/>
            <w:vAlign w:val="center"/>
          </w:tcPr>
          <w:p w14:paraId="6426099F" w14:textId="77777777" w:rsidR="00C03F89" w:rsidRDefault="00C45584">
            <w:pPr>
              <w:jc w:val="center"/>
              <w:rPr>
                <w:rFonts w:ascii="Aptos" w:eastAsia="Aptos" w:hAnsi="Aptos" w:cs="Aptos"/>
                <w:b/>
              </w:rPr>
            </w:pPr>
            <w:r>
              <w:rPr>
                <w:rFonts w:ascii="Aptos" w:eastAsia="Aptos" w:hAnsi="Aptos" w:cs="Aptos"/>
                <w:b/>
                <w:bCs/>
                <w:lang w:val="fr"/>
              </w:rPr>
              <w:t>Niveau du district</w:t>
            </w:r>
          </w:p>
        </w:tc>
      </w:tr>
      <w:tr w:rsidR="00C03F89" w14:paraId="6E3C661B" w14:textId="77777777">
        <w:trPr>
          <w:trHeight w:val="537"/>
        </w:trPr>
        <w:tc>
          <w:tcPr>
            <w:tcW w:w="2972" w:type="dxa"/>
          </w:tcPr>
          <w:p w14:paraId="59B7A350" w14:textId="77777777" w:rsidR="00C03F89" w:rsidRDefault="00C45584">
            <w:pPr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  <w:lang w:val="fr"/>
              </w:rPr>
              <w:t>Directeurs de la santé</w:t>
            </w:r>
          </w:p>
        </w:tc>
        <w:tc>
          <w:tcPr>
            <w:tcW w:w="5245" w:type="dxa"/>
            <w:vMerge w:val="restart"/>
          </w:tcPr>
          <w:p w14:paraId="75011E3C" w14:textId="77777777" w:rsidR="00C03F89" w:rsidRDefault="00C4558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78"/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  <w:r>
              <w:rPr>
                <w:rFonts w:ascii="Aptos" w:eastAsia="Aptos" w:hAnsi="Aptos" w:cs="Aptos"/>
                <w:color w:val="000000"/>
                <w:sz w:val="22"/>
                <w:szCs w:val="22"/>
                <w:lang w:val="fr"/>
              </w:rPr>
              <w:t xml:space="preserve">Fondamentaux de la transmission et de la prévention du paludisme </w:t>
            </w:r>
          </w:p>
          <w:p w14:paraId="46F1CC66" w14:textId="77777777" w:rsidR="00C03F89" w:rsidRDefault="00C4558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78"/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  <w:r>
              <w:rPr>
                <w:rFonts w:ascii="Aptos" w:eastAsia="Aptos" w:hAnsi="Aptos" w:cs="Aptos"/>
                <w:color w:val="000000"/>
                <w:sz w:val="22"/>
                <w:szCs w:val="22"/>
                <w:lang w:val="fr"/>
              </w:rPr>
              <w:t>Outils de prévention du paludisme et leurs avantages</w:t>
            </w:r>
          </w:p>
          <w:p w14:paraId="453B2E69" w14:textId="77777777" w:rsidR="00C03F89" w:rsidRDefault="00C4558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78"/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  <w:r>
              <w:rPr>
                <w:rFonts w:ascii="Aptos" w:eastAsia="Aptos" w:hAnsi="Aptos" w:cs="Aptos"/>
                <w:color w:val="000000"/>
                <w:sz w:val="22"/>
                <w:szCs w:val="22"/>
                <w:lang w:val="fr"/>
              </w:rPr>
              <w:t>Pratiques d’utilisation et d’entretien des MII</w:t>
            </w:r>
          </w:p>
          <w:p w14:paraId="0A704552" w14:textId="77777777" w:rsidR="00C03F89" w:rsidRDefault="00C4558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78"/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  <w:r>
              <w:rPr>
                <w:rFonts w:ascii="Aptos" w:eastAsia="Aptos" w:hAnsi="Aptos" w:cs="Aptos"/>
                <w:color w:val="000000"/>
                <w:sz w:val="22"/>
                <w:szCs w:val="22"/>
                <w:lang w:val="fr"/>
              </w:rPr>
              <w:t>Plan et calendrier de la DMS</w:t>
            </w:r>
          </w:p>
          <w:p w14:paraId="101FFFBB" w14:textId="77777777" w:rsidR="00C03F89" w:rsidRDefault="00C4558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78"/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  <w:r>
              <w:rPr>
                <w:rFonts w:ascii="Aptos" w:eastAsia="Aptos" w:hAnsi="Aptos" w:cs="Aptos"/>
                <w:color w:val="000000"/>
                <w:sz w:val="22"/>
                <w:szCs w:val="22"/>
                <w:lang w:val="fr"/>
              </w:rPr>
              <w:t>Rôles et responsabilités</w:t>
            </w:r>
          </w:p>
          <w:p w14:paraId="36A27177" w14:textId="77777777" w:rsidR="00C03F89" w:rsidRDefault="00C4558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78"/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  <w:r>
              <w:rPr>
                <w:rFonts w:ascii="Aptos" w:eastAsia="Aptos" w:hAnsi="Aptos" w:cs="Aptos"/>
                <w:color w:val="000000"/>
                <w:sz w:val="22"/>
                <w:szCs w:val="22"/>
                <w:lang w:val="fr"/>
              </w:rPr>
              <w:t>Logistique</w:t>
            </w:r>
          </w:p>
          <w:p w14:paraId="10E7B57B" w14:textId="77777777" w:rsidR="00C03F89" w:rsidRDefault="00C4558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78"/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  <w:r>
              <w:rPr>
                <w:rFonts w:ascii="Aptos" w:eastAsia="Aptos" w:hAnsi="Aptos" w:cs="Aptos"/>
                <w:color w:val="000000"/>
                <w:sz w:val="22"/>
                <w:szCs w:val="22"/>
                <w:lang w:val="fr"/>
              </w:rPr>
              <w:t>Contrôle</w:t>
            </w:r>
          </w:p>
          <w:p w14:paraId="2429DB98" w14:textId="77777777" w:rsidR="00C03F89" w:rsidRDefault="00C4558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78"/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  <w:r>
              <w:rPr>
                <w:rFonts w:ascii="Aptos" w:eastAsia="Aptos" w:hAnsi="Aptos" w:cs="Aptos"/>
                <w:color w:val="000000"/>
                <w:sz w:val="22"/>
                <w:szCs w:val="22"/>
                <w:lang w:val="fr"/>
              </w:rPr>
              <w:t>Approche du suivi et de l’évaluation et outils numériques</w:t>
            </w:r>
          </w:p>
        </w:tc>
        <w:tc>
          <w:tcPr>
            <w:tcW w:w="2239" w:type="dxa"/>
            <w:vMerge w:val="restart"/>
          </w:tcPr>
          <w:p w14:paraId="74DA1AA0" w14:textId="77777777" w:rsidR="00C03F89" w:rsidRDefault="00C45584">
            <w:pPr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  <w:lang w:val="fr"/>
              </w:rPr>
              <w:t>Interlocuteurs régionaux pour le paludisme</w:t>
            </w:r>
          </w:p>
        </w:tc>
      </w:tr>
      <w:tr w:rsidR="00C03F89" w14:paraId="4BDF218A" w14:textId="77777777">
        <w:trPr>
          <w:trHeight w:val="537"/>
        </w:trPr>
        <w:tc>
          <w:tcPr>
            <w:tcW w:w="2972" w:type="dxa"/>
          </w:tcPr>
          <w:p w14:paraId="1E260EED" w14:textId="77777777" w:rsidR="00C03F89" w:rsidRDefault="00C45584">
            <w:pPr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  <w:lang w:val="fr"/>
              </w:rPr>
              <w:t>Directeurs de l’Éducation nationale</w:t>
            </w:r>
          </w:p>
        </w:tc>
        <w:tc>
          <w:tcPr>
            <w:tcW w:w="5245" w:type="dxa"/>
            <w:vMerge/>
          </w:tcPr>
          <w:p w14:paraId="351749FA" w14:textId="77777777" w:rsidR="00C03F89" w:rsidRDefault="00C03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2239" w:type="dxa"/>
            <w:vMerge/>
          </w:tcPr>
          <w:p w14:paraId="597DD848" w14:textId="77777777" w:rsidR="00C03F89" w:rsidRDefault="00C03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" w:eastAsia="Aptos" w:hAnsi="Aptos" w:cs="Aptos"/>
                <w:sz w:val="22"/>
                <w:szCs w:val="22"/>
              </w:rPr>
            </w:pPr>
          </w:p>
        </w:tc>
      </w:tr>
      <w:tr w:rsidR="00C03F89" w14:paraId="279C0430" w14:textId="77777777">
        <w:trPr>
          <w:trHeight w:val="537"/>
        </w:trPr>
        <w:tc>
          <w:tcPr>
            <w:tcW w:w="2972" w:type="dxa"/>
          </w:tcPr>
          <w:p w14:paraId="4A168DBD" w14:textId="77777777" w:rsidR="00C03F89" w:rsidRDefault="00C45584">
            <w:pPr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  <w:lang w:val="fr"/>
              </w:rPr>
              <w:t>Interlocuteurs pour le paludisme</w:t>
            </w:r>
          </w:p>
        </w:tc>
        <w:tc>
          <w:tcPr>
            <w:tcW w:w="5245" w:type="dxa"/>
            <w:vMerge/>
          </w:tcPr>
          <w:p w14:paraId="5E4866FF" w14:textId="77777777" w:rsidR="00C03F89" w:rsidRDefault="00C03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2239" w:type="dxa"/>
            <w:vMerge/>
          </w:tcPr>
          <w:p w14:paraId="1AA42E97" w14:textId="77777777" w:rsidR="00C03F89" w:rsidRDefault="00C03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" w:eastAsia="Aptos" w:hAnsi="Aptos" w:cs="Aptos"/>
                <w:sz w:val="22"/>
                <w:szCs w:val="22"/>
              </w:rPr>
            </w:pPr>
          </w:p>
        </w:tc>
      </w:tr>
      <w:tr w:rsidR="00C03F89" w14:paraId="0C7BF4D7" w14:textId="77777777">
        <w:trPr>
          <w:trHeight w:val="537"/>
        </w:trPr>
        <w:tc>
          <w:tcPr>
            <w:tcW w:w="2972" w:type="dxa"/>
          </w:tcPr>
          <w:p w14:paraId="27597B28" w14:textId="77777777" w:rsidR="00C03F89" w:rsidRDefault="00C45584">
            <w:pPr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  <w:lang w:val="fr"/>
              </w:rPr>
              <w:t>Directeurs de district scolaire</w:t>
            </w:r>
          </w:p>
        </w:tc>
        <w:tc>
          <w:tcPr>
            <w:tcW w:w="5245" w:type="dxa"/>
            <w:vMerge/>
          </w:tcPr>
          <w:p w14:paraId="2ED67F94" w14:textId="77777777" w:rsidR="00C03F89" w:rsidRDefault="00C03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2239" w:type="dxa"/>
            <w:vMerge/>
          </w:tcPr>
          <w:p w14:paraId="75E926A1" w14:textId="77777777" w:rsidR="00C03F89" w:rsidRDefault="00C03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" w:eastAsia="Aptos" w:hAnsi="Aptos" w:cs="Aptos"/>
                <w:sz w:val="22"/>
                <w:szCs w:val="22"/>
              </w:rPr>
            </w:pPr>
          </w:p>
        </w:tc>
      </w:tr>
      <w:tr w:rsidR="00C03F89" w14:paraId="17FCB0BD" w14:textId="77777777">
        <w:trPr>
          <w:trHeight w:val="537"/>
        </w:trPr>
        <w:tc>
          <w:tcPr>
            <w:tcW w:w="2972" w:type="dxa"/>
          </w:tcPr>
          <w:p w14:paraId="0A6C8372" w14:textId="77777777" w:rsidR="00C03F89" w:rsidRDefault="00C45584">
            <w:pPr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  <w:lang w:val="fr"/>
              </w:rPr>
              <w:t>Coordinateurs des écoles privées</w:t>
            </w:r>
          </w:p>
        </w:tc>
        <w:tc>
          <w:tcPr>
            <w:tcW w:w="5245" w:type="dxa"/>
            <w:vMerge/>
          </w:tcPr>
          <w:p w14:paraId="7FFB6DBF" w14:textId="77777777" w:rsidR="00C03F89" w:rsidRDefault="00C03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2239" w:type="dxa"/>
            <w:vMerge/>
          </w:tcPr>
          <w:p w14:paraId="6BAE4793" w14:textId="77777777" w:rsidR="00C03F89" w:rsidRDefault="00C03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" w:eastAsia="Aptos" w:hAnsi="Aptos" w:cs="Aptos"/>
                <w:sz w:val="22"/>
                <w:szCs w:val="22"/>
              </w:rPr>
            </w:pPr>
          </w:p>
        </w:tc>
      </w:tr>
      <w:tr w:rsidR="00C03F89" w14:paraId="66A8A9A8" w14:textId="77777777">
        <w:trPr>
          <w:trHeight w:val="537"/>
        </w:trPr>
        <w:tc>
          <w:tcPr>
            <w:tcW w:w="2972" w:type="dxa"/>
          </w:tcPr>
          <w:p w14:paraId="54151082" w14:textId="77777777" w:rsidR="00C03F89" w:rsidRDefault="00C45584">
            <w:pPr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  <w:lang w:val="fr"/>
              </w:rPr>
              <w:t>Inspecteurs pédagogiques</w:t>
            </w:r>
          </w:p>
        </w:tc>
        <w:tc>
          <w:tcPr>
            <w:tcW w:w="5245" w:type="dxa"/>
            <w:vMerge/>
          </w:tcPr>
          <w:p w14:paraId="472740DD" w14:textId="77777777" w:rsidR="00C03F89" w:rsidRDefault="00C03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2239" w:type="dxa"/>
            <w:vMerge/>
          </w:tcPr>
          <w:p w14:paraId="47F03EDE" w14:textId="77777777" w:rsidR="00C03F89" w:rsidRDefault="00C03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" w:eastAsia="Aptos" w:hAnsi="Aptos" w:cs="Aptos"/>
                <w:sz w:val="22"/>
                <w:szCs w:val="22"/>
              </w:rPr>
            </w:pPr>
          </w:p>
        </w:tc>
      </w:tr>
      <w:tr w:rsidR="00C03F89" w14:paraId="54EB8679" w14:textId="77777777">
        <w:tc>
          <w:tcPr>
            <w:tcW w:w="10456" w:type="dxa"/>
            <w:gridSpan w:val="3"/>
            <w:shd w:val="clear" w:color="auto" w:fill="C1E4F5"/>
            <w:vAlign w:val="center"/>
          </w:tcPr>
          <w:p w14:paraId="6F817828" w14:textId="77777777" w:rsidR="00C03F89" w:rsidRDefault="00C45584">
            <w:pPr>
              <w:jc w:val="center"/>
              <w:rPr>
                <w:rFonts w:ascii="Aptos" w:eastAsia="Aptos" w:hAnsi="Aptos" w:cs="Aptos"/>
                <w:b/>
              </w:rPr>
            </w:pPr>
            <w:r>
              <w:rPr>
                <w:rFonts w:ascii="Aptos" w:eastAsia="Aptos" w:hAnsi="Aptos" w:cs="Aptos"/>
                <w:b/>
                <w:bCs/>
                <w:lang w:val="fr"/>
              </w:rPr>
              <w:t>Niveau local</w:t>
            </w:r>
          </w:p>
        </w:tc>
      </w:tr>
      <w:tr w:rsidR="00C03F89" w14:paraId="68455834" w14:textId="77777777">
        <w:trPr>
          <w:trHeight w:val="1538"/>
        </w:trPr>
        <w:tc>
          <w:tcPr>
            <w:tcW w:w="2972" w:type="dxa"/>
          </w:tcPr>
          <w:p w14:paraId="6A92B82E" w14:textId="77777777" w:rsidR="00C03F89" w:rsidRDefault="00C45584">
            <w:pPr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  <w:lang w:val="fr"/>
              </w:rPr>
              <w:t>Chefs d’établissement</w:t>
            </w:r>
          </w:p>
        </w:tc>
        <w:tc>
          <w:tcPr>
            <w:tcW w:w="5245" w:type="dxa"/>
            <w:vMerge w:val="restart"/>
          </w:tcPr>
          <w:p w14:paraId="19B0AFF4" w14:textId="77777777" w:rsidR="00C03F89" w:rsidRDefault="00C4558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78"/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  <w:r>
              <w:rPr>
                <w:rFonts w:ascii="Aptos" w:eastAsia="Aptos" w:hAnsi="Aptos" w:cs="Aptos"/>
                <w:color w:val="000000"/>
                <w:sz w:val="22"/>
                <w:szCs w:val="22"/>
                <w:lang w:val="fr"/>
              </w:rPr>
              <w:t xml:space="preserve">Fondamentaux de la transmission et de la prévention du paludisme </w:t>
            </w:r>
          </w:p>
          <w:p w14:paraId="2A5AE50E" w14:textId="77777777" w:rsidR="00C03F89" w:rsidRDefault="00C4558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78"/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  <w:r>
              <w:rPr>
                <w:rFonts w:ascii="Aptos" w:eastAsia="Aptos" w:hAnsi="Aptos" w:cs="Aptos"/>
                <w:color w:val="000000"/>
                <w:sz w:val="22"/>
                <w:szCs w:val="22"/>
                <w:lang w:val="fr"/>
              </w:rPr>
              <w:t>Outils de prévention du paludisme et leurs avantages</w:t>
            </w:r>
          </w:p>
          <w:p w14:paraId="7C121383" w14:textId="77777777" w:rsidR="00C03F89" w:rsidRDefault="00C4558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78"/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  <w:r>
              <w:rPr>
                <w:rFonts w:ascii="Aptos" w:eastAsia="Aptos" w:hAnsi="Aptos" w:cs="Aptos"/>
                <w:color w:val="000000"/>
                <w:sz w:val="22"/>
                <w:szCs w:val="22"/>
                <w:lang w:val="fr"/>
              </w:rPr>
              <w:lastRenderedPageBreak/>
              <w:t>Pratiques d’utilisation et d’entretien des MII</w:t>
            </w:r>
            <w:r>
              <w:rPr>
                <w:rFonts w:ascii="Aptos" w:eastAsia="Aptos" w:hAnsi="Aptos" w:cs="Aptos"/>
                <w:color w:val="000000"/>
                <w:sz w:val="22"/>
                <w:szCs w:val="22"/>
                <w:lang w:val="fr"/>
              </w:rPr>
              <w:br/>
              <w:t>(spécifiquement pour le personnel de l’enseignement et les partenaires)</w:t>
            </w:r>
          </w:p>
          <w:p w14:paraId="5C838917" w14:textId="77777777" w:rsidR="00C03F89" w:rsidRDefault="00C4558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78"/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  <w:r>
              <w:rPr>
                <w:rFonts w:ascii="Aptos" w:eastAsia="Aptos" w:hAnsi="Aptos" w:cs="Aptos"/>
                <w:color w:val="000000"/>
                <w:sz w:val="22"/>
                <w:szCs w:val="22"/>
                <w:lang w:val="fr"/>
              </w:rPr>
              <w:t>Calendrier de la DMS</w:t>
            </w:r>
          </w:p>
          <w:p w14:paraId="3D2F24FA" w14:textId="77777777" w:rsidR="00C03F89" w:rsidRDefault="00C4558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78"/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  <w:r>
              <w:rPr>
                <w:rFonts w:ascii="Aptos" w:eastAsia="Aptos" w:hAnsi="Aptos" w:cs="Aptos"/>
                <w:color w:val="000000"/>
                <w:sz w:val="22"/>
                <w:szCs w:val="22"/>
                <w:lang w:val="fr"/>
              </w:rPr>
              <w:t>Rôles et responsabilités</w:t>
            </w:r>
          </w:p>
          <w:p w14:paraId="54AA5AB1" w14:textId="77777777" w:rsidR="00C03F89" w:rsidRDefault="00C4558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78"/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  <w:r>
              <w:rPr>
                <w:rFonts w:ascii="Aptos" w:eastAsia="Aptos" w:hAnsi="Aptos" w:cs="Aptos"/>
                <w:color w:val="000000"/>
                <w:sz w:val="22"/>
                <w:szCs w:val="22"/>
                <w:lang w:val="fr"/>
              </w:rPr>
              <w:t>Plan de mise en œuvre pour le(s) jour(s) de distribution</w:t>
            </w:r>
          </w:p>
          <w:p w14:paraId="26662A45" w14:textId="77777777" w:rsidR="00C03F89" w:rsidRDefault="00C4558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78"/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  <w:r>
              <w:rPr>
                <w:rFonts w:ascii="Aptos" w:eastAsia="Aptos" w:hAnsi="Aptos" w:cs="Aptos"/>
                <w:color w:val="000000"/>
                <w:sz w:val="22"/>
                <w:szCs w:val="22"/>
                <w:lang w:val="fr"/>
              </w:rPr>
              <w:t>Approche du suivi et de l’évaluation, outils numériques et établissement de rapports</w:t>
            </w:r>
          </w:p>
          <w:p w14:paraId="3870571C" w14:textId="77777777" w:rsidR="00C03F89" w:rsidRDefault="00C4558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78"/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  <w:r>
              <w:rPr>
                <w:rFonts w:ascii="Aptos" w:eastAsia="Aptos" w:hAnsi="Aptos" w:cs="Aptos"/>
                <w:color w:val="000000"/>
                <w:sz w:val="22"/>
                <w:szCs w:val="22"/>
                <w:lang w:val="fr"/>
              </w:rPr>
              <w:t>Sécurité et sûreté des MII</w:t>
            </w:r>
          </w:p>
          <w:p w14:paraId="48CA8FEF" w14:textId="77777777" w:rsidR="00C03F89" w:rsidRDefault="00C4558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78"/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  <w:r>
              <w:rPr>
                <w:rFonts w:ascii="Aptos" w:eastAsia="Aptos" w:hAnsi="Aptos" w:cs="Aptos"/>
                <w:color w:val="000000"/>
                <w:sz w:val="22"/>
                <w:szCs w:val="22"/>
                <w:lang w:val="fr"/>
              </w:rPr>
              <w:t>Logistique inverse</w:t>
            </w:r>
          </w:p>
          <w:p w14:paraId="1E009799" w14:textId="77777777" w:rsidR="00C03F89" w:rsidRDefault="00C03F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8"/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</w:p>
        </w:tc>
        <w:tc>
          <w:tcPr>
            <w:tcW w:w="2239" w:type="dxa"/>
            <w:vMerge w:val="restart"/>
          </w:tcPr>
          <w:p w14:paraId="17C47EE8" w14:textId="77777777" w:rsidR="00C03F89" w:rsidRDefault="00C45584">
            <w:pPr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  <w:lang w:val="fr"/>
              </w:rPr>
              <w:lastRenderedPageBreak/>
              <w:t>Inspecteurs pédagogiques du district</w:t>
            </w:r>
          </w:p>
        </w:tc>
      </w:tr>
      <w:tr w:rsidR="00C03F89" w14:paraId="09BDC157" w14:textId="77777777">
        <w:trPr>
          <w:trHeight w:val="1538"/>
        </w:trPr>
        <w:tc>
          <w:tcPr>
            <w:tcW w:w="2972" w:type="dxa"/>
          </w:tcPr>
          <w:p w14:paraId="4755BF7F" w14:textId="77777777" w:rsidR="00C03F89" w:rsidRDefault="00C45584">
            <w:pPr>
              <w:rPr>
                <w:rFonts w:ascii="Aptos" w:eastAsia="Aptos" w:hAnsi="Aptos" w:cs="Aptos"/>
                <w:sz w:val="22"/>
                <w:szCs w:val="22"/>
              </w:rPr>
            </w:pPr>
            <w:r>
              <w:rPr>
                <w:rFonts w:ascii="Aptos" w:eastAsia="Aptos" w:hAnsi="Aptos" w:cs="Aptos"/>
                <w:sz w:val="22"/>
                <w:szCs w:val="22"/>
                <w:lang w:val="fr"/>
              </w:rPr>
              <w:lastRenderedPageBreak/>
              <w:t>Inspecteurs pédagogiques</w:t>
            </w:r>
          </w:p>
        </w:tc>
        <w:tc>
          <w:tcPr>
            <w:tcW w:w="5245" w:type="dxa"/>
            <w:vMerge/>
          </w:tcPr>
          <w:p w14:paraId="3FA04799" w14:textId="77777777" w:rsidR="00C03F89" w:rsidRDefault="00C03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" w:eastAsia="Aptos" w:hAnsi="Aptos" w:cs="Aptos"/>
                <w:sz w:val="22"/>
                <w:szCs w:val="22"/>
              </w:rPr>
            </w:pPr>
          </w:p>
        </w:tc>
        <w:tc>
          <w:tcPr>
            <w:tcW w:w="2239" w:type="dxa"/>
            <w:vMerge/>
          </w:tcPr>
          <w:p w14:paraId="02E797F8" w14:textId="77777777" w:rsidR="00C03F89" w:rsidRDefault="00C03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" w:eastAsia="Aptos" w:hAnsi="Aptos" w:cs="Aptos"/>
                <w:sz w:val="22"/>
                <w:szCs w:val="22"/>
              </w:rPr>
            </w:pPr>
          </w:p>
        </w:tc>
      </w:tr>
    </w:tbl>
    <w:p w14:paraId="4FAEDB95" w14:textId="77777777" w:rsidR="00C03F89" w:rsidRDefault="00C03F89">
      <w:pPr>
        <w:spacing w:before="2" w:after="2"/>
        <w:rPr>
          <w:rFonts w:ascii="Aptos" w:eastAsia="Aptos" w:hAnsi="Aptos" w:cs="Aptos"/>
        </w:rPr>
      </w:pPr>
    </w:p>
    <w:p w14:paraId="022ABDB6" w14:textId="77777777" w:rsidR="00C03F89" w:rsidRDefault="00C45584">
      <w:pPr>
        <w:rPr>
          <w:rFonts w:ascii="Aptos" w:eastAsia="Aptos" w:hAnsi="Aptos" w:cs="Aptos"/>
        </w:rPr>
      </w:pPr>
      <w:r>
        <w:rPr>
          <w:lang w:val="fr"/>
        </w:rPr>
        <w:br w:type="page"/>
      </w:r>
    </w:p>
    <w:p w14:paraId="3CBCAA76" w14:textId="1F3A5664" w:rsidR="00C03F89" w:rsidRDefault="00C45584">
      <w:pPr>
        <w:jc w:val="center"/>
        <w:rPr>
          <w:rFonts w:ascii="Aptos" w:eastAsia="Aptos" w:hAnsi="Aptos" w:cs="Aptos"/>
          <w:b/>
          <w:sz w:val="28"/>
          <w:szCs w:val="28"/>
        </w:rPr>
      </w:pPr>
      <w:r>
        <w:rPr>
          <w:rFonts w:ascii="Aptos" w:eastAsia="Aptos" w:hAnsi="Aptos" w:cs="Aptos"/>
          <w:b/>
          <w:bCs/>
          <w:sz w:val="28"/>
          <w:szCs w:val="28"/>
          <w:lang w:val="fr"/>
        </w:rPr>
        <w:lastRenderedPageBreak/>
        <w:t>EXEMPLE DE FORMATION DES FORMATEURS AU NIVEAU DU DISTRICT</w:t>
      </w:r>
    </w:p>
    <w:p w14:paraId="2CE44551" w14:textId="77777777" w:rsidR="00C03F89" w:rsidRDefault="00C45584">
      <w:pPr>
        <w:jc w:val="center"/>
        <w:rPr>
          <w:rFonts w:ascii="Aptos" w:eastAsia="Aptos" w:hAnsi="Aptos" w:cs="Aptos"/>
          <w:b/>
          <w:sz w:val="28"/>
          <w:szCs w:val="28"/>
        </w:rPr>
      </w:pPr>
      <w:r>
        <w:rPr>
          <w:rFonts w:ascii="Aptos" w:eastAsia="Aptos" w:hAnsi="Aptos" w:cs="Aptos"/>
          <w:b/>
          <w:bCs/>
          <w:sz w:val="28"/>
          <w:szCs w:val="28"/>
          <w:lang w:val="fr"/>
        </w:rPr>
        <w:t>CALENDRIER DE FORMATION</w:t>
      </w:r>
    </w:p>
    <w:p w14:paraId="4C43F3BD" w14:textId="77777777" w:rsidR="00C03F89" w:rsidRDefault="00C03F89">
      <w:pPr>
        <w:spacing w:before="2" w:after="2"/>
        <w:rPr>
          <w:rFonts w:ascii="Aptos" w:eastAsia="Aptos" w:hAnsi="Aptos" w:cs="Aptos"/>
        </w:rPr>
      </w:pPr>
    </w:p>
    <w:tbl>
      <w:tblPr>
        <w:tblStyle w:val="a0"/>
        <w:tblW w:w="1045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1815"/>
        <w:gridCol w:w="6120"/>
        <w:gridCol w:w="2520"/>
      </w:tblGrid>
      <w:tr w:rsidR="00C03F89" w14:paraId="712986F8" w14:textId="77777777">
        <w:tc>
          <w:tcPr>
            <w:tcW w:w="10455" w:type="dxa"/>
            <w:gridSpan w:val="3"/>
            <w:shd w:val="clear" w:color="auto" w:fill="45B0E1"/>
          </w:tcPr>
          <w:p w14:paraId="65EA8628" w14:textId="77777777" w:rsidR="00C03F89" w:rsidRDefault="00C45584">
            <w:pPr>
              <w:tabs>
                <w:tab w:val="left" w:pos="5320"/>
              </w:tabs>
              <w:jc w:val="center"/>
              <w:rPr>
                <w:rFonts w:ascii="Aptos" w:eastAsia="Aptos" w:hAnsi="Aptos" w:cs="Aptos"/>
                <w:b/>
              </w:rPr>
            </w:pPr>
            <w:r>
              <w:rPr>
                <w:rFonts w:ascii="Aptos" w:eastAsia="Aptos" w:hAnsi="Aptos" w:cs="Aptos"/>
                <w:b/>
                <w:bCs/>
                <w:lang w:val="fr"/>
              </w:rPr>
              <w:t>Jour 1</w:t>
            </w:r>
          </w:p>
        </w:tc>
      </w:tr>
      <w:tr w:rsidR="00C03F89" w14:paraId="2D3EC9FE" w14:textId="77777777">
        <w:tc>
          <w:tcPr>
            <w:tcW w:w="1815" w:type="dxa"/>
          </w:tcPr>
          <w:p w14:paraId="612BBB26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  <w:b/>
              </w:rPr>
            </w:pPr>
            <w:r>
              <w:rPr>
                <w:rFonts w:ascii="Aptos" w:eastAsia="Aptos" w:hAnsi="Aptos" w:cs="Aptos"/>
                <w:b/>
                <w:bCs/>
                <w:lang w:val="fr"/>
              </w:rPr>
              <w:t>Horaire</w:t>
            </w:r>
          </w:p>
        </w:tc>
        <w:tc>
          <w:tcPr>
            <w:tcW w:w="6120" w:type="dxa"/>
          </w:tcPr>
          <w:p w14:paraId="65B77FBD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  <w:b/>
              </w:rPr>
            </w:pPr>
            <w:r>
              <w:rPr>
                <w:rFonts w:ascii="Aptos" w:eastAsia="Aptos" w:hAnsi="Aptos" w:cs="Aptos"/>
                <w:b/>
                <w:bCs/>
                <w:lang w:val="fr"/>
              </w:rPr>
              <w:t>Activité</w:t>
            </w:r>
          </w:p>
        </w:tc>
        <w:tc>
          <w:tcPr>
            <w:tcW w:w="2520" w:type="dxa"/>
          </w:tcPr>
          <w:p w14:paraId="4BAC54D2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  <w:b/>
              </w:rPr>
            </w:pPr>
            <w:r>
              <w:rPr>
                <w:rFonts w:ascii="Aptos" w:eastAsia="Aptos" w:hAnsi="Aptos" w:cs="Aptos"/>
                <w:b/>
                <w:bCs/>
                <w:lang w:val="fr"/>
              </w:rPr>
              <w:t>Animateur</w:t>
            </w:r>
          </w:p>
        </w:tc>
      </w:tr>
      <w:tr w:rsidR="00C03F89" w14:paraId="13A01CDD" w14:textId="77777777">
        <w:trPr>
          <w:trHeight w:val="397"/>
        </w:trPr>
        <w:tc>
          <w:tcPr>
            <w:tcW w:w="1815" w:type="dxa"/>
          </w:tcPr>
          <w:p w14:paraId="5CD7D69C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fr"/>
              </w:rPr>
              <w:t>8 h – 8 h 30</w:t>
            </w:r>
          </w:p>
        </w:tc>
        <w:tc>
          <w:tcPr>
            <w:tcW w:w="6120" w:type="dxa"/>
          </w:tcPr>
          <w:p w14:paraId="5F51077F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fr"/>
              </w:rPr>
              <w:t>Inscription</w:t>
            </w:r>
          </w:p>
        </w:tc>
        <w:tc>
          <w:tcPr>
            <w:tcW w:w="2520" w:type="dxa"/>
          </w:tcPr>
          <w:p w14:paraId="42997166" w14:textId="77777777" w:rsidR="00C03F89" w:rsidRDefault="00C03F89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</w:p>
        </w:tc>
      </w:tr>
      <w:tr w:rsidR="00C03F89" w14:paraId="6CEAE764" w14:textId="77777777">
        <w:trPr>
          <w:trHeight w:val="397"/>
        </w:trPr>
        <w:tc>
          <w:tcPr>
            <w:tcW w:w="1815" w:type="dxa"/>
          </w:tcPr>
          <w:p w14:paraId="008016B7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fr"/>
              </w:rPr>
              <w:t>8 h 30 – 8 h 45</w:t>
            </w:r>
          </w:p>
        </w:tc>
        <w:tc>
          <w:tcPr>
            <w:tcW w:w="6120" w:type="dxa"/>
          </w:tcPr>
          <w:p w14:paraId="4CF42872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fr"/>
              </w:rPr>
              <w:t>Allocution de bienvenue</w:t>
            </w:r>
          </w:p>
        </w:tc>
        <w:tc>
          <w:tcPr>
            <w:tcW w:w="2520" w:type="dxa"/>
          </w:tcPr>
          <w:p w14:paraId="4DC07F92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fr"/>
              </w:rPr>
              <w:t>Cadres du district</w:t>
            </w:r>
          </w:p>
        </w:tc>
      </w:tr>
      <w:tr w:rsidR="00C03F89" w14:paraId="080A3C25" w14:textId="77777777">
        <w:trPr>
          <w:trHeight w:val="397"/>
        </w:trPr>
        <w:tc>
          <w:tcPr>
            <w:tcW w:w="1815" w:type="dxa"/>
          </w:tcPr>
          <w:p w14:paraId="0ABBE1FD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fr"/>
              </w:rPr>
              <w:t>8 h 45 – 9 h</w:t>
            </w:r>
          </w:p>
        </w:tc>
        <w:tc>
          <w:tcPr>
            <w:tcW w:w="6120" w:type="dxa"/>
          </w:tcPr>
          <w:p w14:paraId="64D967B9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fr"/>
              </w:rPr>
              <w:t>Introduction et règles de base/questions d’ordre pratique</w:t>
            </w:r>
          </w:p>
        </w:tc>
        <w:tc>
          <w:tcPr>
            <w:tcW w:w="2520" w:type="dxa"/>
          </w:tcPr>
          <w:p w14:paraId="036D029F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fr"/>
              </w:rPr>
              <w:t xml:space="preserve">Président </w:t>
            </w:r>
          </w:p>
        </w:tc>
      </w:tr>
      <w:tr w:rsidR="00C03F89" w14:paraId="0C59E769" w14:textId="77777777">
        <w:trPr>
          <w:trHeight w:val="397"/>
        </w:trPr>
        <w:tc>
          <w:tcPr>
            <w:tcW w:w="1815" w:type="dxa"/>
          </w:tcPr>
          <w:p w14:paraId="0BB21BA1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fr"/>
              </w:rPr>
              <w:t>9 h – 9 h 30</w:t>
            </w:r>
          </w:p>
        </w:tc>
        <w:tc>
          <w:tcPr>
            <w:tcW w:w="6120" w:type="dxa"/>
          </w:tcPr>
          <w:p w14:paraId="4ADAAE34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fr"/>
              </w:rPr>
              <w:t>Test préalable à la formation</w:t>
            </w:r>
          </w:p>
        </w:tc>
        <w:tc>
          <w:tcPr>
            <w:tcW w:w="2520" w:type="dxa"/>
          </w:tcPr>
          <w:p w14:paraId="4259DC01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fr"/>
              </w:rPr>
              <w:t>Personnel du PNLP</w:t>
            </w:r>
          </w:p>
        </w:tc>
      </w:tr>
      <w:tr w:rsidR="00C03F89" w14:paraId="3C141968" w14:textId="77777777">
        <w:trPr>
          <w:trHeight w:val="397"/>
        </w:trPr>
        <w:tc>
          <w:tcPr>
            <w:tcW w:w="1815" w:type="dxa"/>
          </w:tcPr>
          <w:p w14:paraId="700F60D6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fr"/>
              </w:rPr>
              <w:t>9 h 30 – 9 h 40</w:t>
            </w:r>
          </w:p>
        </w:tc>
        <w:tc>
          <w:tcPr>
            <w:tcW w:w="6120" w:type="dxa"/>
          </w:tcPr>
          <w:p w14:paraId="1902ECB4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fr"/>
              </w:rPr>
              <w:t>Définition des objectifs de l’atelier</w:t>
            </w:r>
          </w:p>
        </w:tc>
        <w:tc>
          <w:tcPr>
            <w:tcW w:w="2520" w:type="dxa"/>
          </w:tcPr>
          <w:p w14:paraId="203F6BB7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fr"/>
              </w:rPr>
              <w:t>Personnel du PNLP</w:t>
            </w:r>
          </w:p>
        </w:tc>
      </w:tr>
      <w:tr w:rsidR="00C03F89" w14:paraId="2D2500F9" w14:textId="77777777">
        <w:trPr>
          <w:trHeight w:val="397"/>
        </w:trPr>
        <w:tc>
          <w:tcPr>
            <w:tcW w:w="1815" w:type="dxa"/>
          </w:tcPr>
          <w:p w14:paraId="6A1F8105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fr"/>
              </w:rPr>
              <w:t>9 h 40 – 10 h</w:t>
            </w:r>
          </w:p>
        </w:tc>
        <w:tc>
          <w:tcPr>
            <w:tcW w:w="6120" w:type="dxa"/>
          </w:tcPr>
          <w:p w14:paraId="55A59FA4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fr"/>
              </w:rPr>
              <w:t>Vue d’ensemble de la distribution permanente de MII</w:t>
            </w:r>
          </w:p>
        </w:tc>
        <w:tc>
          <w:tcPr>
            <w:tcW w:w="2520" w:type="dxa"/>
          </w:tcPr>
          <w:p w14:paraId="4DEA35F6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fr"/>
              </w:rPr>
              <w:t>Personnel du PNLP</w:t>
            </w:r>
          </w:p>
        </w:tc>
      </w:tr>
      <w:tr w:rsidR="00C03F89" w14:paraId="7C0872E1" w14:textId="77777777">
        <w:trPr>
          <w:trHeight w:val="397"/>
        </w:trPr>
        <w:tc>
          <w:tcPr>
            <w:tcW w:w="1815" w:type="dxa"/>
          </w:tcPr>
          <w:p w14:paraId="7FA32BCB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fr"/>
              </w:rPr>
              <w:t>10 h – 10 h 20</w:t>
            </w:r>
          </w:p>
        </w:tc>
        <w:tc>
          <w:tcPr>
            <w:tcW w:w="6120" w:type="dxa"/>
          </w:tcPr>
          <w:p w14:paraId="31D3F4B2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fr"/>
              </w:rPr>
              <w:t>Stratégie nationale de distribution permanente</w:t>
            </w:r>
          </w:p>
        </w:tc>
        <w:tc>
          <w:tcPr>
            <w:tcW w:w="2520" w:type="dxa"/>
          </w:tcPr>
          <w:p w14:paraId="2B5F2483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fr"/>
              </w:rPr>
              <w:t>Personnel du PNLP</w:t>
            </w:r>
          </w:p>
        </w:tc>
      </w:tr>
      <w:tr w:rsidR="00C03F89" w14:paraId="697F7B70" w14:textId="77777777">
        <w:trPr>
          <w:trHeight w:val="397"/>
        </w:trPr>
        <w:tc>
          <w:tcPr>
            <w:tcW w:w="1815" w:type="dxa"/>
            <w:shd w:val="clear" w:color="auto" w:fill="C1E4F5"/>
          </w:tcPr>
          <w:p w14:paraId="6B2C11E7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fr"/>
              </w:rPr>
              <w:t>10 h 20 – 10 h 40</w:t>
            </w:r>
          </w:p>
        </w:tc>
        <w:tc>
          <w:tcPr>
            <w:tcW w:w="8640" w:type="dxa"/>
            <w:gridSpan w:val="2"/>
            <w:shd w:val="clear" w:color="auto" w:fill="C1E4F5"/>
          </w:tcPr>
          <w:p w14:paraId="14B7C7FA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b/>
                <w:bCs/>
                <w:lang w:val="fr"/>
              </w:rPr>
              <w:t>Pause</w:t>
            </w:r>
          </w:p>
        </w:tc>
      </w:tr>
      <w:tr w:rsidR="00C03F89" w14:paraId="1899A201" w14:textId="77777777">
        <w:trPr>
          <w:trHeight w:val="397"/>
        </w:trPr>
        <w:tc>
          <w:tcPr>
            <w:tcW w:w="1815" w:type="dxa"/>
          </w:tcPr>
          <w:p w14:paraId="5AAF6BAD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fr"/>
              </w:rPr>
              <w:t>10 h 40 – 11 h 10</w:t>
            </w:r>
          </w:p>
        </w:tc>
        <w:tc>
          <w:tcPr>
            <w:tcW w:w="6120" w:type="dxa"/>
          </w:tcPr>
          <w:p w14:paraId="16C2AC95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fr"/>
              </w:rPr>
              <w:t>Contexte national de la distribution de MII en milieu scolaire</w:t>
            </w:r>
          </w:p>
        </w:tc>
        <w:tc>
          <w:tcPr>
            <w:tcW w:w="2520" w:type="dxa"/>
          </w:tcPr>
          <w:p w14:paraId="456396B6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fr"/>
              </w:rPr>
              <w:t>Personnel du PNLP</w:t>
            </w:r>
          </w:p>
        </w:tc>
      </w:tr>
      <w:tr w:rsidR="00C03F89" w14:paraId="1B5944CC" w14:textId="77777777">
        <w:trPr>
          <w:trHeight w:val="397"/>
        </w:trPr>
        <w:tc>
          <w:tcPr>
            <w:tcW w:w="1815" w:type="dxa"/>
          </w:tcPr>
          <w:p w14:paraId="58E8CAB1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fr"/>
              </w:rPr>
              <w:t>11 h 10 – 11 h 30</w:t>
            </w:r>
          </w:p>
        </w:tc>
        <w:tc>
          <w:tcPr>
            <w:tcW w:w="6120" w:type="dxa"/>
          </w:tcPr>
          <w:p w14:paraId="75B4C954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fr"/>
              </w:rPr>
              <w:t>Processus de distribution à l’école</w:t>
            </w:r>
          </w:p>
        </w:tc>
        <w:tc>
          <w:tcPr>
            <w:tcW w:w="2520" w:type="dxa"/>
          </w:tcPr>
          <w:p w14:paraId="339CA456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fr"/>
              </w:rPr>
              <w:t>Personnel du PNLP</w:t>
            </w:r>
          </w:p>
        </w:tc>
      </w:tr>
      <w:tr w:rsidR="00C03F89" w14:paraId="49F4FB54" w14:textId="77777777">
        <w:trPr>
          <w:trHeight w:val="397"/>
        </w:trPr>
        <w:tc>
          <w:tcPr>
            <w:tcW w:w="1815" w:type="dxa"/>
            <w:shd w:val="clear" w:color="auto" w:fill="auto"/>
          </w:tcPr>
          <w:p w14:paraId="4AB0F983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fr"/>
              </w:rPr>
              <w:t>11 h 30 – 13 h</w:t>
            </w:r>
          </w:p>
        </w:tc>
        <w:tc>
          <w:tcPr>
            <w:tcW w:w="6120" w:type="dxa"/>
            <w:shd w:val="clear" w:color="auto" w:fill="auto"/>
          </w:tcPr>
          <w:p w14:paraId="0260E14C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fr"/>
              </w:rPr>
              <w:t>Rôles et responsabilités</w:t>
            </w:r>
          </w:p>
        </w:tc>
        <w:tc>
          <w:tcPr>
            <w:tcW w:w="2520" w:type="dxa"/>
            <w:shd w:val="clear" w:color="auto" w:fill="auto"/>
          </w:tcPr>
          <w:p w14:paraId="59AFD7C1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fr"/>
              </w:rPr>
              <w:t>Personnel du ministère de l’Éducation nationale</w:t>
            </w:r>
          </w:p>
        </w:tc>
      </w:tr>
      <w:tr w:rsidR="00C03F89" w14:paraId="382F842D" w14:textId="77777777">
        <w:trPr>
          <w:trHeight w:val="397"/>
        </w:trPr>
        <w:tc>
          <w:tcPr>
            <w:tcW w:w="1815" w:type="dxa"/>
            <w:shd w:val="clear" w:color="auto" w:fill="C1E4F5"/>
          </w:tcPr>
          <w:p w14:paraId="565AABCB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fr"/>
              </w:rPr>
              <w:t>13 h – 14 h</w:t>
            </w:r>
          </w:p>
        </w:tc>
        <w:tc>
          <w:tcPr>
            <w:tcW w:w="8640" w:type="dxa"/>
            <w:gridSpan w:val="2"/>
            <w:shd w:val="clear" w:color="auto" w:fill="C1E4F5"/>
          </w:tcPr>
          <w:p w14:paraId="6F7D6243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b/>
                <w:bCs/>
                <w:lang w:val="fr"/>
              </w:rPr>
              <w:t>Pause déjeuner</w:t>
            </w:r>
          </w:p>
        </w:tc>
      </w:tr>
      <w:tr w:rsidR="00C03F89" w14:paraId="5D2E71F9" w14:textId="77777777">
        <w:trPr>
          <w:trHeight w:val="397"/>
        </w:trPr>
        <w:tc>
          <w:tcPr>
            <w:tcW w:w="1815" w:type="dxa"/>
          </w:tcPr>
          <w:p w14:paraId="11EE721D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fr"/>
              </w:rPr>
              <w:t>14 h – 15 h</w:t>
            </w:r>
          </w:p>
        </w:tc>
        <w:tc>
          <w:tcPr>
            <w:tcW w:w="6120" w:type="dxa"/>
          </w:tcPr>
          <w:p w14:paraId="039C8C1E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fr"/>
              </w:rPr>
              <w:t>Messages essentiels sur le paludisme</w:t>
            </w:r>
          </w:p>
        </w:tc>
        <w:tc>
          <w:tcPr>
            <w:tcW w:w="2520" w:type="dxa"/>
          </w:tcPr>
          <w:p w14:paraId="27B81C9D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fr"/>
              </w:rPr>
              <w:t>Personnel du PNLP et partenaires du CSC</w:t>
            </w:r>
          </w:p>
        </w:tc>
      </w:tr>
      <w:tr w:rsidR="00C03F89" w14:paraId="02C08330" w14:textId="77777777">
        <w:trPr>
          <w:trHeight w:val="397"/>
        </w:trPr>
        <w:tc>
          <w:tcPr>
            <w:tcW w:w="1815" w:type="dxa"/>
            <w:shd w:val="clear" w:color="auto" w:fill="C1E4F5"/>
          </w:tcPr>
          <w:p w14:paraId="59D74D79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fr"/>
              </w:rPr>
              <w:t>15 h – 15 h 15</w:t>
            </w:r>
          </w:p>
        </w:tc>
        <w:tc>
          <w:tcPr>
            <w:tcW w:w="8640" w:type="dxa"/>
            <w:gridSpan w:val="2"/>
            <w:shd w:val="clear" w:color="auto" w:fill="C1E4F5"/>
          </w:tcPr>
          <w:p w14:paraId="33C40A00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b/>
                <w:bCs/>
                <w:lang w:val="fr"/>
              </w:rPr>
              <w:t>Pause</w:t>
            </w:r>
          </w:p>
        </w:tc>
      </w:tr>
      <w:tr w:rsidR="00C03F89" w14:paraId="6CB1D4AE" w14:textId="77777777">
        <w:trPr>
          <w:trHeight w:val="397"/>
        </w:trPr>
        <w:tc>
          <w:tcPr>
            <w:tcW w:w="1815" w:type="dxa"/>
          </w:tcPr>
          <w:p w14:paraId="2E756C1B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fr"/>
              </w:rPr>
              <w:t>15 h 15 – 16 h 30</w:t>
            </w:r>
          </w:p>
        </w:tc>
        <w:tc>
          <w:tcPr>
            <w:tcW w:w="6120" w:type="dxa"/>
          </w:tcPr>
          <w:p w14:paraId="69C10CF8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fr"/>
              </w:rPr>
              <w:t>Jeu de rôle</w:t>
            </w:r>
          </w:p>
        </w:tc>
        <w:tc>
          <w:tcPr>
            <w:tcW w:w="2520" w:type="dxa"/>
          </w:tcPr>
          <w:p w14:paraId="2E1B69AD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fr"/>
              </w:rPr>
              <w:t>Personnel du PNLP et partenaires du CSC</w:t>
            </w:r>
          </w:p>
        </w:tc>
      </w:tr>
      <w:tr w:rsidR="00C03F89" w14:paraId="3CD08CDE" w14:textId="77777777">
        <w:trPr>
          <w:trHeight w:val="397"/>
        </w:trPr>
        <w:tc>
          <w:tcPr>
            <w:tcW w:w="1815" w:type="dxa"/>
          </w:tcPr>
          <w:p w14:paraId="7D39184F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fr"/>
              </w:rPr>
              <w:t>16 h 30 – 17 h</w:t>
            </w:r>
          </w:p>
        </w:tc>
        <w:tc>
          <w:tcPr>
            <w:tcW w:w="6120" w:type="dxa"/>
          </w:tcPr>
          <w:p w14:paraId="12668DB5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fr"/>
              </w:rPr>
              <w:t>Réunion des animateurs pour examiner les progrès et planifier le jour 2</w:t>
            </w:r>
          </w:p>
        </w:tc>
        <w:tc>
          <w:tcPr>
            <w:tcW w:w="2520" w:type="dxa"/>
          </w:tcPr>
          <w:p w14:paraId="035707BD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fr"/>
              </w:rPr>
              <w:t>Animateurs</w:t>
            </w:r>
          </w:p>
        </w:tc>
      </w:tr>
    </w:tbl>
    <w:p w14:paraId="27B8E4C3" w14:textId="77777777" w:rsidR="00C03F89" w:rsidRDefault="00C03F89">
      <w:pPr>
        <w:spacing w:before="2" w:after="2"/>
        <w:rPr>
          <w:rFonts w:ascii="Aptos" w:eastAsia="Aptos" w:hAnsi="Aptos" w:cs="Aptos"/>
        </w:rPr>
      </w:pPr>
    </w:p>
    <w:tbl>
      <w:tblPr>
        <w:tblStyle w:val="a1"/>
        <w:tblW w:w="1045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1815"/>
        <w:gridCol w:w="6120"/>
        <w:gridCol w:w="2520"/>
      </w:tblGrid>
      <w:tr w:rsidR="00C03F89" w14:paraId="7F7E8DB9" w14:textId="77777777">
        <w:tc>
          <w:tcPr>
            <w:tcW w:w="10455" w:type="dxa"/>
            <w:gridSpan w:val="3"/>
            <w:shd w:val="clear" w:color="auto" w:fill="45B0E1"/>
          </w:tcPr>
          <w:p w14:paraId="7B2CC495" w14:textId="77777777" w:rsidR="00C03F89" w:rsidRDefault="00C45584">
            <w:pPr>
              <w:tabs>
                <w:tab w:val="left" w:pos="5320"/>
              </w:tabs>
              <w:jc w:val="center"/>
              <w:rPr>
                <w:rFonts w:ascii="Aptos" w:eastAsia="Aptos" w:hAnsi="Aptos" w:cs="Aptos"/>
                <w:b/>
              </w:rPr>
            </w:pPr>
            <w:r>
              <w:rPr>
                <w:rFonts w:ascii="Aptos" w:eastAsia="Aptos" w:hAnsi="Aptos" w:cs="Aptos"/>
                <w:b/>
                <w:bCs/>
                <w:lang w:val="fr"/>
              </w:rPr>
              <w:t>Jour 2</w:t>
            </w:r>
          </w:p>
        </w:tc>
      </w:tr>
      <w:tr w:rsidR="00C03F89" w14:paraId="1B6B1BC2" w14:textId="77777777">
        <w:tc>
          <w:tcPr>
            <w:tcW w:w="1815" w:type="dxa"/>
          </w:tcPr>
          <w:p w14:paraId="350FED51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  <w:b/>
              </w:rPr>
            </w:pPr>
            <w:r>
              <w:rPr>
                <w:rFonts w:ascii="Aptos" w:eastAsia="Aptos" w:hAnsi="Aptos" w:cs="Aptos"/>
                <w:b/>
                <w:bCs/>
                <w:lang w:val="fr"/>
              </w:rPr>
              <w:t>Horaire</w:t>
            </w:r>
          </w:p>
        </w:tc>
        <w:tc>
          <w:tcPr>
            <w:tcW w:w="6120" w:type="dxa"/>
          </w:tcPr>
          <w:p w14:paraId="3F1000B0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  <w:b/>
              </w:rPr>
            </w:pPr>
            <w:r>
              <w:rPr>
                <w:rFonts w:ascii="Aptos" w:eastAsia="Aptos" w:hAnsi="Aptos" w:cs="Aptos"/>
                <w:b/>
                <w:bCs/>
                <w:lang w:val="fr"/>
              </w:rPr>
              <w:t>Activité</w:t>
            </w:r>
          </w:p>
        </w:tc>
        <w:tc>
          <w:tcPr>
            <w:tcW w:w="2520" w:type="dxa"/>
          </w:tcPr>
          <w:p w14:paraId="63F7259E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  <w:b/>
              </w:rPr>
            </w:pPr>
            <w:r>
              <w:rPr>
                <w:rFonts w:ascii="Aptos" w:eastAsia="Aptos" w:hAnsi="Aptos" w:cs="Aptos"/>
                <w:b/>
                <w:bCs/>
                <w:lang w:val="fr"/>
              </w:rPr>
              <w:t>Animateur</w:t>
            </w:r>
          </w:p>
        </w:tc>
      </w:tr>
      <w:tr w:rsidR="00C03F89" w14:paraId="307B2859" w14:textId="77777777">
        <w:trPr>
          <w:trHeight w:val="397"/>
        </w:trPr>
        <w:tc>
          <w:tcPr>
            <w:tcW w:w="1815" w:type="dxa"/>
          </w:tcPr>
          <w:p w14:paraId="77149087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fr"/>
              </w:rPr>
              <w:t>8 h – 8 h 30</w:t>
            </w:r>
          </w:p>
        </w:tc>
        <w:tc>
          <w:tcPr>
            <w:tcW w:w="6120" w:type="dxa"/>
          </w:tcPr>
          <w:p w14:paraId="6AF98DF1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fr"/>
              </w:rPr>
              <w:t>Inscription</w:t>
            </w:r>
          </w:p>
        </w:tc>
        <w:tc>
          <w:tcPr>
            <w:tcW w:w="2520" w:type="dxa"/>
          </w:tcPr>
          <w:p w14:paraId="02C73CFB" w14:textId="77777777" w:rsidR="00C03F89" w:rsidRDefault="00C03F89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</w:p>
        </w:tc>
      </w:tr>
      <w:tr w:rsidR="00C03F89" w14:paraId="4772EDAB" w14:textId="77777777">
        <w:trPr>
          <w:trHeight w:val="397"/>
        </w:trPr>
        <w:tc>
          <w:tcPr>
            <w:tcW w:w="1815" w:type="dxa"/>
          </w:tcPr>
          <w:p w14:paraId="7FC7BCE4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fr"/>
              </w:rPr>
              <w:t>8 h 30 – 8 h 45</w:t>
            </w:r>
          </w:p>
        </w:tc>
        <w:tc>
          <w:tcPr>
            <w:tcW w:w="6120" w:type="dxa"/>
          </w:tcPr>
          <w:p w14:paraId="2CA67083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fr"/>
              </w:rPr>
              <w:t>Résumé du jour 1</w:t>
            </w:r>
          </w:p>
        </w:tc>
        <w:tc>
          <w:tcPr>
            <w:tcW w:w="2520" w:type="dxa"/>
          </w:tcPr>
          <w:p w14:paraId="08372AD5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fr"/>
              </w:rPr>
              <w:t>Participant volontaire</w:t>
            </w:r>
          </w:p>
        </w:tc>
      </w:tr>
      <w:tr w:rsidR="00C03F89" w14:paraId="2BE5DAAA" w14:textId="77777777">
        <w:trPr>
          <w:trHeight w:val="397"/>
        </w:trPr>
        <w:tc>
          <w:tcPr>
            <w:tcW w:w="1815" w:type="dxa"/>
          </w:tcPr>
          <w:p w14:paraId="1F148D1E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fr"/>
              </w:rPr>
              <w:t>8 h 45 – 10 h</w:t>
            </w:r>
          </w:p>
        </w:tc>
        <w:tc>
          <w:tcPr>
            <w:tcW w:w="6120" w:type="dxa"/>
          </w:tcPr>
          <w:p w14:paraId="72768320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fr"/>
              </w:rPr>
              <w:t>Documentation et établissement de rapports – Approche du suivi et de l’évaluation, systèmes et responsabilités</w:t>
            </w:r>
          </w:p>
        </w:tc>
        <w:tc>
          <w:tcPr>
            <w:tcW w:w="2520" w:type="dxa"/>
          </w:tcPr>
          <w:p w14:paraId="47914A8D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fr"/>
              </w:rPr>
              <w:t>Personnel du PNLP</w:t>
            </w:r>
          </w:p>
        </w:tc>
      </w:tr>
      <w:tr w:rsidR="00C03F89" w14:paraId="5105066C" w14:textId="77777777">
        <w:trPr>
          <w:trHeight w:val="397"/>
        </w:trPr>
        <w:tc>
          <w:tcPr>
            <w:tcW w:w="1815" w:type="dxa"/>
            <w:shd w:val="clear" w:color="auto" w:fill="C1E4F5"/>
          </w:tcPr>
          <w:p w14:paraId="2C0284A0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  <w:b/>
              </w:rPr>
            </w:pPr>
            <w:r>
              <w:rPr>
                <w:rFonts w:ascii="Aptos" w:eastAsia="Aptos" w:hAnsi="Aptos" w:cs="Aptos"/>
                <w:b/>
                <w:bCs/>
                <w:lang w:val="fr"/>
              </w:rPr>
              <w:t>10 h – 10 h 15</w:t>
            </w:r>
          </w:p>
        </w:tc>
        <w:tc>
          <w:tcPr>
            <w:tcW w:w="8640" w:type="dxa"/>
            <w:gridSpan w:val="2"/>
            <w:shd w:val="clear" w:color="auto" w:fill="C1E4F5"/>
          </w:tcPr>
          <w:p w14:paraId="77A6B1EF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b/>
                <w:bCs/>
                <w:lang w:val="fr"/>
              </w:rPr>
              <w:t>Pause</w:t>
            </w:r>
          </w:p>
        </w:tc>
      </w:tr>
      <w:tr w:rsidR="00C03F89" w14:paraId="190DA22F" w14:textId="77777777">
        <w:trPr>
          <w:trHeight w:val="397"/>
        </w:trPr>
        <w:tc>
          <w:tcPr>
            <w:tcW w:w="1815" w:type="dxa"/>
          </w:tcPr>
          <w:p w14:paraId="48D44CF4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fr"/>
              </w:rPr>
              <w:t>10 h 15 – 13 h</w:t>
            </w:r>
          </w:p>
        </w:tc>
        <w:tc>
          <w:tcPr>
            <w:tcW w:w="6120" w:type="dxa"/>
          </w:tcPr>
          <w:p w14:paraId="1398FFD0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fr"/>
              </w:rPr>
              <w:t>Orientation pratique vers le système d’établissement de rapports</w:t>
            </w:r>
          </w:p>
        </w:tc>
        <w:tc>
          <w:tcPr>
            <w:tcW w:w="2520" w:type="dxa"/>
          </w:tcPr>
          <w:p w14:paraId="6F9A99DD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fr"/>
              </w:rPr>
              <w:t>Personnel du PNLP</w:t>
            </w:r>
          </w:p>
        </w:tc>
      </w:tr>
      <w:tr w:rsidR="00C03F89" w14:paraId="59D60634" w14:textId="77777777">
        <w:trPr>
          <w:trHeight w:val="397"/>
        </w:trPr>
        <w:tc>
          <w:tcPr>
            <w:tcW w:w="1815" w:type="dxa"/>
            <w:shd w:val="clear" w:color="auto" w:fill="C1E4F5"/>
          </w:tcPr>
          <w:p w14:paraId="3B1391F5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  <w:b/>
              </w:rPr>
            </w:pPr>
            <w:r>
              <w:rPr>
                <w:rFonts w:ascii="Aptos" w:eastAsia="Aptos" w:hAnsi="Aptos" w:cs="Aptos"/>
                <w:b/>
                <w:bCs/>
                <w:lang w:val="fr"/>
              </w:rPr>
              <w:t>13 h – 14 h</w:t>
            </w:r>
          </w:p>
        </w:tc>
        <w:tc>
          <w:tcPr>
            <w:tcW w:w="8640" w:type="dxa"/>
            <w:gridSpan w:val="2"/>
            <w:shd w:val="clear" w:color="auto" w:fill="C1E4F5"/>
          </w:tcPr>
          <w:p w14:paraId="78D33646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b/>
                <w:bCs/>
                <w:lang w:val="fr"/>
              </w:rPr>
              <w:t>Pause déjeuner</w:t>
            </w:r>
          </w:p>
        </w:tc>
      </w:tr>
      <w:tr w:rsidR="00C03F89" w14:paraId="2E1AD79F" w14:textId="77777777">
        <w:trPr>
          <w:trHeight w:val="397"/>
        </w:trPr>
        <w:tc>
          <w:tcPr>
            <w:tcW w:w="1815" w:type="dxa"/>
          </w:tcPr>
          <w:p w14:paraId="02B8CC97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fr"/>
              </w:rPr>
              <w:t>14 h – 15 h</w:t>
            </w:r>
          </w:p>
        </w:tc>
        <w:tc>
          <w:tcPr>
            <w:tcW w:w="6120" w:type="dxa"/>
          </w:tcPr>
          <w:p w14:paraId="068D6C37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fr"/>
              </w:rPr>
              <w:t>Rapports logistiques, y compris l’orientation pratique</w:t>
            </w:r>
          </w:p>
        </w:tc>
        <w:tc>
          <w:tcPr>
            <w:tcW w:w="2520" w:type="dxa"/>
          </w:tcPr>
          <w:p w14:paraId="7A7D25AA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fr"/>
              </w:rPr>
              <w:t>Personnel du PNLP</w:t>
            </w:r>
          </w:p>
        </w:tc>
      </w:tr>
      <w:tr w:rsidR="00C03F89" w14:paraId="169FA640" w14:textId="77777777">
        <w:trPr>
          <w:trHeight w:val="397"/>
        </w:trPr>
        <w:tc>
          <w:tcPr>
            <w:tcW w:w="1815" w:type="dxa"/>
            <w:shd w:val="clear" w:color="auto" w:fill="C1E4F5"/>
          </w:tcPr>
          <w:p w14:paraId="56CEB678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fr"/>
              </w:rPr>
              <w:lastRenderedPageBreak/>
              <w:t>15 h – 15 h 15</w:t>
            </w:r>
          </w:p>
        </w:tc>
        <w:tc>
          <w:tcPr>
            <w:tcW w:w="8640" w:type="dxa"/>
            <w:gridSpan w:val="2"/>
            <w:shd w:val="clear" w:color="auto" w:fill="C1E4F5"/>
          </w:tcPr>
          <w:p w14:paraId="533AECEA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  <w:b/>
              </w:rPr>
            </w:pPr>
            <w:r>
              <w:rPr>
                <w:rFonts w:ascii="Aptos" w:eastAsia="Aptos" w:hAnsi="Aptos" w:cs="Aptos"/>
                <w:b/>
                <w:bCs/>
                <w:lang w:val="fr"/>
              </w:rPr>
              <w:t>Pause</w:t>
            </w:r>
          </w:p>
        </w:tc>
      </w:tr>
      <w:tr w:rsidR="00C03F89" w14:paraId="3F6619E8" w14:textId="77777777">
        <w:trPr>
          <w:trHeight w:val="397"/>
        </w:trPr>
        <w:tc>
          <w:tcPr>
            <w:tcW w:w="1815" w:type="dxa"/>
            <w:shd w:val="clear" w:color="auto" w:fill="auto"/>
          </w:tcPr>
          <w:p w14:paraId="05B9A58B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fr"/>
              </w:rPr>
              <w:t>15 h 15 – 16 h</w:t>
            </w:r>
          </w:p>
        </w:tc>
        <w:tc>
          <w:tcPr>
            <w:tcW w:w="6120" w:type="dxa"/>
            <w:shd w:val="clear" w:color="auto" w:fill="auto"/>
          </w:tcPr>
          <w:p w14:paraId="3E107321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fr"/>
              </w:rPr>
              <w:t>Validation des données de distribution à l’école</w:t>
            </w:r>
          </w:p>
        </w:tc>
        <w:tc>
          <w:tcPr>
            <w:tcW w:w="2520" w:type="dxa"/>
            <w:shd w:val="clear" w:color="auto" w:fill="auto"/>
          </w:tcPr>
          <w:p w14:paraId="181D8438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fr"/>
              </w:rPr>
              <w:t>Personnel du PNLP</w:t>
            </w:r>
          </w:p>
        </w:tc>
      </w:tr>
      <w:tr w:rsidR="00C03F89" w14:paraId="62C39C83" w14:textId="77777777">
        <w:trPr>
          <w:trHeight w:val="397"/>
        </w:trPr>
        <w:tc>
          <w:tcPr>
            <w:tcW w:w="1815" w:type="dxa"/>
          </w:tcPr>
          <w:p w14:paraId="4AFCB0A6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fr"/>
              </w:rPr>
              <w:t>16 h – 16 h 30</w:t>
            </w:r>
          </w:p>
        </w:tc>
        <w:tc>
          <w:tcPr>
            <w:tcW w:w="6120" w:type="dxa"/>
          </w:tcPr>
          <w:p w14:paraId="5B11A233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fr"/>
              </w:rPr>
              <w:t>Prochaines étapes</w:t>
            </w:r>
          </w:p>
        </w:tc>
        <w:tc>
          <w:tcPr>
            <w:tcW w:w="2520" w:type="dxa"/>
          </w:tcPr>
          <w:p w14:paraId="4E886CD2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fr"/>
              </w:rPr>
              <w:t>Tout le monde</w:t>
            </w:r>
          </w:p>
        </w:tc>
      </w:tr>
      <w:tr w:rsidR="00C03F89" w14:paraId="556C257C" w14:textId="77777777">
        <w:trPr>
          <w:trHeight w:val="397"/>
        </w:trPr>
        <w:tc>
          <w:tcPr>
            <w:tcW w:w="1815" w:type="dxa"/>
          </w:tcPr>
          <w:p w14:paraId="055840D5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fr"/>
              </w:rPr>
              <w:t>16 h 30 – 17 h</w:t>
            </w:r>
          </w:p>
        </w:tc>
        <w:tc>
          <w:tcPr>
            <w:tcW w:w="6120" w:type="dxa"/>
          </w:tcPr>
          <w:p w14:paraId="25BBECCB" w14:textId="77777777" w:rsidR="00C03F89" w:rsidRDefault="00C45584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  <w:r>
              <w:rPr>
                <w:rFonts w:ascii="Aptos" w:eastAsia="Aptos" w:hAnsi="Aptos" w:cs="Aptos"/>
                <w:lang w:val="fr"/>
              </w:rPr>
              <w:t>Conclusion</w:t>
            </w:r>
          </w:p>
        </w:tc>
        <w:tc>
          <w:tcPr>
            <w:tcW w:w="2520" w:type="dxa"/>
          </w:tcPr>
          <w:p w14:paraId="3577F12D" w14:textId="77777777" w:rsidR="00C03F89" w:rsidRDefault="00C03F89">
            <w:pPr>
              <w:tabs>
                <w:tab w:val="left" w:pos="5320"/>
              </w:tabs>
              <w:rPr>
                <w:rFonts w:ascii="Aptos" w:eastAsia="Aptos" w:hAnsi="Aptos" w:cs="Aptos"/>
              </w:rPr>
            </w:pPr>
          </w:p>
        </w:tc>
      </w:tr>
    </w:tbl>
    <w:p w14:paraId="30E6F398" w14:textId="77777777" w:rsidR="00C03F89" w:rsidRDefault="00C03F89">
      <w:pPr>
        <w:spacing w:before="2" w:after="2"/>
        <w:rPr>
          <w:rFonts w:ascii="Aptos" w:eastAsia="Aptos" w:hAnsi="Aptos" w:cs="Aptos"/>
        </w:rPr>
      </w:pPr>
    </w:p>
    <w:sectPr w:rsidR="00C03F89">
      <w:footerReference w:type="even" r:id="rId8"/>
      <w:footerReference w:type="default" r:id="rId9"/>
      <w:pgSz w:w="11906" w:h="16838"/>
      <w:pgMar w:top="1134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ADCF25" w14:textId="77777777" w:rsidR="00546142" w:rsidRDefault="00546142">
      <w:r>
        <w:separator/>
      </w:r>
    </w:p>
  </w:endnote>
  <w:endnote w:type="continuationSeparator" w:id="0">
    <w:p w14:paraId="02A57DAE" w14:textId="77777777" w:rsidR="00546142" w:rsidRDefault="005461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CE5E597F-CB9A-49D3-A2B7-90D126F6545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24728BE-DF4A-4ACD-A4D7-1B5AD6B7228C}"/>
    <w:embedBold r:id="rId3" w:fontKey="{89204E02-CF7C-4406-830B-0DD0DFDFB04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  <w:embedRegular r:id="rId4" w:fontKey="{3C0676E1-5174-42B2-AE92-8AF15D998FD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07168065-CD47-447D-9A57-51F8617952E0}"/>
    <w:embedItalic r:id="rId6" w:fontKey="{E885F0F5-AB61-4B90-88C8-0E32EE1CFA75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F420A848-2C74-49AC-836B-DF3FDFC36C4D}"/>
    <w:embedBold r:id="rId8" w:fontKey="{6158DA15-C5D7-4F3D-8EC6-1769AFECE4B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6CBA708D-C2C1-4CC9-9F74-30572BDABFA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B87774" w14:textId="77777777" w:rsidR="00C03F89" w:rsidRDefault="00C4558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  <w:lang w:val="fr"/>
      </w:rPr>
      <w:fldChar w:fldCharType="begin"/>
    </w:r>
    <w:r>
      <w:rPr>
        <w:color w:val="000000"/>
        <w:lang w:val="fr"/>
      </w:rPr>
      <w:instrText>PAGE</w:instrText>
    </w:r>
    <w:r>
      <w:rPr>
        <w:color w:val="000000"/>
        <w:lang w:val="fr"/>
      </w:rPr>
      <w:fldChar w:fldCharType="separate"/>
    </w:r>
    <w:r>
      <w:rPr>
        <w:color w:val="000000"/>
        <w:lang w:val="fr"/>
      </w:rPr>
      <w:fldChar w:fldCharType="end"/>
    </w:r>
  </w:p>
  <w:p w14:paraId="26CB5557" w14:textId="77777777" w:rsidR="00C03F89" w:rsidRDefault="00C03F8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318E0A" w14:textId="77777777" w:rsidR="00C03F89" w:rsidRDefault="00C4558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  <w:lang w:val="fr"/>
      </w:rPr>
      <w:fldChar w:fldCharType="begin"/>
    </w:r>
    <w:r>
      <w:rPr>
        <w:color w:val="000000"/>
        <w:lang w:val="fr"/>
      </w:rPr>
      <w:instrText>PAGE</w:instrText>
    </w:r>
    <w:r>
      <w:rPr>
        <w:color w:val="000000"/>
        <w:lang w:val="fr"/>
      </w:rPr>
      <w:fldChar w:fldCharType="separate"/>
    </w:r>
    <w:r>
      <w:rPr>
        <w:noProof/>
        <w:color w:val="000000"/>
        <w:lang w:val="fr"/>
      </w:rPr>
      <w:t>1</w:t>
    </w:r>
    <w:r>
      <w:rPr>
        <w:color w:val="000000"/>
        <w:lang w:val="fr"/>
      </w:rPr>
      <w:fldChar w:fldCharType="end"/>
    </w:r>
  </w:p>
  <w:p w14:paraId="1922FB77" w14:textId="77777777" w:rsidR="00C03F89" w:rsidRDefault="00C03F8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58279B" w14:textId="77777777" w:rsidR="00546142" w:rsidRDefault="00546142">
      <w:r>
        <w:separator/>
      </w:r>
    </w:p>
  </w:footnote>
  <w:footnote w:type="continuationSeparator" w:id="0">
    <w:p w14:paraId="38040E7B" w14:textId="77777777" w:rsidR="00546142" w:rsidRDefault="005461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DDB3F7C"/>
    <w:multiLevelType w:val="multilevel"/>
    <w:tmpl w:val="7856E4A4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677973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3F89"/>
    <w:rsid w:val="001B193B"/>
    <w:rsid w:val="002204F9"/>
    <w:rsid w:val="00546142"/>
    <w:rsid w:val="006072F6"/>
    <w:rsid w:val="00747711"/>
    <w:rsid w:val="00B47E36"/>
    <w:rsid w:val="00C03F89"/>
    <w:rsid w:val="00C45584"/>
    <w:rsid w:val="00EB3CBB"/>
    <w:rsid w:val="00EE1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5CFA64"/>
  <w15:docId w15:val="{F598FDD8-D663-40DB-BE72-F4239FB50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327F"/>
    <w:rPr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1"/>
    <w:uiPriority w:val="99"/>
    <w:semiHidden/>
    <w:unhideWhenUsed/>
    <w:rsid w:val="00850CC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uiPriority w:val="99"/>
    <w:semiHidden/>
    <w:rsid w:val="00EA122C"/>
    <w:rPr>
      <w:rFonts w:ascii="Lucida Grande" w:hAnsi="Lucida Grande"/>
      <w:sz w:val="18"/>
      <w:szCs w:val="18"/>
    </w:rPr>
  </w:style>
  <w:style w:type="character" w:customStyle="1" w:styleId="BalloonTextChar1">
    <w:name w:val="Balloon Text Char1"/>
    <w:link w:val="BalloonText"/>
    <w:uiPriority w:val="99"/>
    <w:semiHidden/>
    <w:rsid w:val="00850CCA"/>
    <w:rPr>
      <w:rFonts w:ascii="Lucida Grande" w:hAnsi="Lucida Grande"/>
      <w:sz w:val="18"/>
      <w:szCs w:val="18"/>
    </w:rPr>
  </w:style>
  <w:style w:type="paragraph" w:customStyle="1" w:styleId="ColorfulList-Accent11">
    <w:name w:val="Colorful List - Accent 11"/>
    <w:basedOn w:val="Normal"/>
    <w:uiPriority w:val="34"/>
    <w:qFormat/>
    <w:rsid w:val="006777D5"/>
    <w:pPr>
      <w:ind w:left="720"/>
      <w:contextualSpacing/>
    </w:pPr>
  </w:style>
  <w:style w:type="paragraph" w:styleId="NormalWeb">
    <w:name w:val="Normal (Web)"/>
    <w:basedOn w:val="Normal"/>
    <w:uiPriority w:val="99"/>
    <w:rsid w:val="00FE0270"/>
    <w:pPr>
      <w:spacing w:beforeLines="1" w:afterLines="1"/>
    </w:pPr>
    <w:rPr>
      <w:rFonts w:ascii="Times" w:hAnsi="Times"/>
      <w:sz w:val="20"/>
      <w:szCs w:val="20"/>
      <w:lang w:val="en-GB"/>
    </w:rPr>
  </w:style>
  <w:style w:type="paragraph" w:styleId="Footer">
    <w:name w:val="footer"/>
    <w:basedOn w:val="Normal"/>
    <w:link w:val="FooterChar"/>
    <w:uiPriority w:val="99"/>
    <w:semiHidden/>
    <w:unhideWhenUsed/>
    <w:rsid w:val="00FE027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E0270"/>
  </w:style>
  <w:style w:type="character" w:styleId="PageNumber">
    <w:name w:val="page number"/>
    <w:basedOn w:val="DefaultParagraphFont"/>
    <w:uiPriority w:val="99"/>
    <w:semiHidden/>
    <w:unhideWhenUsed/>
    <w:rsid w:val="00FE0270"/>
  </w:style>
  <w:style w:type="paragraph" w:styleId="ListParagraph">
    <w:name w:val="List Paragraph"/>
    <w:basedOn w:val="Normal"/>
    <w:uiPriority w:val="72"/>
    <w:qFormat/>
    <w:rsid w:val="00630BE9"/>
    <w:pPr>
      <w:ind w:left="720"/>
    </w:pPr>
  </w:style>
  <w:style w:type="table" w:styleId="TableGrid">
    <w:name w:val="Table Grid"/>
    <w:basedOn w:val="TableNormal"/>
    <w:uiPriority w:val="59"/>
    <w:rsid w:val="000556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J9Eg77K1Y8TiuP1FxBdYTb3KsoA==">CgMxLjA4AHIhMVlDV21NMU16ZDZJSWU1YS1oUkVxY1hqdGxnU2g2elNR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593</Words>
  <Characters>3381</Characters>
  <Application>Microsoft Office Word</Application>
  <DocSecurity>0</DocSecurity>
  <Lines>28</Lines>
  <Paragraphs>7</Paragraphs>
  <ScaleCrop>false</ScaleCrop>
  <Company/>
  <LinksUpToDate>false</LinksUpToDate>
  <CharactersWithSpaces>3967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 Poyer</dc:creator>
  <cp:lastModifiedBy>Viv Seabright</cp:lastModifiedBy>
  <cp:revision>2</cp:revision>
  <dcterms:created xsi:type="dcterms:W3CDTF">2025-06-06T14:02:00Z</dcterms:created>
  <dcterms:modified xsi:type="dcterms:W3CDTF">2025-06-06T14:02:00Z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</Properties>
</file>