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1288B" w14:textId="235D7466" w:rsidR="00EE1158" w:rsidRPr="00EE1158" w:rsidRDefault="00EE1158" w:rsidP="00EE1158">
      <w:pPr>
        <w:spacing w:after="160" w:line="259" w:lineRule="auto"/>
        <w:rPr>
          <w:rFonts w:ascii="Aptos" w:eastAsia="Aptos" w:hAnsi="Aptos" w:cs="Aptos"/>
          <w:b/>
          <w:color w:val="FF0000"/>
        </w:rPr>
      </w:pPr>
      <w:r>
        <w:rPr>
          <w:rFonts w:ascii="Aptos" w:eastAsia="Aptos" w:hAnsi="Aptos" w:cs="Aptos"/>
          <w:b/>
          <w:bCs/>
          <w:color w:val="FF0000"/>
          <w:lang w:val="pt"/>
        </w:rPr>
        <w:t>Ferramenta adaptável</w:t>
      </w:r>
    </w:p>
    <w:p w14:paraId="6362295E" w14:textId="7D83A796" w:rsidR="00C03F89" w:rsidRDefault="00C45584">
      <w:pPr>
        <w:spacing w:after="160" w:line="259" w:lineRule="auto"/>
        <w:jc w:val="center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  <w:bCs/>
          <w:color w:val="00B0F0"/>
          <w:lang w:val="pt"/>
        </w:rPr>
        <w:t>[ESPAÇO PARA LOGÓTIPO]</w:t>
      </w:r>
    </w:p>
    <w:p w14:paraId="47D9E9E4" w14:textId="77777777" w:rsidR="00C03F89" w:rsidRDefault="00C45584">
      <w:pPr>
        <w:spacing w:after="160" w:line="259" w:lineRule="auto"/>
        <w:jc w:val="center"/>
        <w:rPr>
          <w:rFonts w:ascii="Aptos" w:eastAsia="Aptos" w:hAnsi="Aptos" w:cs="Aptos"/>
          <w:b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  <w:lang w:val="pt"/>
        </w:rPr>
        <w:t>DISTRIBUIÇÃO DE MTI EM ESCOLAS</w:t>
      </w:r>
      <w:r>
        <w:rPr>
          <w:rFonts w:ascii="Aptos" w:eastAsia="Aptos" w:hAnsi="Aptos" w:cs="Aptos"/>
          <w:b/>
          <w:bCs/>
          <w:color w:val="00B0F0"/>
          <w:sz w:val="28"/>
          <w:szCs w:val="28"/>
          <w:lang w:val="pt"/>
        </w:rPr>
        <w:t xml:space="preserve"> [CONDADO] [ANO]</w:t>
      </w:r>
    </w:p>
    <w:p w14:paraId="0DEEBB81" w14:textId="77777777" w:rsidR="00C03F89" w:rsidRDefault="00C45584">
      <w:pPr>
        <w:jc w:val="center"/>
        <w:rPr>
          <w:rFonts w:ascii="Aptos" w:eastAsia="Aptos" w:hAnsi="Aptos" w:cs="Aptos"/>
          <w:b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  <w:lang w:val="pt"/>
        </w:rPr>
        <w:t>PLANO DE FORMAÇÃO</w:t>
      </w:r>
    </w:p>
    <w:p w14:paraId="1A9BF804" w14:textId="77777777" w:rsidR="00C03F89" w:rsidRDefault="00C03F89">
      <w:pPr>
        <w:rPr>
          <w:rFonts w:ascii="Aptos" w:eastAsia="Aptos" w:hAnsi="Aptos" w:cs="Aptos"/>
          <w:b/>
          <w:sz w:val="28"/>
          <w:szCs w:val="28"/>
        </w:rPr>
      </w:pPr>
    </w:p>
    <w:p w14:paraId="6C86751C" w14:textId="77777777" w:rsidR="00C03F89" w:rsidRDefault="00C45584">
      <w:pPr>
        <w:spacing w:after="160" w:line="259" w:lineRule="auto"/>
        <w:rPr>
          <w:rFonts w:ascii="Aptos" w:eastAsia="Aptos" w:hAnsi="Aptos" w:cs="Aptos"/>
          <w:color w:val="00B0F0"/>
        </w:rPr>
      </w:pPr>
      <w:r>
        <w:rPr>
          <w:rFonts w:ascii="Aptos" w:eastAsia="Aptos" w:hAnsi="Aptos" w:cs="Aptos"/>
          <w:color w:val="00B0F0"/>
          <w:lang w:val="pt"/>
        </w:rPr>
        <w:t>Este é um exemplo de plano de formação que fornece uma visão geral de alto nível do pessoal que deve receber a formação, por quem e sobre que conteúdos. Os países devem adaptar o plano ao seu contexto.</w:t>
      </w:r>
    </w:p>
    <w:p w14:paraId="7D47B432" w14:textId="77777777" w:rsidR="00C03F89" w:rsidRDefault="00C03F89">
      <w:pPr>
        <w:spacing w:after="160" w:line="259" w:lineRule="auto"/>
        <w:rPr>
          <w:rFonts w:ascii="Aptos" w:eastAsia="Aptos" w:hAnsi="Aptos" w:cs="Aptos"/>
        </w:rPr>
      </w:pPr>
    </w:p>
    <w:tbl>
      <w:tblPr>
        <w:tblStyle w:val="a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5245"/>
        <w:gridCol w:w="2239"/>
      </w:tblGrid>
      <w:tr w:rsidR="00C03F89" w14:paraId="1AD1AB6E" w14:textId="77777777">
        <w:tc>
          <w:tcPr>
            <w:tcW w:w="2972" w:type="dxa"/>
            <w:shd w:val="clear" w:color="auto" w:fill="0F4761"/>
          </w:tcPr>
          <w:p w14:paraId="42D8DA46" w14:textId="77777777" w:rsidR="00C03F89" w:rsidRDefault="00C45584">
            <w:pPr>
              <w:rPr>
                <w:rFonts w:ascii="Aptos" w:eastAsia="Aptos" w:hAnsi="Aptos" w:cs="Aptos"/>
                <w:b/>
                <w:color w:val="FFFFFF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lang w:val="pt"/>
              </w:rPr>
              <w:t>Grupo de formandos</w:t>
            </w:r>
          </w:p>
        </w:tc>
        <w:tc>
          <w:tcPr>
            <w:tcW w:w="5245" w:type="dxa"/>
            <w:shd w:val="clear" w:color="auto" w:fill="0F4761"/>
          </w:tcPr>
          <w:p w14:paraId="143A8FDE" w14:textId="77777777" w:rsidR="00C03F89" w:rsidRDefault="00C45584">
            <w:pPr>
              <w:rPr>
                <w:rFonts w:ascii="Aptos" w:eastAsia="Aptos" w:hAnsi="Aptos" w:cs="Aptos"/>
                <w:b/>
                <w:color w:val="FFFFFF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lang w:val="pt"/>
              </w:rPr>
              <w:t>Conteúdo</w:t>
            </w:r>
          </w:p>
        </w:tc>
        <w:tc>
          <w:tcPr>
            <w:tcW w:w="2239" w:type="dxa"/>
            <w:shd w:val="clear" w:color="auto" w:fill="0F4761"/>
          </w:tcPr>
          <w:p w14:paraId="25ADE25C" w14:textId="77777777" w:rsidR="00C03F89" w:rsidRDefault="00C45584">
            <w:pPr>
              <w:rPr>
                <w:rFonts w:ascii="Aptos" w:eastAsia="Aptos" w:hAnsi="Aptos" w:cs="Aptos"/>
                <w:b/>
                <w:color w:val="FFFFFF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lang w:val="pt"/>
              </w:rPr>
              <w:t>Formador(es)</w:t>
            </w:r>
          </w:p>
        </w:tc>
      </w:tr>
      <w:tr w:rsidR="00C03F89" w14:paraId="3BC32B81" w14:textId="77777777">
        <w:tc>
          <w:tcPr>
            <w:tcW w:w="10456" w:type="dxa"/>
            <w:gridSpan w:val="3"/>
            <w:shd w:val="clear" w:color="auto" w:fill="45B0E1"/>
            <w:vAlign w:val="center"/>
          </w:tcPr>
          <w:p w14:paraId="78AA63CA" w14:textId="77777777" w:rsidR="00C03F89" w:rsidRDefault="00C45584">
            <w:pPr>
              <w:jc w:val="center"/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pt"/>
              </w:rPr>
              <w:t>Níveis nacional e regional</w:t>
            </w:r>
          </w:p>
        </w:tc>
      </w:tr>
      <w:tr w:rsidR="00C03F89" w14:paraId="562A9152" w14:textId="77777777">
        <w:trPr>
          <w:trHeight w:val="1012"/>
        </w:trPr>
        <w:tc>
          <w:tcPr>
            <w:tcW w:w="2972" w:type="dxa"/>
          </w:tcPr>
          <w:p w14:paraId="4968B5BA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pt"/>
              </w:rPr>
              <w:t>Pessoal do PNM, incluindo os pontos focais da malária a nível regional</w:t>
            </w:r>
          </w:p>
        </w:tc>
        <w:tc>
          <w:tcPr>
            <w:tcW w:w="5245" w:type="dxa"/>
            <w:vMerge w:val="restart"/>
          </w:tcPr>
          <w:p w14:paraId="51106D72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 xml:space="preserve">Noções básicas de transmissão e prevenção da malária </w:t>
            </w:r>
          </w:p>
          <w:p w14:paraId="7E439630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Instrumentos de prevenção da malária e os seus benefícios</w:t>
            </w:r>
          </w:p>
          <w:p w14:paraId="01E59F3C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Práticas de utilização e cuidados com os MTI</w:t>
            </w: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br/>
              <w:t>(especificamente para o pessoal do setor da educação e parceiros)</w:t>
            </w:r>
          </w:p>
          <w:p w14:paraId="611A7492" w14:textId="77777777" w:rsidR="00C03F89" w:rsidRDefault="00C03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  <w:p w14:paraId="4EF6F296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Plano e calendário para a distribuição em escolas</w:t>
            </w:r>
          </w:p>
          <w:p w14:paraId="72C54466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Papéis e responsabilidades</w:t>
            </w:r>
          </w:p>
          <w:p w14:paraId="14DDEA14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Logística</w:t>
            </w:r>
          </w:p>
          <w:p w14:paraId="2069BFD5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Supervisão</w:t>
            </w:r>
          </w:p>
          <w:p w14:paraId="13F11B8F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Abordagem de M&amp;A e ferramentas digitais</w:t>
            </w:r>
          </w:p>
        </w:tc>
        <w:tc>
          <w:tcPr>
            <w:tcW w:w="2239" w:type="dxa"/>
            <w:vMerge w:val="restart"/>
          </w:tcPr>
          <w:p w14:paraId="23BAF3E0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pt"/>
              </w:rPr>
              <w:t>Formadores a nível nacional apoiados pelo pessoal do PNM</w:t>
            </w:r>
          </w:p>
        </w:tc>
      </w:tr>
      <w:tr w:rsidR="00C03F89" w14:paraId="53729BAF" w14:textId="77777777">
        <w:trPr>
          <w:trHeight w:val="1012"/>
        </w:trPr>
        <w:tc>
          <w:tcPr>
            <w:tcW w:w="2972" w:type="dxa"/>
          </w:tcPr>
          <w:p w14:paraId="3A15D26D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pt"/>
              </w:rPr>
              <w:t>Pessoal do MdE</w:t>
            </w:r>
          </w:p>
        </w:tc>
        <w:tc>
          <w:tcPr>
            <w:tcW w:w="5245" w:type="dxa"/>
            <w:vMerge/>
          </w:tcPr>
          <w:p w14:paraId="72367F0E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14:paraId="2FB525A9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C03F89" w14:paraId="02B7E703" w14:textId="77777777">
        <w:trPr>
          <w:trHeight w:val="1012"/>
        </w:trPr>
        <w:tc>
          <w:tcPr>
            <w:tcW w:w="2972" w:type="dxa"/>
          </w:tcPr>
          <w:p w14:paraId="6ECB79DD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pt"/>
              </w:rPr>
              <w:t>Parceiros de implementação</w:t>
            </w:r>
          </w:p>
        </w:tc>
        <w:tc>
          <w:tcPr>
            <w:tcW w:w="5245" w:type="dxa"/>
            <w:vMerge/>
          </w:tcPr>
          <w:p w14:paraId="0F0F05B4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14:paraId="4E5A8BF4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C03F89" w14:paraId="224C0710" w14:textId="77777777">
        <w:tc>
          <w:tcPr>
            <w:tcW w:w="10456" w:type="dxa"/>
            <w:gridSpan w:val="3"/>
            <w:shd w:val="clear" w:color="auto" w:fill="83CAEB"/>
            <w:vAlign w:val="center"/>
          </w:tcPr>
          <w:p w14:paraId="6426099F" w14:textId="77777777" w:rsidR="00C03F89" w:rsidRDefault="00C45584">
            <w:pPr>
              <w:jc w:val="center"/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pt"/>
              </w:rPr>
              <w:t>Nível distrital</w:t>
            </w:r>
          </w:p>
        </w:tc>
      </w:tr>
      <w:tr w:rsidR="00C03F89" w14:paraId="6E3C661B" w14:textId="77777777">
        <w:trPr>
          <w:trHeight w:val="537"/>
        </w:trPr>
        <w:tc>
          <w:tcPr>
            <w:tcW w:w="2972" w:type="dxa"/>
          </w:tcPr>
          <w:p w14:paraId="59B7A350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pt"/>
              </w:rPr>
              <w:t>Diretores de saúde</w:t>
            </w:r>
          </w:p>
        </w:tc>
        <w:tc>
          <w:tcPr>
            <w:tcW w:w="5245" w:type="dxa"/>
            <w:vMerge w:val="restart"/>
          </w:tcPr>
          <w:p w14:paraId="75011E3C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 xml:space="preserve">Noções básicas de transmissão e prevenção da malária </w:t>
            </w:r>
          </w:p>
          <w:p w14:paraId="46F1CC66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Instrumentos de prevenção da malária e os seus benefícios</w:t>
            </w:r>
          </w:p>
          <w:p w14:paraId="453B2E69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Práticas de utilização e cuidados com os MTI</w:t>
            </w:r>
          </w:p>
          <w:p w14:paraId="0A704552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Plano e calendário para a distribuição em escolas</w:t>
            </w:r>
          </w:p>
          <w:p w14:paraId="101FFFBB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Papéis e responsabilidades</w:t>
            </w:r>
          </w:p>
          <w:p w14:paraId="36A27177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Logística</w:t>
            </w:r>
          </w:p>
          <w:p w14:paraId="10E7B57B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Supervisão</w:t>
            </w:r>
          </w:p>
          <w:p w14:paraId="2429DB98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Abordagem de M&amp;A e ferramentas digitais</w:t>
            </w:r>
          </w:p>
        </w:tc>
        <w:tc>
          <w:tcPr>
            <w:tcW w:w="2239" w:type="dxa"/>
            <w:vMerge w:val="restart"/>
          </w:tcPr>
          <w:p w14:paraId="74DA1AA0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pt"/>
              </w:rPr>
              <w:t>Pontos focais da malária a nível regional</w:t>
            </w:r>
          </w:p>
        </w:tc>
      </w:tr>
      <w:tr w:rsidR="00C03F89" w14:paraId="4BDF218A" w14:textId="77777777">
        <w:trPr>
          <w:trHeight w:val="537"/>
        </w:trPr>
        <w:tc>
          <w:tcPr>
            <w:tcW w:w="2972" w:type="dxa"/>
          </w:tcPr>
          <w:p w14:paraId="1E260EED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pt"/>
              </w:rPr>
              <w:t>Diretores de educação</w:t>
            </w:r>
          </w:p>
        </w:tc>
        <w:tc>
          <w:tcPr>
            <w:tcW w:w="5245" w:type="dxa"/>
            <w:vMerge/>
          </w:tcPr>
          <w:p w14:paraId="351749FA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14:paraId="597DD848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C03F89" w14:paraId="279C0430" w14:textId="77777777">
        <w:trPr>
          <w:trHeight w:val="537"/>
        </w:trPr>
        <w:tc>
          <w:tcPr>
            <w:tcW w:w="2972" w:type="dxa"/>
          </w:tcPr>
          <w:p w14:paraId="4A168DBD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pt"/>
              </w:rPr>
              <w:t>Pontos focais da malária</w:t>
            </w:r>
          </w:p>
        </w:tc>
        <w:tc>
          <w:tcPr>
            <w:tcW w:w="5245" w:type="dxa"/>
            <w:vMerge/>
          </w:tcPr>
          <w:p w14:paraId="5E4866FF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14:paraId="1AA42E97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C03F89" w14:paraId="0C7BF4D7" w14:textId="77777777">
        <w:trPr>
          <w:trHeight w:val="537"/>
        </w:trPr>
        <w:tc>
          <w:tcPr>
            <w:tcW w:w="2972" w:type="dxa"/>
          </w:tcPr>
          <w:p w14:paraId="27597B28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pt"/>
              </w:rPr>
              <w:t>Superintendentes escolares</w:t>
            </w:r>
          </w:p>
        </w:tc>
        <w:tc>
          <w:tcPr>
            <w:tcW w:w="5245" w:type="dxa"/>
            <w:vMerge/>
          </w:tcPr>
          <w:p w14:paraId="2ED67F94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14:paraId="75E926A1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C03F89" w14:paraId="17FCB0BD" w14:textId="77777777">
        <w:trPr>
          <w:trHeight w:val="537"/>
        </w:trPr>
        <w:tc>
          <w:tcPr>
            <w:tcW w:w="2972" w:type="dxa"/>
          </w:tcPr>
          <w:p w14:paraId="0A6C8372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pt"/>
              </w:rPr>
              <w:t>Coordenadores de escolas privadas</w:t>
            </w:r>
          </w:p>
        </w:tc>
        <w:tc>
          <w:tcPr>
            <w:tcW w:w="5245" w:type="dxa"/>
            <w:vMerge/>
          </w:tcPr>
          <w:p w14:paraId="7FFB6DBF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14:paraId="6BAE4793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C03F89" w14:paraId="66A8A9A8" w14:textId="77777777">
        <w:trPr>
          <w:trHeight w:val="537"/>
        </w:trPr>
        <w:tc>
          <w:tcPr>
            <w:tcW w:w="2972" w:type="dxa"/>
          </w:tcPr>
          <w:p w14:paraId="54151082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pt"/>
              </w:rPr>
              <w:t>Supervisores escolares</w:t>
            </w:r>
          </w:p>
        </w:tc>
        <w:tc>
          <w:tcPr>
            <w:tcW w:w="5245" w:type="dxa"/>
            <w:vMerge/>
          </w:tcPr>
          <w:p w14:paraId="472740DD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14:paraId="47F03EDE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C03F89" w14:paraId="54EB8679" w14:textId="77777777">
        <w:tc>
          <w:tcPr>
            <w:tcW w:w="10456" w:type="dxa"/>
            <w:gridSpan w:val="3"/>
            <w:shd w:val="clear" w:color="auto" w:fill="C1E4F5"/>
            <w:vAlign w:val="center"/>
          </w:tcPr>
          <w:p w14:paraId="6F817828" w14:textId="77777777" w:rsidR="00C03F89" w:rsidRDefault="00C45584">
            <w:pPr>
              <w:jc w:val="center"/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pt"/>
              </w:rPr>
              <w:t>Nível local</w:t>
            </w:r>
          </w:p>
        </w:tc>
      </w:tr>
      <w:tr w:rsidR="00C03F89" w14:paraId="68455834" w14:textId="77777777">
        <w:trPr>
          <w:trHeight w:val="1538"/>
        </w:trPr>
        <w:tc>
          <w:tcPr>
            <w:tcW w:w="2972" w:type="dxa"/>
          </w:tcPr>
          <w:p w14:paraId="6A92B82E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pt"/>
              </w:rPr>
              <w:t>Diretores escolares</w:t>
            </w:r>
          </w:p>
        </w:tc>
        <w:tc>
          <w:tcPr>
            <w:tcW w:w="5245" w:type="dxa"/>
            <w:vMerge w:val="restart"/>
          </w:tcPr>
          <w:p w14:paraId="19B0AFF4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 xml:space="preserve">Noções básicas de transmissão e prevenção da malária </w:t>
            </w:r>
          </w:p>
          <w:p w14:paraId="2A5AE50E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Instrumentos de prevenção da malária e os seus benefícios</w:t>
            </w:r>
          </w:p>
          <w:p w14:paraId="7C121383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lastRenderedPageBreak/>
              <w:t>Práticas de utilização e cuidados com os MTI</w:t>
            </w: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br/>
              <w:t>(especificamente para o pessoal do setor da educação e parceiros)</w:t>
            </w:r>
          </w:p>
          <w:p w14:paraId="5C838917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Calendário para a distribuição em escolas</w:t>
            </w:r>
          </w:p>
          <w:p w14:paraId="3D2F24FA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Papéis e responsabilidades</w:t>
            </w:r>
          </w:p>
          <w:p w14:paraId="54AA5AB1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Plano de implementação para o(s) dia(s) de distribuição</w:t>
            </w:r>
          </w:p>
          <w:p w14:paraId="26662A45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Abordagem de M&amp;A, ferramentas digitais e reporte</w:t>
            </w:r>
          </w:p>
          <w:p w14:paraId="3870571C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Proteção e segurança dos MTI</w:t>
            </w:r>
          </w:p>
          <w:p w14:paraId="48CA8FEF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pt"/>
              </w:rPr>
              <w:t>Logística inversa</w:t>
            </w:r>
          </w:p>
          <w:p w14:paraId="1E009799" w14:textId="77777777" w:rsidR="00C03F89" w:rsidRDefault="00C03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  <w:tc>
          <w:tcPr>
            <w:tcW w:w="2239" w:type="dxa"/>
            <w:vMerge w:val="restart"/>
          </w:tcPr>
          <w:p w14:paraId="17C47EE8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pt"/>
              </w:rPr>
              <w:lastRenderedPageBreak/>
              <w:t>Supervisores escolares a nível distrital</w:t>
            </w:r>
          </w:p>
        </w:tc>
      </w:tr>
      <w:tr w:rsidR="00C03F89" w14:paraId="09BDC157" w14:textId="77777777">
        <w:trPr>
          <w:trHeight w:val="1538"/>
        </w:trPr>
        <w:tc>
          <w:tcPr>
            <w:tcW w:w="2972" w:type="dxa"/>
          </w:tcPr>
          <w:p w14:paraId="4755BF7F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pt"/>
              </w:rPr>
              <w:lastRenderedPageBreak/>
              <w:t>Supervisores escolares</w:t>
            </w:r>
          </w:p>
        </w:tc>
        <w:tc>
          <w:tcPr>
            <w:tcW w:w="5245" w:type="dxa"/>
            <w:vMerge/>
          </w:tcPr>
          <w:p w14:paraId="3FA04799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14:paraId="02E797F8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</w:tbl>
    <w:p w14:paraId="4FAEDB95" w14:textId="77777777" w:rsidR="00C03F89" w:rsidRDefault="00C03F89">
      <w:pPr>
        <w:spacing w:before="2" w:after="2"/>
        <w:rPr>
          <w:rFonts w:ascii="Aptos" w:eastAsia="Aptos" w:hAnsi="Aptos" w:cs="Aptos"/>
        </w:rPr>
      </w:pPr>
    </w:p>
    <w:p w14:paraId="022ABDB6" w14:textId="77777777" w:rsidR="00C03F89" w:rsidRDefault="00C45584">
      <w:pPr>
        <w:rPr>
          <w:rFonts w:ascii="Aptos" w:eastAsia="Aptos" w:hAnsi="Aptos" w:cs="Aptos"/>
        </w:rPr>
      </w:pPr>
      <w:r>
        <w:rPr>
          <w:lang w:val="pt"/>
        </w:rPr>
        <w:br w:type="page"/>
      </w:r>
    </w:p>
    <w:p w14:paraId="3CBCAA76" w14:textId="1F3A5664" w:rsidR="00C03F89" w:rsidRDefault="00C45584">
      <w:pPr>
        <w:jc w:val="center"/>
        <w:rPr>
          <w:rFonts w:ascii="Aptos" w:eastAsia="Aptos" w:hAnsi="Aptos" w:cs="Aptos"/>
          <w:b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  <w:lang w:val="pt"/>
        </w:rPr>
        <w:lastRenderedPageBreak/>
        <w:t>EXEMPLO DE FORMAÇÃO DE FORMADORES A NÍVEL DISTRITAL</w:t>
      </w:r>
    </w:p>
    <w:p w14:paraId="2CE44551" w14:textId="77777777" w:rsidR="00C03F89" w:rsidRDefault="00C45584">
      <w:pPr>
        <w:jc w:val="center"/>
        <w:rPr>
          <w:rFonts w:ascii="Aptos" w:eastAsia="Aptos" w:hAnsi="Aptos" w:cs="Aptos"/>
          <w:b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  <w:lang w:val="pt"/>
        </w:rPr>
        <w:t>AGENDA DE FORMAÇÃO</w:t>
      </w:r>
    </w:p>
    <w:p w14:paraId="4C43F3BD" w14:textId="77777777" w:rsidR="00C03F89" w:rsidRDefault="00C03F89">
      <w:pPr>
        <w:spacing w:before="2" w:after="2"/>
        <w:rPr>
          <w:rFonts w:ascii="Aptos" w:eastAsia="Aptos" w:hAnsi="Aptos" w:cs="Aptos"/>
        </w:rPr>
      </w:pPr>
    </w:p>
    <w:tbl>
      <w:tblPr>
        <w:tblStyle w:val="a0"/>
        <w:tblW w:w="1045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6120"/>
        <w:gridCol w:w="2520"/>
      </w:tblGrid>
      <w:tr w:rsidR="00C03F89" w14:paraId="712986F8" w14:textId="77777777">
        <w:tc>
          <w:tcPr>
            <w:tcW w:w="10455" w:type="dxa"/>
            <w:gridSpan w:val="3"/>
            <w:shd w:val="clear" w:color="auto" w:fill="45B0E1"/>
          </w:tcPr>
          <w:p w14:paraId="65EA8628" w14:textId="77777777" w:rsidR="00C03F89" w:rsidRDefault="00C45584">
            <w:pPr>
              <w:tabs>
                <w:tab w:val="left" w:pos="5320"/>
              </w:tabs>
              <w:jc w:val="center"/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pt"/>
              </w:rPr>
              <w:t>1.º dia</w:t>
            </w:r>
          </w:p>
        </w:tc>
      </w:tr>
      <w:tr w:rsidR="00C03F89" w14:paraId="2D3EC9FE" w14:textId="77777777">
        <w:tc>
          <w:tcPr>
            <w:tcW w:w="1815" w:type="dxa"/>
          </w:tcPr>
          <w:p w14:paraId="612BBB26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pt"/>
              </w:rPr>
              <w:t>Duração</w:t>
            </w:r>
          </w:p>
        </w:tc>
        <w:tc>
          <w:tcPr>
            <w:tcW w:w="6120" w:type="dxa"/>
          </w:tcPr>
          <w:p w14:paraId="65B77FBD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pt"/>
              </w:rPr>
              <w:t>Atividade</w:t>
            </w:r>
          </w:p>
        </w:tc>
        <w:tc>
          <w:tcPr>
            <w:tcW w:w="2520" w:type="dxa"/>
          </w:tcPr>
          <w:p w14:paraId="4BAC54D2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pt"/>
              </w:rPr>
              <w:t>Facilitador</w:t>
            </w:r>
          </w:p>
        </w:tc>
      </w:tr>
      <w:tr w:rsidR="00C03F89" w14:paraId="13A01CDD" w14:textId="77777777">
        <w:trPr>
          <w:trHeight w:val="397"/>
        </w:trPr>
        <w:tc>
          <w:tcPr>
            <w:tcW w:w="1815" w:type="dxa"/>
          </w:tcPr>
          <w:p w14:paraId="5CD7D69C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08h00 - 08h30</w:t>
            </w:r>
          </w:p>
        </w:tc>
        <w:tc>
          <w:tcPr>
            <w:tcW w:w="6120" w:type="dxa"/>
          </w:tcPr>
          <w:p w14:paraId="5F51077F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Inscrição</w:t>
            </w:r>
          </w:p>
        </w:tc>
        <w:tc>
          <w:tcPr>
            <w:tcW w:w="2520" w:type="dxa"/>
          </w:tcPr>
          <w:p w14:paraId="42997166" w14:textId="77777777" w:rsidR="00C03F89" w:rsidRDefault="00C03F89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</w:p>
        </w:tc>
      </w:tr>
      <w:tr w:rsidR="00C03F89" w14:paraId="6CEAE764" w14:textId="77777777">
        <w:trPr>
          <w:trHeight w:val="397"/>
        </w:trPr>
        <w:tc>
          <w:tcPr>
            <w:tcW w:w="1815" w:type="dxa"/>
          </w:tcPr>
          <w:p w14:paraId="008016B7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08h30 - 08h45</w:t>
            </w:r>
          </w:p>
        </w:tc>
        <w:tc>
          <w:tcPr>
            <w:tcW w:w="6120" w:type="dxa"/>
          </w:tcPr>
          <w:p w14:paraId="4CF42872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Palavras de boas-vindas</w:t>
            </w:r>
          </w:p>
        </w:tc>
        <w:tc>
          <w:tcPr>
            <w:tcW w:w="2520" w:type="dxa"/>
          </w:tcPr>
          <w:p w14:paraId="4DC07F92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Pessoal sénior do distrito</w:t>
            </w:r>
          </w:p>
        </w:tc>
      </w:tr>
      <w:tr w:rsidR="00C03F89" w14:paraId="080A3C25" w14:textId="77777777">
        <w:trPr>
          <w:trHeight w:val="397"/>
        </w:trPr>
        <w:tc>
          <w:tcPr>
            <w:tcW w:w="1815" w:type="dxa"/>
          </w:tcPr>
          <w:p w14:paraId="0ABBE1FD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08h45 - 09h00</w:t>
            </w:r>
          </w:p>
        </w:tc>
        <w:tc>
          <w:tcPr>
            <w:tcW w:w="6120" w:type="dxa"/>
          </w:tcPr>
          <w:p w14:paraId="64D967B9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Introdução e definição de regras básicas/questões de gestão interna</w:t>
            </w:r>
          </w:p>
        </w:tc>
        <w:tc>
          <w:tcPr>
            <w:tcW w:w="2520" w:type="dxa"/>
          </w:tcPr>
          <w:p w14:paraId="036D029F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 xml:space="preserve">Presidente </w:t>
            </w:r>
          </w:p>
        </w:tc>
      </w:tr>
      <w:tr w:rsidR="00C03F89" w14:paraId="0C59E769" w14:textId="77777777">
        <w:trPr>
          <w:trHeight w:val="397"/>
        </w:trPr>
        <w:tc>
          <w:tcPr>
            <w:tcW w:w="1815" w:type="dxa"/>
          </w:tcPr>
          <w:p w14:paraId="0BB21BA1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09h00 - 09h30</w:t>
            </w:r>
          </w:p>
        </w:tc>
        <w:tc>
          <w:tcPr>
            <w:tcW w:w="6120" w:type="dxa"/>
          </w:tcPr>
          <w:p w14:paraId="4ADAAE34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Pré-teste de formação</w:t>
            </w:r>
          </w:p>
        </w:tc>
        <w:tc>
          <w:tcPr>
            <w:tcW w:w="2520" w:type="dxa"/>
          </w:tcPr>
          <w:p w14:paraId="4259DC01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Pessoal do PNM</w:t>
            </w:r>
          </w:p>
        </w:tc>
      </w:tr>
      <w:tr w:rsidR="00C03F89" w14:paraId="3C141968" w14:textId="77777777">
        <w:trPr>
          <w:trHeight w:val="397"/>
        </w:trPr>
        <w:tc>
          <w:tcPr>
            <w:tcW w:w="1815" w:type="dxa"/>
          </w:tcPr>
          <w:p w14:paraId="700F60D6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09h30 - 09h40</w:t>
            </w:r>
          </w:p>
        </w:tc>
        <w:tc>
          <w:tcPr>
            <w:tcW w:w="6120" w:type="dxa"/>
          </w:tcPr>
          <w:p w14:paraId="1902ECB4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Definir os objetivos do seminário</w:t>
            </w:r>
          </w:p>
        </w:tc>
        <w:tc>
          <w:tcPr>
            <w:tcW w:w="2520" w:type="dxa"/>
          </w:tcPr>
          <w:p w14:paraId="203F6BB7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Pessoal do PNM</w:t>
            </w:r>
          </w:p>
        </w:tc>
      </w:tr>
      <w:tr w:rsidR="00C03F89" w14:paraId="2D2500F9" w14:textId="77777777">
        <w:trPr>
          <w:trHeight w:val="397"/>
        </w:trPr>
        <w:tc>
          <w:tcPr>
            <w:tcW w:w="1815" w:type="dxa"/>
          </w:tcPr>
          <w:p w14:paraId="6A1F8105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09h40 - 10h00</w:t>
            </w:r>
          </w:p>
        </w:tc>
        <w:tc>
          <w:tcPr>
            <w:tcW w:w="6120" w:type="dxa"/>
          </w:tcPr>
          <w:p w14:paraId="55A59FA4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Visão geral da distribuição contínua de MTI</w:t>
            </w:r>
          </w:p>
        </w:tc>
        <w:tc>
          <w:tcPr>
            <w:tcW w:w="2520" w:type="dxa"/>
          </w:tcPr>
          <w:p w14:paraId="4DEA35F6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Pessoal do PNM</w:t>
            </w:r>
          </w:p>
        </w:tc>
      </w:tr>
      <w:tr w:rsidR="00C03F89" w14:paraId="7C0872E1" w14:textId="77777777">
        <w:trPr>
          <w:trHeight w:val="397"/>
        </w:trPr>
        <w:tc>
          <w:tcPr>
            <w:tcW w:w="1815" w:type="dxa"/>
          </w:tcPr>
          <w:p w14:paraId="7FA32BCB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10h00 - 10h20</w:t>
            </w:r>
          </w:p>
        </w:tc>
        <w:tc>
          <w:tcPr>
            <w:tcW w:w="6120" w:type="dxa"/>
          </w:tcPr>
          <w:p w14:paraId="31D3F4B2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Estratégia nacional de distribuição contínua</w:t>
            </w:r>
          </w:p>
        </w:tc>
        <w:tc>
          <w:tcPr>
            <w:tcW w:w="2520" w:type="dxa"/>
          </w:tcPr>
          <w:p w14:paraId="2B5F2483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Pessoal do PNM</w:t>
            </w:r>
          </w:p>
        </w:tc>
      </w:tr>
      <w:tr w:rsidR="00C03F89" w14:paraId="697F7B70" w14:textId="77777777">
        <w:trPr>
          <w:trHeight w:val="397"/>
        </w:trPr>
        <w:tc>
          <w:tcPr>
            <w:tcW w:w="1815" w:type="dxa"/>
            <w:shd w:val="clear" w:color="auto" w:fill="C1E4F5"/>
          </w:tcPr>
          <w:p w14:paraId="6B2C11E7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10h20 - 10h40</w:t>
            </w:r>
          </w:p>
        </w:tc>
        <w:tc>
          <w:tcPr>
            <w:tcW w:w="8640" w:type="dxa"/>
            <w:gridSpan w:val="2"/>
            <w:shd w:val="clear" w:color="auto" w:fill="C1E4F5"/>
          </w:tcPr>
          <w:p w14:paraId="14B7C7FA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b/>
                <w:bCs/>
                <w:lang w:val="pt"/>
              </w:rPr>
              <w:t>Intervalo</w:t>
            </w:r>
          </w:p>
        </w:tc>
      </w:tr>
      <w:tr w:rsidR="00C03F89" w14:paraId="1899A201" w14:textId="77777777">
        <w:trPr>
          <w:trHeight w:val="397"/>
        </w:trPr>
        <w:tc>
          <w:tcPr>
            <w:tcW w:w="1815" w:type="dxa"/>
          </w:tcPr>
          <w:p w14:paraId="5AAF6BAD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10h40 - 11h10</w:t>
            </w:r>
          </w:p>
        </w:tc>
        <w:tc>
          <w:tcPr>
            <w:tcW w:w="6120" w:type="dxa"/>
          </w:tcPr>
          <w:p w14:paraId="16C2AC95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Enquadramento no país da distribuição de MTI em escolas</w:t>
            </w:r>
          </w:p>
        </w:tc>
        <w:tc>
          <w:tcPr>
            <w:tcW w:w="2520" w:type="dxa"/>
          </w:tcPr>
          <w:p w14:paraId="456396B6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Pessoal do PNM</w:t>
            </w:r>
          </w:p>
        </w:tc>
      </w:tr>
      <w:tr w:rsidR="00C03F89" w14:paraId="1B5944CC" w14:textId="77777777">
        <w:trPr>
          <w:trHeight w:val="397"/>
        </w:trPr>
        <w:tc>
          <w:tcPr>
            <w:tcW w:w="1815" w:type="dxa"/>
          </w:tcPr>
          <w:p w14:paraId="58E8CAB1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11h10 - 11h30</w:t>
            </w:r>
          </w:p>
        </w:tc>
        <w:tc>
          <w:tcPr>
            <w:tcW w:w="6120" w:type="dxa"/>
          </w:tcPr>
          <w:p w14:paraId="75B4C954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Processo de distribuição em escolas</w:t>
            </w:r>
          </w:p>
        </w:tc>
        <w:tc>
          <w:tcPr>
            <w:tcW w:w="2520" w:type="dxa"/>
          </w:tcPr>
          <w:p w14:paraId="339CA456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Pessoal do PNM</w:t>
            </w:r>
          </w:p>
        </w:tc>
      </w:tr>
      <w:tr w:rsidR="00C03F89" w14:paraId="49F4FB54" w14:textId="77777777">
        <w:trPr>
          <w:trHeight w:val="397"/>
        </w:trPr>
        <w:tc>
          <w:tcPr>
            <w:tcW w:w="1815" w:type="dxa"/>
            <w:shd w:val="clear" w:color="auto" w:fill="auto"/>
          </w:tcPr>
          <w:p w14:paraId="4AB0F983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11h30 - 13h00</w:t>
            </w:r>
          </w:p>
        </w:tc>
        <w:tc>
          <w:tcPr>
            <w:tcW w:w="6120" w:type="dxa"/>
            <w:shd w:val="clear" w:color="auto" w:fill="auto"/>
          </w:tcPr>
          <w:p w14:paraId="0260E14C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Papéis e responsabilidades</w:t>
            </w:r>
          </w:p>
        </w:tc>
        <w:tc>
          <w:tcPr>
            <w:tcW w:w="2520" w:type="dxa"/>
            <w:shd w:val="clear" w:color="auto" w:fill="auto"/>
          </w:tcPr>
          <w:p w14:paraId="59AFD7C1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Pessoal do MdE</w:t>
            </w:r>
          </w:p>
        </w:tc>
      </w:tr>
      <w:tr w:rsidR="00C03F89" w14:paraId="382F842D" w14:textId="77777777">
        <w:trPr>
          <w:trHeight w:val="397"/>
        </w:trPr>
        <w:tc>
          <w:tcPr>
            <w:tcW w:w="1815" w:type="dxa"/>
            <w:shd w:val="clear" w:color="auto" w:fill="C1E4F5"/>
          </w:tcPr>
          <w:p w14:paraId="565AABCB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13h00 - 14h00</w:t>
            </w:r>
          </w:p>
        </w:tc>
        <w:tc>
          <w:tcPr>
            <w:tcW w:w="8640" w:type="dxa"/>
            <w:gridSpan w:val="2"/>
            <w:shd w:val="clear" w:color="auto" w:fill="C1E4F5"/>
          </w:tcPr>
          <w:p w14:paraId="6F7D6243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b/>
                <w:bCs/>
                <w:lang w:val="pt"/>
              </w:rPr>
              <w:t>Pausa para almoço</w:t>
            </w:r>
          </w:p>
        </w:tc>
      </w:tr>
      <w:tr w:rsidR="00C03F89" w14:paraId="5D2E71F9" w14:textId="77777777">
        <w:trPr>
          <w:trHeight w:val="397"/>
        </w:trPr>
        <w:tc>
          <w:tcPr>
            <w:tcW w:w="1815" w:type="dxa"/>
          </w:tcPr>
          <w:p w14:paraId="11EE721D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14h00 - 15h00</w:t>
            </w:r>
          </w:p>
        </w:tc>
        <w:tc>
          <w:tcPr>
            <w:tcW w:w="6120" w:type="dxa"/>
          </w:tcPr>
          <w:p w14:paraId="039C8C1E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Mensagens-chave sobre a malária</w:t>
            </w:r>
          </w:p>
        </w:tc>
        <w:tc>
          <w:tcPr>
            <w:tcW w:w="2520" w:type="dxa"/>
          </w:tcPr>
          <w:p w14:paraId="27B81C9D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Pessoal do PNM e parceiros de MSC</w:t>
            </w:r>
          </w:p>
        </w:tc>
      </w:tr>
      <w:tr w:rsidR="00C03F89" w14:paraId="02C08330" w14:textId="77777777">
        <w:trPr>
          <w:trHeight w:val="397"/>
        </w:trPr>
        <w:tc>
          <w:tcPr>
            <w:tcW w:w="1815" w:type="dxa"/>
            <w:shd w:val="clear" w:color="auto" w:fill="C1E4F5"/>
          </w:tcPr>
          <w:p w14:paraId="59D74D79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15h00 - 15h15</w:t>
            </w:r>
          </w:p>
        </w:tc>
        <w:tc>
          <w:tcPr>
            <w:tcW w:w="8640" w:type="dxa"/>
            <w:gridSpan w:val="2"/>
            <w:shd w:val="clear" w:color="auto" w:fill="C1E4F5"/>
          </w:tcPr>
          <w:p w14:paraId="33C40A00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b/>
                <w:bCs/>
                <w:lang w:val="pt"/>
              </w:rPr>
              <w:t>Intervalo</w:t>
            </w:r>
          </w:p>
        </w:tc>
      </w:tr>
      <w:tr w:rsidR="00C03F89" w14:paraId="6CB1D4AE" w14:textId="77777777">
        <w:trPr>
          <w:trHeight w:val="397"/>
        </w:trPr>
        <w:tc>
          <w:tcPr>
            <w:tcW w:w="1815" w:type="dxa"/>
          </w:tcPr>
          <w:p w14:paraId="2E756C1B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15h15 - 16h30</w:t>
            </w:r>
          </w:p>
        </w:tc>
        <w:tc>
          <w:tcPr>
            <w:tcW w:w="6120" w:type="dxa"/>
          </w:tcPr>
          <w:p w14:paraId="69C10CF8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Encenação</w:t>
            </w:r>
          </w:p>
        </w:tc>
        <w:tc>
          <w:tcPr>
            <w:tcW w:w="2520" w:type="dxa"/>
          </w:tcPr>
          <w:p w14:paraId="2E1B69AD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Pessoal do PNM e parceiros de MSC</w:t>
            </w:r>
          </w:p>
        </w:tc>
      </w:tr>
      <w:tr w:rsidR="00C03F89" w14:paraId="3CD08CDE" w14:textId="77777777">
        <w:trPr>
          <w:trHeight w:val="397"/>
        </w:trPr>
        <w:tc>
          <w:tcPr>
            <w:tcW w:w="1815" w:type="dxa"/>
          </w:tcPr>
          <w:p w14:paraId="7D39184F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16h30 - 17h00</w:t>
            </w:r>
          </w:p>
        </w:tc>
        <w:tc>
          <w:tcPr>
            <w:tcW w:w="6120" w:type="dxa"/>
          </w:tcPr>
          <w:p w14:paraId="12668DB5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Reunião de facilitadores para analisar os progressos e planear o 2.º dia</w:t>
            </w:r>
          </w:p>
        </w:tc>
        <w:tc>
          <w:tcPr>
            <w:tcW w:w="2520" w:type="dxa"/>
          </w:tcPr>
          <w:p w14:paraId="035707BD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Facilitadores</w:t>
            </w:r>
          </w:p>
        </w:tc>
      </w:tr>
    </w:tbl>
    <w:p w14:paraId="27B8E4C3" w14:textId="77777777" w:rsidR="00C03F89" w:rsidRDefault="00C03F89">
      <w:pPr>
        <w:spacing w:before="2" w:after="2"/>
        <w:rPr>
          <w:rFonts w:ascii="Aptos" w:eastAsia="Aptos" w:hAnsi="Aptos" w:cs="Aptos"/>
        </w:rPr>
      </w:pPr>
    </w:p>
    <w:tbl>
      <w:tblPr>
        <w:tblStyle w:val="a1"/>
        <w:tblW w:w="1045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6120"/>
        <w:gridCol w:w="2520"/>
      </w:tblGrid>
      <w:tr w:rsidR="00C03F89" w14:paraId="7F7E8DB9" w14:textId="77777777">
        <w:tc>
          <w:tcPr>
            <w:tcW w:w="10455" w:type="dxa"/>
            <w:gridSpan w:val="3"/>
            <w:shd w:val="clear" w:color="auto" w:fill="45B0E1"/>
          </w:tcPr>
          <w:p w14:paraId="7B2CC495" w14:textId="77777777" w:rsidR="00C03F89" w:rsidRDefault="00C45584">
            <w:pPr>
              <w:tabs>
                <w:tab w:val="left" w:pos="5320"/>
              </w:tabs>
              <w:jc w:val="center"/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pt"/>
              </w:rPr>
              <w:t>2.º dia</w:t>
            </w:r>
          </w:p>
        </w:tc>
      </w:tr>
      <w:tr w:rsidR="00C03F89" w14:paraId="1B6B1BC2" w14:textId="77777777">
        <w:tc>
          <w:tcPr>
            <w:tcW w:w="1815" w:type="dxa"/>
          </w:tcPr>
          <w:p w14:paraId="350FED51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pt"/>
              </w:rPr>
              <w:t>Duração</w:t>
            </w:r>
          </w:p>
        </w:tc>
        <w:tc>
          <w:tcPr>
            <w:tcW w:w="6120" w:type="dxa"/>
          </w:tcPr>
          <w:p w14:paraId="3F1000B0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pt"/>
              </w:rPr>
              <w:t>Atividade</w:t>
            </w:r>
          </w:p>
        </w:tc>
        <w:tc>
          <w:tcPr>
            <w:tcW w:w="2520" w:type="dxa"/>
          </w:tcPr>
          <w:p w14:paraId="63F7259E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pt"/>
              </w:rPr>
              <w:t>Facilitador</w:t>
            </w:r>
          </w:p>
        </w:tc>
      </w:tr>
      <w:tr w:rsidR="00C03F89" w14:paraId="307B2859" w14:textId="77777777">
        <w:trPr>
          <w:trHeight w:val="397"/>
        </w:trPr>
        <w:tc>
          <w:tcPr>
            <w:tcW w:w="1815" w:type="dxa"/>
          </w:tcPr>
          <w:p w14:paraId="77149087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08h00 - 08h30</w:t>
            </w:r>
          </w:p>
        </w:tc>
        <w:tc>
          <w:tcPr>
            <w:tcW w:w="6120" w:type="dxa"/>
          </w:tcPr>
          <w:p w14:paraId="6AF98DF1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Inscrição</w:t>
            </w:r>
          </w:p>
        </w:tc>
        <w:tc>
          <w:tcPr>
            <w:tcW w:w="2520" w:type="dxa"/>
          </w:tcPr>
          <w:p w14:paraId="02C73CFB" w14:textId="77777777" w:rsidR="00C03F89" w:rsidRDefault="00C03F89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</w:p>
        </w:tc>
      </w:tr>
      <w:tr w:rsidR="00C03F89" w14:paraId="4772EDAB" w14:textId="77777777">
        <w:trPr>
          <w:trHeight w:val="397"/>
        </w:trPr>
        <w:tc>
          <w:tcPr>
            <w:tcW w:w="1815" w:type="dxa"/>
          </w:tcPr>
          <w:p w14:paraId="7FC7BCE4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08h30 - 08h45</w:t>
            </w:r>
          </w:p>
        </w:tc>
        <w:tc>
          <w:tcPr>
            <w:tcW w:w="6120" w:type="dxa"/>
          </w:tcPr>
          <w:p w14:paraId="2CA67083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Recapitulação do 1.º dia</w:t>
            </w:r>
          </w:p>
        </w:tc>
        <w:tc>
          <w:tcPr>
            <w:tcW w:w="2520" w:type="dxa"/>
          </w:tcPr>
          <w:p w14:paraId="08372AD5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Participante voluntário</w:t>
            </w:r>
          </w:p>
        </w:tc>
      </w:tr>
      <w:tr w:rsidR="00C03F89" w14:paraId="2BE5DAAA" w14:textId="77777777">
        <w:trPr>
          <w:trHeight w:val="397"/>
        </w:trPr>
        <w:tc>
          <w:tcPr>
            <w:tcW w:w="1815" w:type="dxa"/>
          </w:tcPr>
          <w:p w14:paraId="1F148D1E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08h45 - 10h00</w:t>
            </w:r>
          </w:p>
        </w:tc>
        <w:tc>
          <w:tcPr>
            <w:tcW w:w="6120" w:type="dxa"/>
          </w:tcPr>
          <w:p w14:paraId="72768320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Documentação e reporte - abordagem de M&amp;A, sistemas e responsabilidades</w:t>
            </w:r>
          </w:p>
        </w:tc>
        <w:tc>
          <w:tcPr>
            <w:tcW w:w="2520" w:type="dxa"/>
          </w:tcPr>
          <w:p w14:paraId="47914A8D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Pessoal do PNM</w:t>
            </w:r>
          </w:p>
        </w:tc>
      </w:tr>
      <w:tr w:rsidR="00C03F89" w14:paraId="5105066C" w14:textId="77777777">
        <w:trPr>
          <w:trHeight w:val="397"/>
        </w:trPr>
        <w:tc>
          <w:tcPr>
            <w:tcW w:w="1815" w:type="dxa"/>
            <w:shd w:val="clear" w:color="auto" w:fill="C1E4F5"/>
          </w:tcPr>
          <w:p w14:paraId="2C0284A0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pt"/>
              </w:rPr>
              <w:t>10h00 - 10h15</w:t>
            </w:r>
          </w:p>
        </w:tc>
        <w:tc>
          <w:tcPr>
            <w:tcW w:w="8640" w:type="dxa"/>
            <w:gridSpan w:val="2"/>
            <w:shd w:val="clear" w:color="auto" w:fill="C1E4F5"/>
          </w:tcPr>
          <w:p w14:paraId="77A6B1EF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b/>
                <w:bCs/>
                <w:lang w:val="pt"/>
              </w:rPr>
              <w:t>Intervalo</w:t>
            </w:r>
          </w:p>
        </w:tc>
      </w:tr>
      <w:tr w:rsidR="00C03F89" w14:paraId="190DA22F" w14:textId="77777777">
        <w:trPr>
          <w:trHeight w:val="397"/>
        </w:trPr>
        <w:tc>
          <w:tcPr>
            <w:tcW w:w="1815" w:type="dxa"/>
          </w:tcPr>
          <w:p w14:paraId="48D44CF4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10h15 - 13h00</w:t>
            </w:r>
          </w:p>
        </w:tc>
        <w:tc>
          <w:tcPr>
            <w:tcW w:w="6120" w:type="dxa"/>
          </w:tcPr>
          <w:p w14:paraId="1398FFD0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Orientação prática sobre o sistema de reporte</w:t>
            </w:r>
          </w:p>
        </w:tc>
        <w:tc>
          <w:tcPr>
            <w:tcW w:w="2520" w:type="dxa"/>
          </w:tcPr>
          <w:p w14:paraId="6F9A99DD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Pessoal do PNM</w:t>
            </w:r>
          </w:p>
        </w:tc>
      </w:tr>
      <w:tr w:rsidR="00C03F89" w14:paraId="59D60634" w14:textId="77777777">
        <w:trPr>
          <w:trHeight w:val="397"/>
        </w:trPr>
        <w:tc>
          <w:tcPr>
            <w:tcW w:w="1815" w:type="dxa"/>
            <w:shd w:val="clear" w:color="auto" w:fill="C1E4F5"/>
          </w:tcPr>
          <w:p w14:paraId="3B1391F5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pt"/>
              </w:rPr>
              <w:t>13h00 - 14h00</w:t>
            </w:r>
          </w:p>
        </w:tc>
        <w:tc>
          <w:tcPr>
            <w:tcW w:w="8640" w:type="dxa"/>
            <w:gridSpan w:val="2"/>
            <w:shd w:val="clear" w:color="auto" w:fill="C1E4F5"/>
          </w:tcPr>
          <w:p w14:paraId="78D33646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b/>
                <w:bCs/>
                <w:lang w:val="pt"/>
              </w:rPr>
              <w:t>Pausa para almoço</w:t>
            </w:r>
          </w:p>
        </w:tc>
      </w:tr>
      <w:tr w:rsidR="00C03F89" w14:paraId="2E1AD79F" w14:textId="77777777">
        <w:trPr>
          <w:trHeight w:val="397"/>
        </w:trPr>
        <w:tc>
          <w:tcPr>
            <w:tcW w:w="1815" w:type="dxa"/>
          </w:tcPr>
          <w:p w14:paraId="02B8CC97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14h00 - 15h00</w:t>
            </w:r>
          </w:p>
        </w:tc>
        <w:tc>
          <w:tcPr>
            <w:tcW w:w="6120" w:type="dxa"/>
          </w:tcPr>
          <w:p w14:paraId="068D6C37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Reporte a nível logístico, incluindo orientação prática</w:t>
            </w:r>
          </w:p>
        </w:tc>
        <w:tc>
          <w:tcPr>
            <w:tcW w:w="2520" w:type="dxa"/>
          </w:tcPr>
          <w:p w14:paraId="7A7D25AA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Pessoal do PNM</w:t>
            </w:r>
          </w:p>
        </w:tc>
      </w:tr>
      <w:tr w:rsidR="00C03F89" w14:paraId="169FA640" w14:textId="77777777">
        <w:trPr>
          <w:trHeight w:val="397"/>
        </w:trPr>
        <w:tc>
          <w:tcPr>
            <w:tcW w:w="1815" w:type="dxa"/>
            <w:shd w:val="clear" w:color="auto" w:fill="C1E4F5"/>
          </w:tcPr>
          <w:p w14:paraId="56CEB678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15h00 - 15h15</w:t>
            </w:r>
          </w:p>
        </w:tc>
        <w:tc>
          <w:tcPr>
            <w:tcW w:w="8640" w:type="dxa"/>
            <w:gridSpan w:val="2"/>
            <w:shd w:val="clear" w:color="auto" w:fill="C1E4F5"/>
          </w:tcPr>
          <w:p w14:paraId="533AECEA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pt"/>
              </w:rPr>
              <w:t>Intervalo</w:t>
            </w:r>
          </w:p>
        </w:tc>
      </w:tr>
      <w:tr w:rsidR="00C03F89" w14:paraId="3F6619E8" w14:textId="77777777">
        <w:trPr>
          <w:trHeight w:val="397"/>
        </w:trPr>
        <w:tc>
          <w:tcPr>
            <w:tcW w:w="1815" w:type="dxa"/>
            <w:shd w:val="clear" w:color="auto" w:fill="auto"/>
          </w:tcPr>
          <w:p w14:paraId="05B9A58B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15h15 - 16h00</w:t>
            </w:r>
          </w:p>
        </w:tc>
        <w:tc>
          <w:tcPr>
            <w:tcW w:w="6120" w:type="dxa"/>
            <w:shd w:val="clear" w:color="auto" w:fill="auto"/>
          </w:tcPr>
          <w:p w14:paraId="3E107321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Validação dos dados de distribuição da escola</w:t>
            </w:r>
          </w:p>
        </w:tc>
        <w:tc>
          <w:tcPr>
            <w:tcW w:w="2520" w:type="dxa"/>
            <w:shd w:val="clear" w:color="auto" w:fill="auto"/>
          </w:tcPr>
          <w:p w14:paraId="181D8438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Pessoal do PNM</w:t>
            </w:r>
          </w:p>
        </w:tc>
      </w:tr>
      <w:tr w:rsidR="00C03F89" w14:paraId="62C39C83" w14:textId="77777777">
        <w:trPr>
          <w:trHeight w:val="397"/>
        </w:trPr>
        <w:tc>
          <w:tcPr>
            <w:tcW w:w="1815" w:type="dxa"/>
          </w:tcPr>
          <w:p w14:paraId="4AFCB0A6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lastRenderedPageBreak/>
              <w:t>16h00 - 16h30</w:t>
            </w:r>
          </w:p>
        </w:tc>
        <w:tc>
          <w:tcPr>
            <w:tcW w:w="6120" w:type="dxa"/>
          </w:tcPr>
          <w:p w14:paraId="5B11A233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Próximos passos</w:t>
            </w:r>
          </w:p>
        </w:tc>
        <w:tc>
          <w:tcPr>
            <w:tcW w:w="2520" w:type="dxa"/>
          </w:tcPr>
          <w:p w14:paraId="4E886CD2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Todos</w:t>
            </w:r>
          </w:p>
        </w:tc>
      </w:tr>
      <w:tr w:rsidR="00C03F89" w14:paraId="556C257C" w14:textId="77777777">
        <w:trPr>
          <w:trHeight w:val="397"/>
        </w:trPr>
        <w:tc>
          <w:tcPr>
            <w:tcW w:w="1815" w:type="dxa"/>
          </w:tcPr>
          <w:p w14:paraId="055840D5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16h30 - 17h00</w:t>
            </w:r>
          </w:p>
        </w:tc>
        <w:tc>
          <w:tcPr>
            <w:tcW w:w="6120" w:type="dxa"/>
          </w:tcPr>
          <w:p w14:paraId="25BBECCB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pt"/>
              </w:rPr>
              <w:t>Encerramento</w:t>
            </w:r>
          </w:p>
        </w:tc>
        <w:tc>
          <w:tcPr>
            <w:tcW w:w="2520" w:type="dxa"/>
          </w:tcPr>
          <w:p w14:paraId="3577F12D" w14:textId="77777777" w:rsidR="00C03F89" w:rsidRDefault="00C03F89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</w:p>
        </w:tc>
      </w:tr>
    </w:tbl>
    <w:p w14:paraId="30E6F398" w14:textId="77777777" w:rsidR="00C03F89" w:rsidRDefault="00C03F89">
      <w:pPr>
        <w:spacing w:before="2" w:after="2"/>
        <w:rPr>
          <w:rFonts w:ascii="Aptos" w:eastAsia="Aptos" w:hAnsi="Aptos" w:cs="Aptos"/>
        </w:rPr>
      </w:pPr>
    </w:p>
    <w:sectPr w:rsidR="00C03F89">
      <w:footerReference w:type="even" r:id="rId8"/>
      <w:footerReference w:type="default" r:id="rId9"/>
      <w:pgSz w:w="11906" w:h="16838"/>
      <w:pgMar w:top="1134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DCF25" w14:textId="77777777" w:rsidR="00546142" w:rsidRDefault="00546142">
      <w:r>
        <w:separator/>
      </w:r>
    </w:p>
  </w:endnote>
  <w:endnote w:type="continuationSeparator" w:id="0">
    <w:p w14:paraId="02A57DAE" w14:textId="77777777" w:rsidR="00546142" w:rsidRDefault="00546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E47E777-35CA-40B6-9B61-22D89022EF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1AA1FE5-9493-46AD-B61B-D1C21A49F874}"/>
    <w:embedBold r:id="rId3" w:fontKey="{0EF02000-1F0B-4D81-A6E6-6ADA0C1E29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4" w:fontKey="{C115CE87-C525-4BF3-8A39-69FA895DD7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5B3278B-514D-4E3F-AC55-D4F87848AEB4}"/>
    <w:embedItalic r:id="rId6" w:fontKey="{C993D91D-1BA8-4590-A206-7A1E57AE84E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B17F289B-2692-4D42-BFE8-8A6D40F39E1C}"/>
    <w:embedBold r:id="rId8" w:fontKey="{6A43A659-200E-4B7B-BD3E-F92C3DBA4B2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A5387B93-18C1-4AE0-B518-F849871AE2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87774" w14:textId="77777777" w:rsidR="00C03F89" w:rsidRDefault="00C4558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  <w:lang w:val="pt"/>
      </w:rPr>
      <w:fldChar w:fldCharType="begin"/>
    </w:r>
    <w:r>
      <w:rPr>
        <w:color w:val="000000"/>
        <w:lang w:val="pt"/>
      </w:rPr>
      <w:instrText>PAGE</w:instrText>
    </w:r>
    <w:r>
      <w:rPr>
        <w:color w:val="000000"/>
        <w:lang w:val="pt"/>
      </w:rPr>
      <w:fldChar w:fldCharType="separate"/>
    </w:r>
    <w:r>
      <w:rPr>
        <w:color w:val="000000"/>
        <w:lang w:val="pt"/>
      </w:rPr>
      <w:fldChar w:fldCharType="end"/>
    </w:r>
  </w:p>
  <w:p w14:paraId="26CB5557" w14:textId="77777777" w:rsidR="00C03F89" w:rsidRDefault="00C03F8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18E0A" w14:textId="77777777" w:rsidR="00C03F89" w:rsidRDefault="00C4558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  <w:lang w:val="pt"/>
      </w:rPr>
      <w:fldChar w:fldCharType="begin"/>
    </w:r>
    <w:r>
      <w:rPr>
        <w:color w:val="000000"/>
        <w:lang w:val="pt"/>
      </w:rPr>
      <w:instrText>PAGE</w:instrText>
    </w:r>
    <w:r>
      <w:rPr>
        <w:color w:val="000000"/>
        <w:lang w:val="pt"/>
      </w:rPr>
      <w:fldChar w:fldCharType="separate"/>
    </w:r>
    <w:r>
      <w:rPr>
        <w:noProof/>
        <w:color w:val="000000"/>
        <w:lang w:val="pt"/>
      </w:rPr>
      <w:t>1</w:t>
    </w:r>
    <w:r>
      <w:rPr>
        <w:color w:val="000000"/>
        <w:lang w:val="pt"/>
      </w:rPr>
      <w:fldChar w:fldCharType="end"/>
    </w:r>
  </w:p>
  <w:p w14:paraId="1922FB77" w14:textId="77777777" w:rsidR="00C03F89" w:rsidRDefault="00C03F8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8279B" w14:textId="77777777" w:rsidR="00546142" w:rsidRDefault="00546142">
      <w:r>
        <w:separator/>
      </w:r>
    </w:p>
  </w:footnote>
  <w:footnote w:type="continuationSeparator" w:id="0">
    <w:p w14:paraId="38040E7B" w14:textId="77777777" w:rsidR="00546142" w:rsidRDefault="005461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DB3F7C"/>
    <w:multiLevelType w:val="multilevel"/>
    <w:tmpl w:val="7856E4A4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7797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F89"/>
    <w:rsid w:val="001B193B"/>
    <w:rsid w:val="001B2DE0"/>
    <w:rsid w:val="002204F9"/>
    <w:rsid w:val="00546142"/>
    <w:rsid w:val="00747711"/>
    <w:rsid w:val="00B47E36"/>
    <w:rsid w:val="00C03F89"/>
    <w:rsid w:val="00C45584"/>
    <w:rsid w:val="00EB3CBB"/>
    <w:rsid w:val="00EE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CFA64"/>
  <w15:docId w15:val="{F598FDD8-D663-40DB-BE72-F4239FB50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27F"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850CC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uiPriority w:val="99"/>
    <w:semiHidden/>
    <w:rsid w:val="00EA122C"/>
    <w:rPr>
      <w:rFonts w:ascii="Lucida Grande" w:hAnsi="Lucida Grande"/>
      <w:sz w:val="18"/>
      <w:szCs w:val="18"/>
    </w:rPr>
  </w:style>
  <w:style w:type="character" w:customStyle="1" w:styleId="BalloonTextChar1">
    <w:name w:val="Balloon Text Char1"/>
    <w:link w:val="BalloonText"/>
    <w:uiPriority w:val="99"/>
    <w:semiHidden/>
    <w:rsid w:val="00850CCA"/>
    <w:rPr>
      <w:rFonts w:ascii="Lucida Grande" w:hAnsi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6777D5"/>
    <w:pPr>
      <w:ind w:left="720"/>
      <w:contextualSpacing/>
    </w:pPr>
  </w:style>
  <w:style w:type="paragraph" w:styleId="NormalWeb">
    <w:name w:val="Normal (Web)"/>
    <w:basedOn w:val="Normal"/>
    <w:uiPriority w:val="99"/>
    <w:rsid w:val="00FE0270"/>
    <w:pPr>
      <w:spacing w:beforeLines="1" w:afterLines="1"/>
    </w:pPr>
    <w:rPr>
      <w:rFonts w:ascii="Times" w:hAnsi="Times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FE02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0270"/>
  </w:style>
  <w:style w:type="character" w:styleId="PageNumber">
    <w:name w:val="page number"/>
    <w:basedOn w:val="DefaultParagraphFont"/>
    <w:uiPriority w:val="99"/>
    <w:semiHidden/>
    <w:unhideWhenUsed/>
    <w:rsid w:val="00FE0270"/>
  </w:style>
  <w:style w:type="paragraph" w:styleId="ListParagraph">
    <w:name w:val="List Paragraph"/>
    <w:basedOn w:val="Normal"/>
    <w:uiPriority w:val="72"/>
    <w:qFormat/>
    <w:rsid w:val="00630BE9"/>
    <w:pPr>
      <w:ind w:left="720"/>
    </w:pPr>
  </w:style>
  <w:style w:type="table" w:styleId="TableGrid">
    <w:name w:val="Table Grid"/>
    <w:basedOn w:val="TableNormal"/>
    <w:uiPriority w:val="59"/>
    <w:rsid w:val="00055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J9Eg77K1Y8TiuP1FxBdYTb3KsoA==">CgMxLjA4AHIhMVlDV21NMU16ZDZJSWU1YS1oUkVxY1hqdGxnU2g2elNR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553</Words>
  <Characters>3157</Characters>
  <Application>Microsoft Office Word</Application>
  <DocSecurity>0</DocSecurity>
  <Lines>26</Lines>
  <Paragraphs>7</Paragraphs>
  <ScaleCrop>false</ScaleCrop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Poyer</dc:creator>
  <cp:lastModifiedBy>Viv Seabright</cp:lastModifiedBy>
  <cp:revision>2</cp:revision>
  <dcterms:created xsi:type="dcterms:W3CDTF">2025-06-06T14:04:00Z</dcterms:created>
  <dcterms:modified xsi:type="dcterms:W3CDTF">2025-06-06T14:04:00Z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