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178EF" w14:textId="77777777" w:rsidR="000A6CA6" w:rsidRDefault="00BE22FF">
      <w:bookmarkStart w:id="0" w:name="_heading=h.gjdgxs" w:colFirst="0" w:colLast="0"/>
      <w:bookmarkEnd w:id="0"/>
      <w:r>
        <w:rPr>
          <w:rFonts w:ascii="Arial" w:eastAsia="Arial" w:hAnsi="Arial" w:cs="Arial"/>
          <w:noProof/>
          <w:sz w:val="28"/>
          <w:szCs w:val="28"/>
        </w:rPr>
        <w:drawing>
          <wp:anchor distT="0" distB="0" distL="114300" distR="114300" simplePos="0" relativeHeight="251658240" behindDoc="0" locked="0" layoutInCell="1" hidden="0" allowOverlap="1" wp14:anchorId="1D217B8E" wp14:editId="1D217B8F">
            <wp:simplePos x="0" y="0"/>
            <wp:positionH relativeFrom="margin">
              <wp:posOffset>0</wp:posOffset>
            </wp:positionH>
            <wp:positionV relativeFrom="margin">
              <wp:posOffset>305435</wp:posOffset>
            </wp:positionV>
            <wp:extent cx="5873750" cy="1005205"/>
            <wp:effectExtent l="0" t="0" r="0" b="0"/>
            <wp:wrapSquare wrapText="bothSides" distT="0" distB="0" distL="114300" distR="114300"/>
            <wp:docPr id="21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873750" cy="1005205"/>
                    </a:xfrm>
                    <a:prstGeom prst="rect">
                      <a:avLst/>
                    </a:prstGeom>
                    <a:ln/>
                  </pic:spPr>
                </pic:pic>
              </a:graphicData>
            </a:graphic>
          </wp:anchor>
        </w:drawing>
      </w:r>
      <w:r>
        <w:t xml:space="preserve"> </w:t>
      </w:r>
    </w:p>
    <w:p w14:paraId="1D2178F0" w14:textId="77777777" w:rsidR="000A6CA6" w:rsidRDefault="000A6CA6">
      <w:pPr>
        <w:jc w:val="center"/>
        <w:rPr>
          <w:rFonts w:ascii="Garamond" w:eastAsia="Garamond" w:hAnsi="Garamond" w:cs="Garamond"/>
          <w:b/>
          <w:color w:val="FF0000"/>
          <w:sz w:val="24"/>
          <w:szCs w:val="24"/>
        </w:rPr>
      </w:pPr>
    </w:p>
    <w:p w14:paraId="1D2178F1" w14:textId="00D582A6" w:rsidR="000A6CA6" w:rsidRDefault="00BE22FF">
      <w:pPr>
        <w:jc w:val="center"/>
        <w:rPr>
          <w:rFonts w:ascii="Garamond" w:eastAsia="Garamond" w:hAnsi="Garamond" w:cs="Garamond"/>
          <w:b/>
          <w:color w:val="FF0000"/>
          <w:sz w:val="24"/>
          <w:szCs w:val="24"/>
        </w:rPr>
      </w:pPr>
      <w:r>
        <w:rPr>
          <w:rFonts w:ascii="Garamond" w:eastAsia="Garamond" w:hAnsi="Garamond" w:cs="Garamond"/>
          <w:b/>
          <w:color w:val="FF0000"/>
          <w:sz w:val="24"/>
          <w:szCs w:val="24"/>
        </w:rPr>
        <w:t>ZAMBIA NATIONAL MALARIA ELIMINATION PROGRAM</w:t>
      </w:r>
      <w:r w:rsidR="00521F6E">
        <w:rPr>
          <w:rFonts w:ascii="Garamond" w:eastAsia="Garamond" w:hAnsi="Garamond" w:cs="Garamond"/>
          <w:b/>
          <w:color w:val="FF0000"/>
          <w:sz w:val="24"/>
          <w:szCs w:val="24"/>
        </w:rPr>
        <w:br/>
      </w:r>
      <w:r>
        <w:rPr>
          <w:rFonts w:ascii="Garamond" w:eastAsia="Garamond" w:hAnsi="Garamond" w:cs="Garamond"/>
          <w:b/>
          <w:color w:val="FF0000"/>
          <w:sz w:val="24"/>
          <w:szCs w:val="24"/>
        </w:rPr>
        <w:t xml:space="preserve">INSECTICIDE TREATED NETS SCHOOL-BASED DISTRIBUTION CAMPAIGN 2021 </w:t>
      </w:r>
    </w:p>
    <w:p w14:paraId="1D2178F2" w14:textId="77777777" w:rsidR="000A6CA6" w:rsidRDefault="00BE22FF">
      <w:pPr>
        <w:jc w:val="center"/>
      </w:pPr>
      <w:r>
        <w:rPr>
          <w:rFonts w:ascii="Garamond" w:eastAsia="Garamond" w:hAnsi="Garamond" w:cs="Garamond"/>
          <w:b/>
          <w:color w:val="FF0000"/>
          <w:sz w:val="24"/>
          <w:szCs w:val="24"/>
        </w:rPr>
        <w:t>FINAL REPORT</w:t>
      </w:r>
    </w:p>
    <w:p w14:paraId="1D2178F3" w14:textId="77777777" w:rsidR="000A6CA6" w:rsidRDefault="00BE22FF">
      <w:r>
        <w:br/>
      </w:r>
      <w:r>
        <w:rPr>
          <w:noProof/>
        </w:rPr>
        <w:drawing>
          <wp:anchor distT="0" distB="0" distL="114300" distR="114300" simplePos="0" relativeHeight="251659264" behindDoc="0" locked="0" layoutInCell="1" hidden="0" allowOverlap="1" wp14:anchorId="1D217B90" wp14:editId="1D217B91">
            <wp:simplePos x="0" y="0"/>
            <wp:positionH relativeFrom="column">
              <wp:posOffset>845819</wp:posOffset>
            </wp:positionH>
            <wp:positionV relativeFrom="paragraph">
              <wp:posOffset>290195</wp:posOffset>
            </wp:positionV>
            <wp:extent cx="4260757" cy="5303520"/>
            <wp:effectExtent l="0" t="0" r="0" b="0"/>
            <wp:wrapSquare wrapText="bothSides" distT="0" distB="0" distL="114300" distR="114300"/>
            <wp:docPr id="2109" name="image10.png" descr="A group of people holding sign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group of people holding signs&#10;&#10;Description automatically generated with medium confidence"/>
                    <pic:cNvPicPr preferRelativeResize="0"/>
                  </pic:nvPicPr>
                  <pic:blipFill>
                    <a:blip r:embed="rId9"/>
                    <a:srcRect/>
                    <a:stretch>
                      <a:fillRect/>
                    </a:stretch>
                  </pic:blipFill>
                  <pic:spPr>
                    <a:xfrm>
                      <a:off x="0" y="0"/>
                      <a:ext cx="4260757" cy="5303520"/>
                    </a:xfrm>
                    <a:prstGeom prst="rect">
                      <a:avLst/>
                    </a:prstGeom>
                    <a:ln/>
                  </pic:spPr>
                </pic:pic>
              </a:graphicData>
            </a:graphic>
          </wp:anchor>
        </w:drawing>
      </w:r>
    </w:p>
    <w:p w14:paraId="1D2178F4" w14:textId="77777777" w:rsidR="000A6CA6" w:rsidRDefault="000A6CA6"/>
    <w:p w14:paraId="1D2178F5" w14:textId="77777777" w:rsidR="000A6CA6" w:rsidRDefault="00BE22FF">
      <w:pPr>
        <w:jc w:val="center"/>
        <w:rPr>
          <w:rFonts w:ascii="Garamond" w:eastAsia="Garamond" w:hAnsi="Garamond" w:cs="Garamond"/>
          <w:b/>
          <w:sz w:val="32"/>
          <w:szCs w:val="32"/>
        </w:rPr>
      </w:pPr>
      <w:r>
        <w:tab/>
      </w:r>
    </w:p>
    <w:p w14:paraId="1D2178F6" w14:textId="77777777" w:rsidR="000A6CA6" w:rsidRDefault="000A6CA6">
      <w:pPr>
        <w:tabs>
          <w:tab w:val="left" w:pos="2356"/>
        </w:tabs>
      </w:pPr>
    </w:p>
    <w:p w14:paraId="1D2178F7" w14:textId="77777777" w:rsidR="000A6CA6" w:rsidRDefault="00BE22FF">
      <w:r>
        <w:rPr>
          <w:noProof/>
        </w:rPr>
        <mc:AlternateContent>
          <mc:Choice Requires="wpg">
            <w:drawing>
              <wp:anchor distT="0" distB="0" distL="114300" distR="114300" simplePos="0" relativeHeight="251660288" behindDoc="0" locked="0" layoutInCell="1" hidden="0" allowOverlap="1" wp14:anchorId="1D217B92" wp14:editId="1D217B93">
                <wp:simplePos x="0" y="0"/>
                <wp:positionH relativeFrom="column">
                  <wp:posOffset>1028700</wp:posOffset>
                </wp:positionH>
                <wp:positionV relativeFrom="paragraph">
                  <wp:posOffset>4191000</wp:posOffset>
                </wp:positionV>
                <wp:extent cx="3888105" cy="657225"/>
                <wp:effectExtent l="0" t="0" r="0" b="0"/>
                <wp:wrapNone/>
                <wp:docPr id="2103" name="Rectangle 2103"/>
                <wp:cNvGraphicFramePr/>
                <a:graphic xmlns:a="http://schemas.openxmlformats.org/drawingml/2006/main">
                  <a:graphicData uri="http://schemas.microsoft.com/office/word/2010/wordprocessingShape">
                    <wps:wsp>
                      <wps:cNvSpPr/>
                      <wps:spPr>
                        <a:xfrm>
                          <a:off x="3406710" y="3456150"/>
                          <a:ext cx="3878580" cy="647700"/>
                        </a:xfrm>
                        <a:prstGeom prst="rect">
                          <a:avLst/>
                        </a:prstGeom>
                        <a:noFill/>
                        <a:ln>
                          <a:noFill/>
                        </a:ln>
                      </wps:spPr>
                      <wps:txbx>
                        <w:txbxContent>
                          <w:p w14:paraId="1D217BCC" w14:textId="77777777" w:rsidR="000A6CA6" w:rsidRDefault="00BE22FF">
                            <w:pPr>
                              <w:spacing w:line="258" w:lineRule="auto"/>
                              <w:jc w:val="center"/>
                              <w:textDirection w:val="btLr"/>
                            </w:pPr>
                            <w:r>
                              <w:rPr>
                                <w:i/>
                                <w:color w:val="000000"/>
                                <w:sz w:val="14"/>
                              </w:rPr>
                              <w:t xml:space="preserve">Ketty Sichalwe (NMEC Principal ITN Officer) with school children at </w:t>
                            </w:r>
                            <w:proofErr w:type="spellStart"/>
                            <w:r>
                              <w:rPr>
                                <w:i/>
                                <w:color w:val="000000"/>
                                <w:sz w:val="14"/>
                              </w:rPr>
                              <w:t>Chidiza</w:t>
                            </w:r>
                            <w:proofErr w:type="spellEnd"/>
                            <w:r>
                              <w:rPr>
                                <w:i/>
                                <w:color w:val="000000"/>
                                <w:sz w:val="14"/>
                              </w:rPr>
                              <w:t xml:space="preserve"> primary school. </w:t>
                            </w:r>
                          </w:p>
                          <w:p w14:paraId="1D217BCD" w14:textId="77777777" w:rsidR="000A6CA6" w:rsidRDefault="00BE22FF">
                            <w:pPr>
                              <w:spacing w:line="258" w:lineRule="auto"/>
                              <w:jc w:val="center"/>
                              <w:textDirection w:val="btLr"/>
                            </w:pPr>
                            <w:r>
                              <w:rPr>
                                <w:i/>
                                <w:color w:val="000000"/>
                                <w:sz w:val="14"/>
                              </w:rPr>
                              <w:t>Photo credit: Peter C Kalenga, PMI VectorLink</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1028700</wp:posOffset>
                </wp:positionH>
                <wp:positionV relativeFrom="paragraph">
                  <wp:posOffset>4191000</wp:posOffset>
                </wp:positionV>
                <wp:extent cx="3888105" cy="657225"/>
                <wp:effectExtent b="0" l="0" r="0" t="0"/>
                <wp:wrapNone/>
                <wp:docPr id="2103" name="image23.png"/>
                <a:graphic>
                  <a:graphicData uri="http://schemas.openxmlformats.org/drawingml/2006/picture">
                    <pic:pic>
                      <pic:nvPicPr>
                        <pic:cNvPr id="0" name="image23.png"/>
                        <pic:cNvPicPr preferRelativeResize="0"/>
                      </pic:nvPicPr>
                      <pic:blipFill>
                        <a:blip r:embed="rId10"/>
                        <a:srcRect/>
                        <a:stretch>
                          <a:fillRect/>
                        </a:stretch>
                      </pic:blipFill>
                      <pic:spPr>
                        <a:xfrm>
                          <a:off x="0" y="0"/>
                          <a:ext cx="3888105" cy="657225"/>
                        </a:xfrm>
                        <a:prstGeom prst="rect"/>
                        <a:ln/>
                      </pic:spPr>
                    </pic:pic>
                  </a:graphicData>
                </a:graphic>
              </wp:anchor>
            </w:drawing>
          </mc:Fallback>
        </mc:AlternateContent>
      </w:r>
    </w:p>
    <w:p w14:paraId="1D217906" w14:textId="77777777" w:rsidR="000A6CA6" w:rsidRDefault="00BE22FF">
      <w:pPr>
        <w:keepNext/>
        <w:pBdr>
          <w:top w:val="nil"/>
          <w:left w:val="nil"/>
          <w:bottom w:val="nil"/>
          <w:right w:val="nil"/>
          <w:between w:val="nil"/>
        </w:pBdr>
        <w:tabs>
          <w:tab w:val="left" w:pos="5320"/>
        </w:tabs>
        <w:spacing w:before="120" w:after="240" w:line="240" w:lineRule="auto"/>
        <w:jc w:val="center"/>
        <w:rPr>
          <w:rFonts w:ascii="Gill Sans" w:eastAsia="Gill Sans" w:hAnsi="Gill Sans" w:cs="Gill Sans"/>
          <w:b/>
          <w:smallCaps/>
          <w:color w:val="002F6C"/>
          <w:sz w:val="28"/>
          <w:szCs w:val="28"/>
        </w:rPr>
      </w:pPr>
      <w:bookmarkStart w:id="1" w:name="_heading=h.30j0zll" w:colFirst="0" w:colLast="0"/>
      <w:bookmarkEnd w:id="1"/>
      <w:r>
        <w:rPr>
          <w:rFonts w:ascii="Gill Sans" w:eastAsia="Gill Sans" w:hAnsi="Gill Sans" w:cs="Gill Sans"/>
          <w:b/>
          <w:smallCaps/>
          <w:color w:val="002F6C"/>
          <w:sz w:val="28"/>
          <w:szCs w:val="28"/>
        </w:rPr>
        <w:lastRenderedPageBreak/>
        <w:t>Acronyms</w:t>
      </w:r>
    </w:p>
    <w:p w14:paraId="1D217907"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ITN</w:t>
      </w:r>
      <w:r>
        <w:rPr>
          <w:rFonts w:ascii="Garamond" w:eastAsia="Garamond" w:hAnsi="Garamond" w:cs="Garamond"/>
        </w:rPr>
        <w:tab/>
        <w:t>Insecticide-Treated Net</w:t>
      </w:r>
    </w:p>
    <w:p w14:paraId="1D217908"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PMI</w:t>
      </w:r>
      <w:r>
        <w:rPr>
          <w:rFonts w:ascii="Garamond" w:eastAsia="Garamond" w:hAnsi="Garamond" w:cs="Garamond"/>
        </w:rPr>
        <w:tab/>
        <w:t>U.S. President’s Malaria Initiative</w:t>
      </w:r>
    </w:p>
    <w:p w14:paraId="1D217909"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NMEP                    National Malaria Elimination Program</w:t>
      </w:r>
    </w:p>
    <w:p w14:paraId="1D21790A"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NMEC                    National Malaria Elimination Centre</w:t>
      </w:r>
    </w:p>
    <w:p w14:paraId="1D21790B"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 xml:space="preserve">NMESP                  National Malaria Elimination Strategic Plan </w:t>
      </w:r>
    </w:p>
    <w:p w14:paraId="1D21790C"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LLINs                     Long-Lasting-Insecticide-Treated- Nets</w:t>
      </w:r>
    </w:p>
    <w:p w14:paraId="1D21790D"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EMIS                       Education Management Information System</w:t>
      </w:r>
    </w:p>
    <w:p w14:paraId="1D21790E"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 xml:space="preserve">SBD                         School-Based Distribution </w:t>
      </w:r>
    </w:p>
    <w:p w14:paraId="1D21790F"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TOT                        Training of Trainers</w:t>
      </w:r>
    </w:p>
    <w:p w14:paraId="1D217910"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EHT                        Environmental Health Technicians</w:t>
      </w:r>
    </w:p>
    <w:p w14:paraId="1D217911"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SHN                        School Health and Nutrition</w:t>
      </w:r>
    </w:p>
    <w:p w14:paraId="1D217912"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MOE                       Ministry of Education</w:t>
      </w:r>
    </w:p>
    <w:p w14:paraId="1D217913"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PHO                        Provincial Health Office</w:t>
      </w:r>
    </w:p>
    <w:p w14:paraId="1D217914"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ANC                        Ante natal Care</w:t>
      </w:r>
    </w:p>
    <w:p w14:paraId="1D217915"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EPI                          Expanded Program for Immunization</w:t>
      </w:r>
    </w:p>
    <w:p w14:paraId="1D217916"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VCTWG                  Vector Control Technical Working Group</w:t>
      </w:r>
    </w:p>
    <w:p w14:paraId="1D217917"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CD                           Continuous Distribution</w:t>
      </w:r>
    </w:p>
    <w:p w14:paraId="1D217918"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ITN                         Insecticide Treated Net</w:t>
      </w:r>
    </w:p>
    <w:p w14:paraId="1D217919"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DEO                       District Education Office</w:t>
      </w:r>
    </w:p>
    <w:p w14:paraId="1D21791A"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DHO                      District Health Office</w:t>
      </w:r>
    </w:p>
    <w:p w14:paraId="1D21791B"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 xml:space="preserve">MRR                       Malaria Rapid Reporting  </w:t>
      </w:r>
    </w:p>
    <w:p w14:paraId="1D21791C"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 xml:space="preserve">3PL                         Third Party Logistics   </w:t>
      </w:r>
    </w:p>
    <w:p w14:paraId="1D21791D" w14:textId="77777777" w:rsidR="000A6CA6" w:rsidRDefault="00BE22FF">
      <w:pPr>
        <w:keepNext/>
        <w:tabs>
          <w:tab w:val="left" w:pos="2160"/>
          <w:tab w:val="left" w:pos="2880"/>
          <w:tab w:val="left" w:pos="5320"/>
        </w:tabs>
        <w:spacing w:after="120" w:line="240" w:lineRule="auto"/>
        <w:ind w:left="360"/>
        <w:rPr>
          <w:rFonts w:ascii="Garamond" w:eastAsia="Garamond" w:hAnsi="Garamond" w:cs="Garamond"/>
        </w:rPr>
      </w:pPr>
      <w:r>
        <w:rPr>
          <w:rFonts w:ascii="Garamond" w:eastAsia="Garamond" w:hAnsi="Garamond" w:cs="Garamond"/>
        </w:rPr>
        <w:t>DEBS                      District Education Board Secretary</w:t>
      </w:r>
    </w:p>
    <w:p w14:paraId="1D21791E" w14:textId="77777777" w:rsidR="000A6CA6" w:rsidRDefault="000A6CA6">
      <w:pPr>
        <w:keepNext/>
        <w:tabs>
          <w:tab w:val="left" w:pos="2160"/>
          <w:tab w:val="left" w:pos="2880"/>
          <w:tab w:val="left" w:pos="5320"/>
        </w:tabs>
        <w:spacing w:after="120" w:line="240" w:lineRule="auto"/>
        <w:rPr>
          <w:rFonts w:ascii="Garamond" w:eastAsia="Garamond" w:hAnsi="Garamond" w:cs="Garamond"/>
        </w:rPr>
      </w:pPr>
    </w:p>
    <w:p w14:paraId="1D21791F" w14:textId="77777777" w:rsidR="000A6CA6" w:rsidRDefault="000A6CA6">
      <w:pPr>
        <w:keepNext/>
        <w:tabs>
          <w:tab w:val="left" w:pos="2160"/>
          <w:tab w:val="left" w:pos="2880"/>
          <w:tab w:val="left" w:pos="5320"/>
        </w:tabs>
        <w:spacing w:after="120" w:line="240" w:lineRule="auto"/>
        <w:rPr>
          <w:rFonts w:ascii="Garamond" w:eastAsia="Garamond" w:hAnsi="Garamond" w:cs="Garamond"/>
        </w:rPr>
      </w:pPr>
    </w:p>
    <w:p w14:paraId="1D217920" w14:textId="77777777" w:rsidR="000A6CA6" w:rsidRDefault="000A6CA6">
      <w:pPr>
        <w:rPr>
          <w:rFonts w:ascii="Garamond" w:eastAsia="Garamond" w:hAnsi="Garamond" w:cs="Garamond"/>
          <w:b/>
        </w:rPr>
      </w:pPr>
    </w:p>
    <w:p w14:paraId="1D217921" w14:textId="77777777" w:rsidR="000A6CA6" w:rsidRDefault="000A6CA6">
      <w:pPr>
        <w:rPr>
          <w:rFonts w:ascii="Garamond" w:eastAsia="Garamond" w:hAnsi="Garamond" w:cs="Garamond"/>
          <w:b/>
        </w:rPr>
      </w:pPr>
    </w:p>
    <w:p w14:paraId="1D217922" w14:textId="77777777" w:rsidR="000A6CA6" w:rsidRDefault="000A6CA6">
      <w:pPr>
        <w:rPr>
          <w:rFonts w:ascii="Garamond" w:eastAsia="Garamond" w:hAnsi="Garamond" w:cs="Garamond"/>
          <w:b/>
        </w:rPr>
      </w:pPr>
    </w:p>
    <w:p w14:paraId="1D217923" w14:textId="77777777" w:rsidR="000A6CA6" w:rsidRDefault="000A6CA6">
      <w:pPr>
        <w:rPr>
          <w:rFonts w:ascii="Garamond" w:eastAsia="Garamond" w:hAnsi="Garamond" w:cs="Garamond"/>
          <w:b/>
        </w:rPr>
      </w:pPr>
    </w:p>
    <w:p w14:paraId="1D217924" w14:textId="77777777" w:rsidR="000A6CA6" w:rsidRDefault="000A6CA6">
      <w:pPr>
        <w:rPr>
          <w:rFonts w:ascii="Garamond" w:eastAsia="Garamond" w:hAnsi="Garamond" w:cs="Garamond"/>
          <w:b/>
        </w:rPr>
      </w:pPr>
    </w:p>
    <w:p w14:paraId="1D217925" w14:textId="77777777" w:rsidR="000A6CA6" w:rsidRDefault="000A6CA6">
      <w:pPr>
        <w:rPr>
          <w:rFonts w:ascii="Garamond" w:eastAsia="Garamond" w:hAnsi="Garamond" w:cs="Garamond"/>
          <w:b/>
        </w:rPr>
      </w:pPr>
    </w:p>
    <w:p w14:paraId="1D217926" w14:textId="77777777" w:rsidR="000A6CA6" w:rsidRDefault="000A6CA6">
      <w:pPr>
        <w:rPr>
          <w:rFonts w:ascii="Garamond" w:eastAsia="Garamond" w:hAnsi="Garamond" w:cs="Garamond"/>
          <w:b/>
        </w:rPr>
      </w:pPr>
    </w:p>
    <w:p w14:paraId="1D217927" w14:textId="77777777" w:rsidR="000A6CA6" w:rsidRDefault="000A6CA6">
      <w:pPr>
        <w:rPr>
          <w:rFonts w:ascii="Garamond" w:eastAsia="Garamond" w:hAnsi="Garamond" w:cs="Garamond"/>
          <w:b/>
        </w:rPr>
      </w:pPr>
    </w:p>
    <w:p w14:paraId="1D217928" w14:textId="77777777" w:rsidR="000A6CA6" w:rsidRDefault="00BE22FF">
      <w:pPr>
        <w:rPr>
          <w:rFonts w:ascii="Garamond" w:eastAsia="Garamond" w:hAnsi="Garamond" w:cs="Garamond"/>
          <w:b/>
        </w:rPr>
      </w:pPr>
      <w:r>
        <w:rPr>
          <w:rFonts w:ascii="Garamond" w:eastAsia="Garamond" w:hAnsi="Garamond" w:cs="Garamond"/>
          <w:b/>
        </w:rPr>
        <w:lastRenderedPageBreak/>
        <w:t>Acknowledgements</w:t>
      </w:r>
    </w:p>
    <w:p w14:paraId="1D217929" w14:textId="77777777" w:rsidR="000A6CA6" w:rsidRDefault="00BE22FF">
      <w:pPr>
        <w:rPr>
          <w:rFonts w:ascii="Garamond" w:eastAsia="Garamond" w:hAnsi="Garamond" w:cs="Garamond"/>
        </w:rPr>
      </w:pPr>
      <w:r>
        <w:rPr>
          <w:rFonts w:ascii="Garamond" w:eastAsia="Garamond" w:hAnsi="Garamond" w:cs="Garamond"/>
        </w:rPr>
        <w:t>The authors wish to acknowledge the United States President’s Malaria Initiative (PMI) for the Long-Lasting-Insecticide-Nets donated for school-based distribution (SBD), and the leadership of the National Malaria Elimination Centre for its support and guidance before, during and after the distribution. We are also grateful to PMI VectorLink, PAMO Plus and Procurement and Supply Management Global Health Supply Chain (PSM-GHSC) for the material and technical assistance rendered to the whole exercise and to th</w:t>
      </w:r>
      <w:r>
        <w:rPr>
          <w:rFonts w:ascii="Garamond" w:eastAsia="Garamond" w:hAnsi="Garamond" w:cs="Garamond"/>
        </w:rPr>
        <w:t xml:space="preserve">e Ministries of Health and Education for support and collaboration during both the planning and implementation phases of the program. The Authors also acknowledge members of the </w:t>
      </w:r>
      <w:r>
        <w:rPr>
          <w:rFonts w:ascii="Garamond" w:eastAsia="Garamond" w:hAnsi="Garamond" w:cs="Garamond"/>
          <w:i/>
        </w:rPr>
        <w:t>Zambia insecticide treated bed net continuous distribution task team</w:t>
      </w:r>
      <w:r>
        <w:rPr>
          <w:rFonts w:ascii="Garamond" w:eastAsia="Garamond" w:hAnsi="Garamond" w:cs="Garamond"/>
        </w:rPr>
        <w:t xml:space="preserve"> for their work in planning, executing and documenting the entire SBD activity.</w:t>
      </w:r>
    </w:p>
    <w:p w14:paraId="1D21792A" w14:textId="77777777" w:rsidR="000A6CA6" w:rsidRDefault="000A6CA6">
      <w:pPr>
        <w:keepNext/>
        <w:tabs>
          <w:tab w:val="left" w:pos="2160"/>
          <w:tab w:val="left" w:pos="2880"/>
          <w:tab w:val="left" w:pos="5320"/>
        </w:tabs>
        <w:spacing w:after="120" w:line="240" w:lineRule="auto"/>
        <w:rPr>
          <w:rFonts w:ascii="Garamond" w:eastAsia="Garamond" w:hAnsi="Garamond" w:cs="Garamond"/>
        </w:rPr>
      </w:pPr>
    </w:p>
    <w:p w14:paraId="1D21792B" w14:textId="77777777" w:rsidR="000A6CA6" w:rsidRDefault="000A6CA6">
      <w:pPr>
        <w:keepNext/>
        <w:tabs>
          <w:tab w:val="left" w:pos="2160"/>
          <w:tab w:val="left" w:pos="2880"/>
          <w:tab w:val="left" w:pos="5320"/>
        </w:tabs>
        <w:spacing w:after="120" w:line="240" w:lineRule="auto"/>
        <w:ind w:left="360"/>
        <w:rPr>
          <w:rFonts w:ascii="Garamond" w:eastAsia="Garamond" w:hAnsi="Garamond" w:cs="Garamond"/>
        </w:rPr>
      </w:pPr>
    </w:p>
    <w:p w14:paraId="1D21792C" w14:textId="77777777" w:rsidR="000A6CA6" w:rsidRDefault="000A6CA6">
      <w:pPr>
        <w:tabs>
          <w:tab w:val="left" w:pos="5320"/>
        </w:tabs>
        <w:spacing w:before="120" w:after="120" w:line="240" w:lineRule="auto"/>
        <w:rPr>
          <w:rFonts w:ascii="Garamond" w:eastAsia="Garamond" w:hAnsi="Garamond" w:cs="Garamond"/>
        </w:rPr>
        <w:sectPr w:rsidR="000A6CA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296" w:left="1440" w:header="720" w:footer="720" w:gutter="0"/>
          <w:pgNumType w:start="1"/>
          <w:cols w:space="720"/>
        </w:sectPr>
      </w:pPr>
    </w:p>
    <w:p w14:paraId="1D21792D" w14:textId="77777777" w:rsidR="000A6CA6" w:rsidRDefault="00BE22FF">
      <w:pPr>
        <w:keepNext/>
        <w:pBdr>
          <w:top w:val="nil"/>
          <w:left w:val="nil"/>
          <w:bottom w:val="nil"/>
          <w:right w:val="nil"/>
          <w:between w:val="nil"/>
        </w:pBdr>
        <w:tabs>
          <w:tab w:val="left" w:pos="5320"/>
        </w:tabs>
        <w:spacing w:before="120" w:after="240" w:line="240" w:lineRule="auto"/>
        <w:jc w:val="center"/>
        <w:rPr>
          <w:rFonts w:ascii="Gill Sans" w:eastAsia="Gill Sans" w:hAnsi="Gill Sans" w:cs="Gill Sans"/>
          <w:b/>
          <w:smallCaps/>
          <w:color w:val="002F6C"/>
          <w:sz w:val="28"/>
          <w:szCs w:val="28"/>
        </w:rPr>
      </w:pPr>
      <w:r>
        <w:rPr>
          <w:rFonts w:ascii="Gill Sans" w:eastAsia="Gill Sans" w:hAnsi="Gill Sans" w:cs="Gill Sans"/>
          <w:b/>
          <w:smallCaps/>
          <w:color w:val="002F6C"/>
          <w:sz w:val="28"/>
          <w:szCs w:val="28"/>
        </w:rPr>
        <w:lastRenderedPageBreak/>
        <w:t>Executive Summary</w:t>
      </w:r>
    </w:p>
    <w:p w14:paraId="1D21792E" w14:textId="77777777" w:rsidR="000A6CA6" w:rsidRDefault="00BE22FF">
      <w:pPr>
        <w:tabs>
          <w:tab w:val="left" w:pos="5320"/>
        </w:tabs>
        <w:spacing w:after="0" w:line="240" w:lineRule="auto"/>
        <w:jc w:val="both"/>
        <w:rPr>
          <w:rFonts w:ascii="Garamond" w:eastAsia="Garamond" w:hAnsi="Garamond" w:cs="Garamond"/>
        </w:rPr>
      </w:pPr>
      <w:r>
        <w:rPr>
          <w:rFonts w:ascii="Garamond" w:eastAsia="Garamond" w:hAnsi="Garamond" w:cs="Garamond"/>
        </w:rPr>
        <w:t>Despite significant reductions made in disease burden over the past decade, malaria remains a significant public health problem in Zambia and is one of the top causes of morbidity and mortality. Transmission occurs throughout the year with high transmission taking place in the rainy season. Transmission peaks between January and May of each year. To reverse this trend, The National Malaria Elimination Program (NMEP) developed a five-year National Malaria Elimination Strategic Plan (NMESP 2017-2021) whose go</w:t>
      </w:r>
      <w:r>
        <w:rPr>
          <w:rFonts w:ascii="Garamond" w:eastAsia="Garamond" w:hAnsi="Garamond" w:cs="Garamond"/>
        </w:rPr>
        <w:t>al was to eliminate local malaria infection and disease in Zambia by 2021. The elimination strategy involves a multi-pronged approach with multiple components, one of which is enhanced vector control Interventions. Vector control interventions aim at preventing transmission and include the use of Long-Lasting Insecticide-Treated Nets (LLINs), which are distributed through various channels including distribution through primary Schools.</w:t>
      </w:r>
    </w:p>
    <w:p w14:paraId="1D21792F" w14:textId="77777777" w:rsidR="000A6CA6" w:rsidRDefault="000A6CA6">
      <w:pPr>
        <w:tabs>
          <w:tab w:val="left" w:pos="5320"/>
        </w:tabs>
        <w:spacing w:after="0" w:line="240" w:lineRule="auto"/>
        <w:jc w:val="both"/>
        <w:rPr>
          <w:rFonts w:ascii="Garamond" w:eastAsia="Garamond" w:hAnsi="Garamond" w:cs="Garamond"/>
        </w:rPr>
      </w:pPr>
    </w:p>
    <w:p w14:paraId="1D217930" w14:textId="77777777" w:rsidR="000A6CA6" w:rsidRDefault="00BE22FF">
      <w:pPr>
        <w:tabs>
          <w:tab w:val="left" w:pos="5320"/>
        </w:tabs>
        <w:spacing w:after="0" w:line="240" w:lineRule="auto"/>
        <w:jc w:val="both"/>
        <w:rPr>
          <w:rFonts w:ascii="Garamond" w:eastAsia="Garamond" w:hAnsi="Garamond" w:cs="Garamond"/>
        </w:rPr>
      </w:pPr>
      <w:r>
        <w:rPr>
          <w:rFonts w:ascii="Garamond" w:eastAsia="Garamond" w:hAnsi="Garamond" w:cs="Garamond"/>
        </w:rPr>
        <w:t xml:space="preserve">School distribution was conducted in 2021 in four Eastern Province districts with the overall objective of improving LLINs coverage at household level. 50,00,000 LLINs were secured from PMI for distribution, and another 1,434 from the 2020/21 mass campaign inventory surplus. Selection of participating districts for implementation was done by the NMEC in consultation with its Partners and was restricted to the four PMI focus provinces of </w:t>
      </w:r>
      <w:proofErr w:type="spellStart"/>
      <w:r>
        <w:rPr>
          <w:rFonts w:ascii="Garamond" w:eastAsia="Garamond" w:hAnsi="Garamond" w:cs="Garamond"/>
        </w:rPr>
        <w:t>Muchinga</w:t>
      </w:r>
      <w:proofErr w:type="spellEnd"/>
      <w:r>
        <w:rPr>
          <w:rFonts w:ascii="Garamond" w:eastAsia="Garamond" w:hAnsi="Garamond" w:cs="Garamond"/>
        </w:rPr>
        <w:t xml:space="preserve">, Eastern, Luapula and Northern provinces. The districts selected were Chipangali, Chadiza, Katete and Petauke which are among the malaria pre-elimination districts and the LLINs available were sufficient to cover the need in those districts. LLINs quantification by district and school was based on the number of pupils enrolled in the selected grades (1 and 4) from the previous year as documented in the Education Management Information System (EMIS). </w:t>
      </w:r>
    </w:p>
    <w:p w14:paraId="1D217931" w14:textId="77777777" w:rsidR="000A6CA6" w:rsidRDefault="000A6CA6">
      <w:pPr>
        <w:tabs>
          <w:tab w:val="left" w:pos="5320"/>
        </w:tabs>
        <w:spacing w:after="0" w:line="240" w:lineRule="auto"/>
        <w:jc w:val="both"/>
        <w:rPr>
          <w:rFonts w:ascii="Garamond" w:eastAsia="Garamond" w:hAnsi="Garamond" w:cs="Garamond"/>
        </w:rPr>
      </w:pPr>
    </w:p>
    <w:p w14:paraId="1D217932" w14:textId="77777777" w:rsidR="000A6CA6" w:rsidRDefault="00BE22FF">
      <w:pPr>
        <w:tabs>
          <w:tab w:val="left" w:pos="5320"/>
        </w:tabs>
        <w:spacing w:after="0" w:line="240" w:lineRule="auto"/>
        <w:jc w:val="both"/>
        <w:rPr>
          <w:rFonts w:ascii="Garamond" w:eastAsia="Garamond" w:hAnsi="Garamond" w:cs="Garamond"/>
        </w:rPr>
      </w:pPr>
      <w:r>
        <w:rPr>
          <w:rFonts w:ascii="Garamond" w:eastAsia="Garamond" w:hAnsi="Garamond" w:cs="Garamond"/>
        </w:rPr>
        <w:t xml:space="preserve">To promote a cohesive understanding of school -based distribution (SBD) activities among stakeholders, a training team was created at the central level to develop a training plan. This team was responsible for developing the training methodology, materials and schedule for all the </w:t>
      </w:r>
      <w:proofErr w:type="gramStart"/>
      <w:r>
        <w:rPr>
          <w:rFonts w:ascii="Garamond" w:eastAsia="Garamond" w:hAnsi="Garamond" w:cs="Garamond"/>
        </w:rPr>
        <w:t>trainings</w:t>
      </w:r>
      <w:proofErr w:type="gramEnd"/>
      <w:r>
        <w:rPr>
          <w:rFonts w:ascii="Garamond" w:eastAsia="Garamond" w:hAnsi="Garamond" w:cs="Garamond"/>
        </w:rPr>
        <w:t xml:space="preserve">. The following </w:t>
      </w:r>
      <w:proofErr w:type="gramStart"/>
      <w:r>
        <w:rPr>
          <w:rFonts w:ascii="Garamond" w:eastAsia="Garamond" w:hAnsi="Garamond" w:cs="Garamond"/>
        </w:rPr>
        <w:t>trainings</w:t>
      </w:r>
      <w:proofErr w:type="gramEnd"/>
      <w:r>
        <w:rPr>
          <w:rFonts w:ascii="Garamond" w:eastAsia="Garamond" w:hAnsi="Garamond" w:cs="Garamond"/>
        </w:rPr>
        <w:t xml:space="preserve"> took place at various levels: </w:t>
      </w:r>
      <w:r>
        <w:rPr>
          <w:rFonts w:ascii="Garamond" w:eastAsia="Garamond" w:hAnsi="Garamond" w:cs="Garamond"/>
          <w:color w:val="000000"/>
        </w:rPr>
        <w:t>A training of Trainers (TOT) workshop for provincial and district staff, Training of Environmental Health Technicians (EHTs) and Zonal School Head Teachers and Training of School Teachers and school health and nutrition (SHN) Coordinators. This was followed by the actual distribution and the</w:t>
      </w:r>
      <w:r>
        <w:rPr>
          <w:rFonts w:ascii="Garamond" w:eastAsia="Garamond" w:hAnsi="Garamond" w:cs="Garamond"/>
        </w:rPr>
        <w:t xml:space="preserve"> Class teachers were responsible for </w:t>
      </w:r>
      <w:proofErr w:type="gramStart"/>
      <w:r>
        <w:rPr>
          <w:rFonts w:ascii="Garamond" w:eastAsia="Garamond" w:hAnsi="Garamond" w:cs="Garamond"/>
        </w:rPr>
        <w:t>issuing of</w:t>
      </w:r>
      <w:proofErr w:type="gramEnd"/>
      <w:r>
        <w:rPr>
          <w:rFonts w:ascii="Garamond" w:eastAsia="Garamond" w:hAnsi="Garamond" w:cs="Garamond"/>
        </w:rPr>
        <w:t xml:space="preserve"> LLINs to pupils in designated grades. A total 51,434 LLINs were distributed in 469 Schools.</w:t>
      </w:r>
    </w:p>
    <w:p w14:paraId="1D217933" w14:textId="77777777" w:rsidR="000A6CA6" w:rsidRDefault="000A6CA6">
      <w:pPr>
        <w:tabs>
          <w:tab w:val="left" w:pos="5320"/>
        </w:tabs>
        <w:spacing w:after="0" w:line="240" w:lineRule="auto"/>
        <w:jc w:val="both"/>
        <w:rPr>
          <w:rFonts w:ascii="Garamond" w:eastAsia="Garamond" w:hAnsi="Garamond" w:cs="Garamond"/>
        </w:rPr>
      </w:pPr>
    </w:p>
    <w:p w14:paraId="1D217934" w14:textId="77777777" w:rsidR="000A6CA6" w:rsidRDefault="00BE22FF">
      <w:pPr>
        <w:jc w:val="both"/>
        <w:rPr>
          <w:rFonts w:ascii="Garamond" w:eastAsia="Garamond" w:hAnsi="Garamond" w:cs="Garamond"/>
        </w:rPr>
      </w:pPr>
      <w:r>
        <w:rPr>
          <w:rFonts w:ascii="Garamond" w:eastAsia="Garamond" w:hAnsi="Garamond" w:cs="Garamond"/>
        </w:rPr>
        <w:t>The monitoring and supervision of the implementation exercise was undertaken at all levels (provincial, district, zonal, school) to ensure consistency and completeness of the exercise and to provide overall program oversight. The monitoring team comprised of National Malaria Elimination Centre (NMEC), Eastern province Provincial Health Office (PHO), PMI VectorLink and Ministry of Education (MOE) employees. The districts supervised the zonal school distribution. Key findings included the following:</w:t>
      </w:r>
    </w:p>
    <w:p w14:paraId="1D217935" w14:textId="77777777" w:rsidR="000A6CA6" w:rsidRDefault="00BE22FF">
      <w:pPr>
        <w:numPr>
          <w:ilvl w:val="0"/>
          <w:numId w:val="15"/>
        </w:numPr>
        <w:pBdr>
          <w:top w:val="nil"/>
          <w:left w:val="nil"/>
          <w:bottom w:val="nil"/>
          <w:right w:val="nil"/>
          <w:between w:val="nil"/>
        </w:pBdr>
        <w:tabs>
          <w:tab w:val="left" w:pos="5320"/>
        </w:tabs>
        <w:spacing w:after="0" w:line="240" w:lineRule="auto"/>
        <w:jc w:val="both"/>
        <w:rPr>
          <w:rFonts w:ascii="Garamond" w:eastAsia="Garamond" w:hAnsi="Garamond" w:cs="Garamond"/>
          <w:color w:val="000000"/>
        </w:rPr>
      </w:pPr>
      <w:r>
        <w:rPr>
          <w:rFonts w:ascii="Garamond" w:eastAsia="Garamond" w:hAnsi="Garamond" w:cs="Garamond"/>
          <w:color w:val="000000"/>
        </w:rPr>
        <w:t xml:space="preserve">Even though all the schools received LLINs, some schools were under supplied </w:t>
      </w:r>
      <w:proofErr w:type="gramStart"/>
      <w:r>
        <w:rPr>
          <w:rFonts w:ascii="Garamond" w:eastAsia="Garamond" w:hAnsi="Garamond" w:cs="Garamond"/>
          <w:color w:val="000000"/>
        </w:rPr>
        <w:t>as a result of</w:t>
      </w:r>
      <w:proofErr w:type="gramEnd"/>
      <w:r>
        <w:rPr>
          <w:rFonts w:ascii="Garamond" w:eastAsia="Garamond" w:hAnsi="Garamond" w:cs="Garamond"/>
          <w:color w:val="000000"/>
        </w:rPr>
        <w:t xml:space="preserve"> discrepancies between the enrolment data used for quantification and the number of LLINs received. Additionally, MOE had conducted a redeployment program for school dropouts which </w:t>
      </w:r>
      <w:proofErr w:type="gramStart"/>
      <w:r>
        <w:rPr>
          <w:rFonts w:ascii="Garamond" w:eastAsia="Garamond" w:hAnsi="Garamond" w:cs="Garamond"/>
          <w:color w:val="000000"/>
        </w:rPr>
        <w:t>lead</w:t>
      </w:r>
      <w:proofErr w:type="gramEnd"/>
      <w:r>
        <w:rPr>
          <w:rFonts w:ascii="Garamond" w:eastAsia="Garamond" w:hAnsi="Garamond" w:cs="Garamond"/>
          <w:color w:val="000000"/>
        </w:rPr>
        <w:t xml:space="preserve"> to </w:t>
      </w:r>
      <w:proofErr w:type="gramStart"/>
      <w:r>
        <w:rPr>
          <w:rFonts w:ascii="Garamond" w:eastAsia="Garamond" w:hAnsi="Garamond" w:cs="Garamond"/>
          <w:color w:val="000000"/>
        </w:rPr>
        <w:t>increased</w:t>
      </w:r>
      <w:proofErr w:type="gramEnd"/>
      <w:r>
        <w:rPr>
          <w:rFonts w:ascii="Garamond" w:eastAsia="Garamond" w:hAnsi="Garamond" w:cs="Garamond"/>
          <w:color w:val="000000"/>
        </w:rPr>
        <w:t xml:space="preserve"> number of pupils at distribution time. </w:t>
      </w:r>
    </w:p>
    <w:p w14:paraId="1D217936" w14:textId="77777777" w:rsidR="000A6CA6" w:rsidRDefault="00BE22FF">
      <w:pPr>
        <w:numPr>
          <w:ilvl w:val="0"/>
          <w:numId w:val="15"/>
        </w:numPr>
        <w:pBdr>
          <w:top w:val="nil"/>
          <w:left w:val="nil"/>
          <w:bottom w:val="nil"/>
          <w:right w:val="nil"/>
          <w:between w:val="nil"/>
        </w:pBdr>
        <w:tabs>
          <w:tab w:val="left" w:pos="5320"/>
        </w:tabs>
        <w:spacing w:after="0" w:line="240" w:lineRule="auto"/>
        <w:jc w:val="both"/>
        <w:rPr>
          <w:rFonts w:ascii="Garamond" w:eastAsia="Garamond" w:hAnsi="Garamond" w:cs="Garamond"/>
          <w:color w:val="000000"/>
        </w:rPr>
      </w:pPr>
      <w:r>
        <w:rPr>
          <w:rFonts w:ascii="Garamond" w:eastAsia="Garamond" w:hAnsi="Garamond" w:cs="Garamond"/>
          <w:color w:val="000000"/>
        </w:rPr>
        <w:t>All schools had adequate storage space.</w:t>
      </w:r>
    </w:p>
    <w:p w14:paraId="1D217937" w14:textId="77777777" w:rsidR="000A6CA6" w:rsidRDefault="00BE22FF">
      <w:pPr>
        <w:numPr>
          <w:ilvl w:val="0"/>
          <w:numId w:val="15"/>
        </w:numPr>
        <w:pBdr>
          <w:top w:val="nil"/>
          <w:left w:val="nil"/>
          <w:bottom w:val="nil"/>
          <w:right w:val="nil"/>
          <w:between w:val="nil"/>
        </w:pBdr>
        <w:tabs>
          <w:tab w:val="left" w:pos="5320"/>
        </w:tabs>
        <w:spacing w:after="0" w:line="240" w:lineRule="auto"/>
        <w:jc w:val="both"/>
        <w:rPr>
          <w:rFonts w:ascii="Garamond" w:eastAsia="Garamond" w:hAnsi="Garamond" w:cs="Garamond"/>
          <w:color w:val="000000"/>
        </w:rPr>
      </w:pPr>
      <w:r>
        <w:rPr>
          <w:rFonts w:ascii="Garamond" w:eastAsia="Garamond" w:hAnsi="Garamond" w:cs="Garamond"/>
          <w:color w:val="000000"/>
        </w:rPr>
        <w:t xml:space="preserve">The transporter hired to deliver LLINs to schools in </w:t>
      </w:r>
      <w:proofErr w:type="gramStart"/>
      <w:r>
        <w:rPr>
          <w:rFonts w:ascii="Garamond" w:eastAsia="Garamond" w:hAnsi="Garamond" w:cs="Garamond"/>
          <w:color w:val="000000"/>
        </w:rPr>
        <w:t>a number of</w:t>
      </w:r>
      <w:proofErr w:type="gramEnd"/>
      <w:r>
        <w:rPr>
          <w:rFonts w:ascii="Garamond" w:eastAsia="Garamond" w:hAnsi="Garamond" w:cs="Garamond"/>
          <w:color w:val="000000"/>
        </w:rPr>
        <w:t xml:space="preserve"> instances offloaded consignments for several schools at a single zonal school. This created a challenge for the schools involved since they needed to arrange </w:t>
      </w:r>
      <w:proofErr w:type="gramStart"/>
      <w:r>
        <w:rPr>
          <w:rFonts w:ascii="Garamond" w:eastAsia="Garamond" w:hAnsi="Garamond" w:cs="Garamond"/>
          <w:color w:val="000000"/>
        </w:rPr>
        <w:t>last</w:t>
      </w:r>
      <w:proofErr w:type="gramEnd"/>
      <w:r>
        <w:rPr>
          <w:rFonts w:ascii="Garamond" w:eastAsia="Garamond" w:hAnsi="Garamond" w:cs="Garamond"/>
          <w:color w:val="000000"/>
        </w:rPr>
        <w:t xml:space="preserve"> mile deliveries to their respective schools.</w:t>
      </w:r>
    </w:p>
    <w:p w14:paraId="1D217938" w14:textId="77777777" w:rsidR="000A6CA6" w:rsidRDefault="00BE22FF">
      <w:pPr>
        <w:numPr>
          <w:ilvl w:val="0"/>
          <w:numId w:val="15"/>
        </w:numPr>
        <w:pBdr>
          <w:top w:val="nil"/>
          <w:left w:val="nil"/>
          <w:bottom w:val="nil"/>
          <w:right w:val="nil"/>
          <w:between w:val="nil"/>
        </w:pBdr>
        <w:tabs>
          <w:tab w:val="left" w:pos="5320"/>
        </w:tabs>
        <w:spacing w:after="0" w:line="240" w:lineRule="auto"/>
        <w:jc w:val="both"/>
        <w:rPr>
          <w:rFonts w:ascii="Garamond" w:eastAsia="Garamond" w:hAnsi="Garamond" w:cs="Garamond"/>
          <w:color w:val="000000"/>
        </w:rPr>
      </w:pPr>
      <w:r>
        <w:rPr>
          <w:rFonts w:ascii="Garamond" w:eastAsia="Garamond" w:hAnsi="Garamond" w:cs="Garamond"/>
          <w:color w:val="000000"/>
        </w:rPr>
        <w:t xml:space="preserve">Some schools had higher enrolments in other grades than the targeted Grades 1 and 4, hence the recommendation by schools to consider these grades in future distributions. </w:t>
      </w:r>
    </w:p>
    <w:p w14:paraId="1D217939" w14:textId="77777777" w:rsidR="000A6CA6" w:rsidRDefault="00BE22FF">
      <w:pPr>
        <w:numPr>
          <w:ilvl w:val="0"/>
          <w:numId w:val="15"/>
        </w:numPr>
        <w:pBdr>
          <w:top w:val="nil"/>
          <w:left w:val="nil"/>
          <w:bottom w:val="nil"/>
          <w:right w:val="nil"/>
          <w:between w:val="nil"/>
        </w:pBdr>
        <w:tabs>
          <w:tab w:val="left" w:pos="5320"/>
        </w:tabs>
        <w:spacing w:after="0" w:line="240" w:lineRule="auto"/>
        <w:jc w:val="both"/>
        <w:rPr>
          <w:rFonts w:ascii="Garamond" w:eastAsia="Garamond" w:hAnsi="Garamond" w:cs="Garamond"/>
          <w:color w:val="000000"/>
        </w:rPr>
      </w:pPr>
      <w:r>
        <w:rPr>
          <w:rFonts w:ascii="Garamond" w:eastAsia="Garamond" w:hAnsi="Garamond" w:cs="Garamond"/>
          <w:color w:val="000000"/>
        </w:rPr>
        <w:t>All schools managed to distribute LLINs to beneficiaries within the stipulated timeframe of five days.</w:t>
      </w:r>
    </w:p>
    <w:p w14:paraId="1D21793A" w14:textId="77777777" w:rsidR="000A6CA6" w:rsidRDefault="000A6CA6">
      <w:pPr>
        <w:pBdr>
          <w:top w:val="nil"/>
          <w:left w:val="nil"/>
          <w:bottom w:val="nil"/>
          <w:right w:val="nil"/>
          <w:between w:val="nil"/>
        </w:pBdr>
        <w:tabs>
          <w:tab w:val="left" w:pos="5320"/>
        </w:tabs>
        <w:spacing w:after="0" w:line="240" w:lineRule="auto"/>
        <w:ind w:left="768"/>
        <w:jc w:val="both"/>
        <w:rPr>
          <w:rFonts w:ascii="Garamond" w:eastAsia="Garamond" w:hAnsi="Garamond" w:cs="Garamond"/>
          <w:color w:val="000000"/>
        </w:rPr>
      </w:pPr>
    </w:p>
    <w:p w14:paraId="1D21793B" w14:textId="77777777" w:rsidR="000A6CA6" w:rsidRDefault="00BE22FF">
      <w:pPr>
        <w:tabs>
          <w:tab w:val="left" w:pos="5320"/>
        </w:tabs>
        <w:spacing w:after="0" w:line="276" w:lineRule="auto"/>
        <w:jc w:val="both"/>
        <w:rPr>
          <w:rFonts w:ascii="Garamond" w:eastAsia="Garamond" w:hAnsi="Garamond" w:cs="Garamond"/>
        </w:rPr>
      </w:pPr>
      <w:r>
        <w:rPr>
          <w:rFonts w:ascii="Garamond" w:eastAsia="Garamond" w:hAnsi="Garamond" w:cs="Garamond"/>
        </w:rPr>
        <w:t xml:space="preserve">One Key issue identified is that school distribution targets pupils in grades 1 and 4 and this is due to high enrollment and attendance ratios. However, the 2021 SBD revealed that attendance is also high in grades 2 and </w:t>
      </w:r>
      <w:r>
        <w:rPr>
          <w:rFonts w:ascii="Garamond" w:eastAsia="Garamond" w:hAnsi="Garamond" w:cs="Garamond"/>
        </w:rPr>
        <w:lastRenderedPageBreak/>
        <w:t xml:space="preserve">3. Additionally, </w:t>
      </w:r>
      <w:proofErr w:type="gramStart"/>
      <w:r>
        <w:rPr>
          <w:rFonts w:ascii="Garamond" w:eastAsia="Garamond" w:hAnsi="Garamond" w:cs="Garamond"/>
        </w:rPr>
        <w:t>early childhood</w:t>
      </w:r>
      <w:proofErr w:type="gramEnd"/>
      <w:r>
        <w:rPr>
          <w:rFonts w:ascii="Garamond" w:eastAsia="Garamond" w:hAnsi="Garamond" w:cs="Garamond"/>
        </w:rPr>
        <w:t xml:space="preserve"> education centers (nursery schools) are now available in most schools and enrolment is almost invariably higher than in grade 1. Among lessons learned are that teachers, pupils, and Environmental Health Technicians (EHTs) are key in disseminating SBC messages, delivery of LLINs directly to the schools eliminates storage requirements at district level and minimizes the risks associated with multiple handling and that a clear understanding of roles &amp; responsibilities among the</w:t>
      </w:r>
      <w:r>
        <w:rPr>
          <w:rFonts w:ascii="Garamond" w:eastAsia="Garamond" w:hAnsi="Garamond" w:cs="Garamond"/>
        </w:rPr>
        <w:t xml:space="preserve"> various players facilitates smooth running of the program. Additionally, non-validation of school enrolment/attendance data before allocation of nets to </w:t>
      </w:r>
      <w:proofErr w:type="gramStart"/>
      <w:r>
        <w:rPr>
          <w:rFonts w:ascii="Garamond" w:eastAsia="Garamond" w:hAnsi="Garamond" w:cs="Garamond"/>
        </w:rPr>
        <w:t>schools</w:t>
      </w:r>
      <w:proofErr w:type="gramEnd"/>
      <w:r>
        <w:rPr>
          <w:rFonts w:ascii="Garamond" w:eastAsia="Garamond" w:hAnsi="Garamond" w:cs="Garamond"/>
        </w:rPr>
        <w:t xml:space="preserve"> results in the need for reverse logistics during distribution.</w:t>
      </w:r>
    </w:p>
    <w:p w14:paraId="1D21793C" w14:textId="77777777" w:rsidR="000A6CA6" w:rsidRDefault="000A6CA6" w:rsidP="00E54F8B">
      <w:pPr>
        <w:tabs>
          <w:tab w:val="left" w:pos="5320"/>
        </w:tabs>
        <w:spacing w:after="0" w:line="276" w:lineRule="auto"/>
        <w:jc w:val="both"/>
        <w:rPr>
          <w:rFonts w:ascii="Garamond" w:eastAsia="Garamond" w:hAnsi="Garamond" w:cs="Garamond"/>
        </w:rPr>
      </w:pPr>
    </w:p>
    <w:p w14:paraId="1D21793D" w14:textId="77777777" w:rsidR="000A6CA6" w:rsidRDefault="00BE22FF" w:rsidP="00E54F8B">
      <w:pPr>
        <w:tabs>
          <w:tab w:val="left" w:pos="5320"/>
        </w:tabs>
        <w:spacing w:after="0" w:line="240" w:lineRule="auto"/>
        <w:jc w:val="both"/>
        <w:rPr>
          <w:rFonts w:ascii="Garamond" w:eastAsia="Garamond" w:hAnsi="Garamond" w:cs="Garamond"/>
        </w:rPr>
      </w:pPr>
      <w:r>
        <w:rPr>
          <w:rFonts w:ascii="Garamond" w:eastAsia="Garamond" w:hAnsi="Garamond" w:cs="Garamond"/>
        </w:rPr>
        <w:t>In conclusion, the report recommends that: -</w:t>
      </w:r>
      <w:r w:rsidRPr="00E54F8B">
        <w:rPr>
          <w:rFonts w:ascii="Garamond" w:eastAsia="Garamond" w:hAnsi="Garamond" w:cs="Garamond"/>
        </w:rPr>
        <w:t xml:space="preserve"> </w:t>
      </w:r>
      <w:r>
        <w:rPr>
          <w:rFonts w:ascii="Garamond" w:eastAsia="Garamond" w:hAnsi="Garamond" w:cs="Garamond"/>
        </w:rPr>
        <w:t xml:space="preserve">The program should consider reviewing the selection criteria for SBD to include other grades with high enrolment/attendance </w:t>
      </w:r>
      <w:proofErr w:type="gramStart"/>
      <w:r>
        <w:rPr>
          <w:rFonts w:ascii="Garamond" w:eastAsia="Garamond" w:hAnsi="Garamond" w:cs="Garamond"/>
        </w:rPr>
        <w:t>so as to</w:t>
      </w:r>
      <w:proofErr w:type="gramEnd"/>
      <w:r>
        <w:rPr>
          <w:rFonts w:ascii="Garamond" w:eastAsia="Garamond" w:hAnsi="Garamond" w:cs="Garamond"/>
        </w:rPr>
        <w:t xml:space="preserve"> attain higher LLINs coverage.</w:t>
      </w:r>
      <w:r w:rsidRPr="00E54F8B">
        <w:rPr>
          <w:rFonts w:ascii="Garamond" w:eastAsia="Garamond" w:hAnsi="Garamond" w:cs="Garamond"/>
        </w:rPr>
        <w:t xml:space="preserve"> </w:t>
      </w:r>
      <w:r>
        <w:rPr>
          <w:rFonts w:ascii="Garamond" w:eastAsia="Garamond" w:hAnsi="Garamond" w:cs="Garamond"/>
        </w:rPr>
        <w:t xml:space="preserve">There is also </w:t>
      </w:r>
      <w:proofErr w:type="gramStart"/>
      <w:r>
        <w:rPr>
          <w:rFonts w:ascii="Garamond" w:eastAsia="Garamond" w:hAnsi="Garamond" w:cs="Garamond"/>
        </w:rPr>
        <w:t>need</w:t>
      </w:r>
      <w:proofErr w:type="gramEnd"/>
      <w:r>
        <w:rPr>
          <w:rFonts w:ascii="Garamond" w:eastAsia="Garamond" w:hAnsi="Garamond" w:cs="Garamond"/>
        </w:rPr>
        <w:t xml:space="preserve"> for the program to mobilize adequate funding for </w:t>
      </w:r>
      <w:proofErr w:type="gramStart"/>
      <w:r>
        <w:rPr>
          <w:rFonts w:ascii="Garamond" w:eastAsia="Garamond" w:hAnsi="Garamond" w:cs="Garamond"/>
        </w:rPr>
        <w:t>implementation</w:t>
      </w:r>
      <w:proofErr w:type="gramEnd"/>
      <w:r>
        <w:rPr>
          <w:rFonts w:ascii="Garamond" w:eastAsia="Garamond" w:hAnsi="Garamond" w:cs="Garamond"/>
        </w:rPr>
        <w:t xml:space="preserve"> of SBCC activities. Additionally, there is </w:t>
      </w:r>
      <w:proofErr w:type="gramStart"/>
      <w:r>
        <w:rPr>
          <w:rFonts w:ascii="Garamond" w:eastAsia="Garamond" w:hAnsi="Garamond" w:cs="Garamond"/>
        </w:rPr>
        <w:t>need</w:t>
      </w:r>
      <w:proofErr w:type="gramEnd"/>
      <w:r>
        <w:rPr>
          <w:rFonts w:ascii="Garamond" w:eastAsia="Garamond" w:hAnsi="Garamond" w:cs="Garamond"/>
        </w:rPr>
        <w:t xml:space="preserve"> for dedicated data entry personnel during and immediately following distribution to support data entry.</w:t>
      </w:r>
      <w:r w:rsidRPr="00E54F8B">
        <w:rPr>
          <w:rFonts w:ascii="Garamond" w:eastAsia="Garamond" w:hAnsi="Garamond" w:cs="Garamond"/>
        </w:rPr>
        <w:t xml:space="preserve"> </w:t>
      </w:r>
      <w:r>
        <w:rPr>
          <w:rFonts w:ascii="Garamond" w:eastAsia="Garamond" w:hAnsi="Garamond" w:cs="Garamond"/>
        </w:rPr>
        <w:t xml:space="preserve">There is also </w:t>
      </w:r>
      <w:proofErr w:type="gramStart"/>
      <w:r>
        <w:rPr>
          <w:rFonts w:ascii="Garamond" w:eastAsia="Garamond" w:hAnsi="Garamond" w:cs="Garamond"/>
        </w:rPr>
        <w:t>need</w:t>
      </w:r>
      <w:proofErr w:type="gramEnd"/>
      <w:r>
        <w:rPr>
          <w:rFonts w:ascii="Garamond" w:eastAsia="Garamond" w:hAnsi="Garamond" w:cs="Garamond"/>
        </w:rPr>
        <w:t xml:space="preserve"> to keep stakeholders at every level involved informed of program plans and developments that are relevant to them. Lastly, there is need for NMEP to determine exactly where SBD fits into the overall vector control national strategy and, if deemed needed, to develop a resource mobilization strategy that will support program scale up and sustainability.</w:t>
      </w:r>
    </w:p>
    <w:p w14:paraId="1D21793E" w14:textId="77777777" w:rsidR="000A6CA6" w:rsidRDefault="000A6CA6" w:rsidP="00E54F8B">
      <w:pPr>
        <w:keepNext/>
        <w:tabs>
          <w:tab w:val="left" w:pos="5320"/>
        </w:tabs>
        <w:spacing w:before="160" w:after="80" w:line="240" w:lineRule="auto"/>
        <w:jc w:val="both"/>
        <w:rPr>
          <w:rFonts w:ascii="Garamond" w:eastAsia="Garamond" w:hAnsi="Garamond" w:cs="Garamond"/>
        </w:rPr>
      </w:pPr>
    </w:p>
    <w:p w14:paraId="1D21793F" w14:textId="77777777" w:rsidR="000A6CA6" w:rsidRDefault="000A6CA6">
      <w:pPr>
        <w:tabs>
          <w:tab w:val="left" w:pos="5320"/>
        </w:tabs>
        <w:spacing w:before="120" w:after="120" w:line="240" w:lineRule="auto"/>
        <w:rPr>
          <w:rFonts w:ascii="Garamond" w:eastAsia="Garamond" w:hAnsi="Garamond" w:cs="Garamond"/>
        </w:rPr>
      </w:pPr>
    </w:p>
    <w:p w14:paraId="1D217940" w14:textId="77777777" w:rsidR="000A6CA6" w:rsidRDefault="000A6CA6">
      <w:pPr>
        <w:tabs>
          <w:tab w:val="left" w:pos="5320"/>
        </w:tabs>
        <w:spacing w:before="120" w:after="120" w:line="240" w:lineRule="auto"/>
        <w:rPr>
          <w:rFonts w:ascii="Garamond" w:eastAsia="Garamond" w:hAnsi="Garamond" w:cs="Garamond"/>
        </w:rPr>
        <w:sectPr w:rsidR="000A6CA6">
          <w:pgSz w:w="12240" w:h="15840"/>
          <w:pgMar w:top="1440" w:right="1440" w:bottom="1296" w:left="1440" w:header="720" w:footer="720" w:gutter="0"/>
          <w:cols w:space="720"/>
        </w:sectPr>
      </w:pPr>
    </w:p>
    <w:p w14:paraId="1D217941" w14:textId="77777777" w:rsidR="000A6CA6" w:rsidRDefault="00BE22FF">
      <w:pPr>
        <w:keepNext/>
        <w:pBdr>
          <w:top w:val="nil"/>
          <w:left w:val="nil"/>
          <w:bottom w:val="nil"/>
          <w:right w:val="nil"/>
          <w:between w:val="nil"/>
        </w:pBdr>
        <w:tabs>
          <w:tab w:val="left" w:pos="5320"/>
        </w:tabs>
        <w:spacing w:before="120" w:after="240" w:line="240" w:lineRule="auto"/>
        <w:rPr>
          <w:rFonts w:ascii="Gill Sans" w:eastAsia="Gill Sans" w:hAnsi="Gill Sans" w:cs="Gill Sans"/>
          <w:b/>
          <w:smallCaps/>
          <w:color w:val="002F6C"/>
          <w:sz w:val="28"/>
          <w:szCs w:val="28"/>
        </w:rPr>
      </w:pPr>
      <w:r>
        <w:rPr>
          <w:rFonts w:ascii="Gill Sans" w:eastAsia="Gill Sans" w:hAnsi="Gill Sans" w:cs="Gill Sans"/>
          <w:b/>
          <w:smallCaps/>
          <w:color w:val="002F6C"/>
          <w:sz w:val="28"/>
          <w:szCs w:val="28"/>
        </w:rPr>
        <w:lastRenderedPageBreak/>
        <w:t>1.Introduction</w:t>
      </w:r>
    </w:p>
    <w:p w14:paraId="1D217942" w14:textId="77777777" w:rsidR="000A6CA6" w:rsidRDefault="00BE22FF">
      <w:pPr>
        <w:keepNext/>
        <w:tabs>
          <w:tab w:val="left" w:pos="5320"/>
        </w:tabs>
        <w:spacing w:before="160" w:after="80" w:line="240" w:lineRule="auto"/>
        <w:ind w:left="720" w:hanging="720"/>
        <w:rPr>
          <w:rFonts w:ascii="Garamond" w:eastAsia="Garamond" w:hAnsi="Garamond" w:cs="Garamond"/>
          <w:smallCaps/>
          <w:color w:val="000000"/>
          <w:sz w:val="32"/>
          <w:szCs w:val="32"/>
        </w:rPr>
      </w:pPr>
      <w:bookmarkStart w:id="2" w:name="_heading=h.2et92p0" w:colFirst="0" w:colLast="0"/>
      <w:bookmarkEnd w:id="2"/>
      <w:r>
        <w:rPr>
          <w:rFonts w:ascii="Garamond" w:eastAsia="Garamond" w:hAnsi="Garamond" w:cs="Garamond"/>
          <w:smallCaps/>
          <w:color w:val="000000"/>
          <w:sz w:val="32"/>
          <w:szCs w:val="32"/>
        </w:rPr>
        <w:t>1.1 Background</w:t>
      </w:r>
    </w:p>
    <w:p w14:paraId="1D217943"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 xml:space="preserve">Despite significant reductions made in disease burden of the past decade, malaria remains a significant public health problem in Zambia and is one of the top causes of morbidity and mortality. Transmission occurs throughout the year with high transmission taking place in the rainy season. Transmission peaks between January and May of each year. </w:t>
      </w:r>
    </w:p>
    <w:p w14:paraId="1D217944" w14:textId="77777777" w:rsidR="000A6CA6" w:rsidRDefault="000A6CA6">
      <w:pPr>
        <w:tabs>
          <w:tab w:val="left" w:pos="5320"/>
        </w:tabs>
        <w:spacing w:after="0" w:line="240" w:lineRule="auto"/>
        <w:rPr>
          <w:rFonts w:ascii="Garamond" w:eastAsia="Garamond" w:hAnsi="Garamond" w:cs="Garamond"/>
        </w:rPr>
      </w:pPr>
    </w:p>
    <w:p w14:paraId="1D217945"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 xml:space="preserve">The National Malaria Elimination Program (NMEP) developed a five-year National Malaria Elimination Strategic Plan (NMESP 2017-2021) whose goal is to eliminate local malaria infection and disease in Zambia by 2021 and to maintain malaria-free status and prevent reintroduction and importation of malaria into areas where the disease has been eliminated. </w:t>
      </w:r>
    </w:p>
    <w:p w14:paraId="1D217946" w14:textId="77777777" w:rsidR="000A6CA6" w:rsidRDefault="000A6CA6">
      <w:pPr>
        <w:tabs>
          <w:tab w:val="left" w:pos="5320"/>
        </w:tabs>
        <w:spacing w:after="0" w:line="240" w:lineRule="auto"/>
        <w:rPr>
          <w:rFonts w:ascii="Garamond" w:eastAsia="Garamond" w:hAnsi="Garamond" w:cs="Garamond"/>
        </w:rPr>
      </w:pPr>
    </w:p>
    <w:p w14:paraId="1D217947"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The elimination strategy involves a multi-pronged approach with multiple components, one of which is the enhancement of vector control and optimization of case management to reduce parasite prevalence and maintain gains at all levels of transmission. Interventions for vector control aimed at preventing transmission include the use of Long-Lasting Insecticide-Treated Nets (LLINs), Indoor Residual Spraying and, where applicable, larval source management. These interventions are implemented within the framewor</w:t>
      </w:r>
      <w:r>
        <w:rPr>
          <w:rFonts w:ascii="Garamond" w:eastAsia="Garamond" w:hAnsi="Garamond" w:cs="Garamond"/>
        </w:rPr>
        <w:t xml:space="preserve">k of Integrated Vector Control Management. Zambia distributes LLINs through mass campaigns every three years and through Continuous distribution - antenatal care (ANC), Expanded Program for Immunization (EPI) and schools. However, LLIN coverage through ANC and EPI has been low over the years. </w:t>
      </w:r>
    </w:p>
    <w:p w14:paraId="1D217948" w14:textId="77777777" w:rsidR="000A6CA6" w:rsidRDefault="000A6CA6">
      <w:pPr>
        <w:tabs>
          <w:tab w:val="left" w:pos="5320"/>
        </w:tabs>
        <w:spacing w:after="0" w:line="240" w:lineRule="auto"/>
        <w:rPr>
          <w:rFonts w:ascii="Garamond" w:eastAsia="Garamond" w:hAnsi="Garamond" w:cs="Garamond"/>
        </w:rPr>
      </w:pPr>
    </w:p>
    <w:p w14:paraId="1D217949"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 xml:space="preserve">In 2021 the Ministry of Health through the NMEP with support from the United States Presidents Malaria Initiative (PMI) procured and distributed a total of Fifty-One Thousand Four Hundred Thirty-Four (51,434) Long Lasting Insecticide Treated Nets (LLINs) earmarked for the school-based distribution program in Katete, Chadiza, Petauke and Chipangali districts. The school distribution program is one of the key strategies for ensuring that school going children use LLINs for malaria prevention and as agents to </w:t>
      </w:r>
      <w:r>
        <w:rPr>
          <w:rFonts w:ascii="Garamond" w:eastAsia="Garamond" w:hAnsi="Garamond" w:cs="Garamond"/>
        </w:rPr>
        <w:t xml:space="preserve">distribute nets into households to improve LLIN coverage at household level. </w:t>
      </w:r>
    </w:p>
    <w:p w14:paraId="1D21794A" w14:textId="77777777" w:rsidR="000A6CA6" w:rsidRDefault="000A6CA6">
      <w:pPr>
        <w:tabs>
          <w:tab w:val="left" w:pos="5320"/>
        </w:tabs>
        <w:spacing w:after="0" w:line="240" w:lineRule="auto"/>
        <w:rPr>
          <w:rFonts w:ascii="Garamond" w:eastAsia="Garamond" w:hAnsi="Garamond" w:cs="Garamond"/>
        </w:rPr>
      </w:pPr>
    </w:p>
    <w:p w14:paraId="1D21794B" w14:textId="77777777" w:rsidR="000A6CA6" w:rsidRDefault="00BE22FF">
      <w:pPr>
        <w:tabs>
          <w:tab w:val="left" w:pos="5320"/>
        </w:tabs>
        <w:spacing w:after="0" w:line="240" w:lineRule="auto"/>
        <w:rPr>
          <w:rFonts w:ascii="Garamond" w:eastAsia="Garamond" w:hAnsi="Garamond" w:cs="Garamond"/>
          <w:b/>
        </w:rPr>
      </w:pPr>
      <w:r>
        <w:rPr>
          <w:rFonts w:ascii="Garamond" w:eastAsia="Garamond" w:hAnsi="Garamond" w:cs="Garamond"/>
          <w:b/>
        </w:rPr>
        <w:t>1.2 Overall Objective</w:t>
      </w:r>
    </w:p>
    <w:p w14:paraId="1D21794C"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The overall objective was to distribute LLINs to primary schools to improve LLINs coverage at household level.</w:t>
      </w:r>
    </w:p>
    <w:p w14:paraId="1D21794D" w14:textId="77777777" w:rsidR="000A6CA6" w:rsidRDefault="000A6CA6">
      <w:pPr>
        <w:tabs>
          <w:tab w:val="left" w:pos="5320"/>
        </w:tabs>
        <w:spacing w:after="0" w:line="240" w:lineRule="auto"/>
        <w:jc w:val="center"/>
        <w:rPr>
          <w:rFonts w:ascii="Garamond" w:eastAsia="Garamond" w:hAnsi="Garamond" w:cs="Garamond"/>
          <w:b/>
        </w:rPr>
      </w:pPr>
    </w:p>
    <w:p w14:paraId="1D21794E" w14:textId="77777777" w:rsidR="000A6CA6" w:rsidRDefault="00BE22FF">
      <w:pPr>
        <w:tabs>
          <w:tab w:val="left" w:pos="5320"/>
        </w:tabs>
        <w:spacing w:after="0" w:line="240" w:lineRule="auto"/>
        <w:rPr>
          <w:rFonts w:ascii="Garamond" w:eastAsia="Garamond" w:hAnsi="Garamond" w:cs="Garamond"/>
          <w:b/>
        </w:rPr>
      </w:pPr>
      <w:r>
        <w:rPr>
          <w:rFonts w:ascii="Garamond" w:eastAsia="Garamond" w:hAnsi="Garamond" w:cs="Garamond"/>
          <w:b/>
        </w:rPr>
        <w:t>1.3 Implementation of School Distribution</w:t>
      </w:r>
    </w:p>
    <w:p w14:paraId="1D21794F" w14:textId="77777777" w:rsidR="000A6CA6" w:rsidRDefault="000A6CA6">
      <w:pPr>
        <w:tabs>
          <w:tab w:val="left" w:pos="5320"/>
        </w:tabs>
        <w:spacing w:after="0" w:line="240" w:lineRule="auto"/>
        <w:jc w:val="center"/>
        <w:rPr>
          <w:rFonts w:ascii="Garamond" w:eastAsia="Garamond" w:hAnsi="Garamond" w:cs="Garamond"/>
          <w:b/>
        </w:rPr>
      </w:pPr>
    </w:p>
    <w:p w14:paraId="1D217950"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 xml:space="preserve">The NMEP with support from United States President’s Malaria Initiative PMI VectorWorks piloted School-Based Distribution (SBD) between September and October of 2015 in four districts of Luapula Province namely </w:t>
      </w:r>
      <w:proofErr w:type="spellStart"/>
      <w:r>
        <w:rPr>
          <w:rFonts w:ascii="Garamond" w:eastAsia="Garamond" w:hAnsi="Garamond" w:cs="Garamond"/>
        </w:rPr>
        <w:t>Kawambwa</w:t>
      </w:r>
      <w:proofErr w:type="spellEnd"/>
      <w:r>
        <w:rPr>
          <w:rFonts w:ascii="Garamond" w:eastAsia="Garamond" w:hAnsi="Garamond" w:cs="Garamond"/>
        </w:rPr>
        <w:t xml:space="preserve">, Mansa, </w:t>
      </w:r>
      <w:proofErr w:type="spellStart"/>
      <w:r>
        <w:rPr>
          <w:rFonts w:ascii="Garamond" w:eastAsia="Garamond" w:hAnsi="Garamond" w:cs="Garamond"/>
        </w:rPr>
        <w:t>Nchelenge</w:t>
      </w:r>
      <w:proofErr w:type="spellEnd"/>
      <w:r>
        <w:rPr>
          <w:rFonts w:ascii="Garamond" w:eastAsia="Garamond" w:hAnsi="Garamond" w:cs="Garamond"/>
        </w:rPr>
        <w:t xml:space="preserve"> and </w:t>
      </w:r>
      <w:proofErr w:type="spellStart"/>
      <w:r>
        <w:rPr>
          <w:rFonts w:ascii="Garamond" w:eastAsia="Garamond" w:hAnsi="Garamond" w:cs="Garamond"/>
        </w:rPr>
        <w:t>Samfya</w:t>
      </w:r>
      <w:proofErr w:type="spellEnd"/>
      <w:r>
        <w:rPr>
          <w:rFonts w:ascii="Garamond" w:eastAsia="Garamond" w:hAnsi="Garamond" w:cs="Garamond"/>
        </w:rPr>
        <w:t xml:space="preserve">. A total of 55,229 LLINs were distributed to pupils in grades 1 and 4 in 395 primary schools. The pilot was aimed at learning lessons to inform future program implementation. </w:t>
      </w:r>
    </w:p>
    <w:p w14:paraId="1D217951" w14:textId="77777777" w:rsidR="000A6CA6" w:rsidRDefault="000A6CA6">
      <w:pPr>
        <w:tabs>
          <w:tab w:val="left" w:pos="5320"/>
        </w:tabs>
        <w:spacing w:after="0" w:line="240" w:lineRule="auto"/>
        <w:rPr>
          <w:rFonts w:ascii="Garamond" w:eastAsia="Garamond" w:hAnsi="Garamond" w:cs="Garamond"/>
        </w:rPr>
      </w:pPr>
    </w:p>
    <w:p w14:paraId="4FD968CB" w14:textId="77777777" w:rsidR="00E54F8B" w:rsidRDefault="00E54F8B">
      <w:pPr>
        <w:rPr>
          <w:rFonts w:ascii="Garamond" w:eastAsia="Garamond" w:hAnsi="Garamond" w:cs="Garamond"/>
          <w:b/>
        </w:rPr>
      </w:pPr>
      <w:r>
        <w:rPr>
          <w:rFonts w:ascii="Garamond" w:eastAsia="Garamond" w:hAnsi="Garamond" w:cs="Garamond"/>
          <w:b/>
        </w:rPr>
        <w:br w:type="page"/>
      </w:r>
    </w:p>
    <w:p w14:paraId="1D217952" w14:textId="7CBBE8A8" w:rsidR="000A6CA6" w:rsidRDefault="00BE22FF">
      <w:pPr>
        <w:tabs>
          <w:tab w:val="left" w:pos="5320"/>
        </w:tabs>
        <w:spacing w:after="0" w:line="240" w:lineRule="auto"/>
        <w:jc w:val="center"/>
        <w:rPr>
          <w:rFonts w:ascii="Garamond" w:eastAsia="Garamond" w:hAnsi="Garamond" w:cs="Garamond"/>
          <w:b/>
        </w:rPr>
      </w:pPr>
      <w:r>
        <w:rPr>
          <w:rFonts w:ascii="Garamond" w:eastAsia="Garamond" w:hAnsi="Garamond" w:cs="Garamond"/>
          <w:b/>
        </w:rPr>
        <w:lastRenderedPageBreak/>
        <w:t>Figure 1: SBD pilot districts</w:t>
      </w:r>
    </w:p>
    <w:p w14:paraId="1D217960" w14:textId="29141604"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 xml:space="preserve">      </w:t>
      </w:r>
      <w:r>
        <w:rPr>
          <w:rFonts w:ascii="Garamond" w:eastAsia="Garamond" w:hAnsi="Garamond" w:cs="Garamond"/>
          <w:noProof/>
        </w:rPr>
        <w:drawing>
          <wp:inline distT="0" distB="0" distL="0" distR="0" wp14:anchorId="1D217B94" wp14:editId="1D217B95">
            <wp:extent cx="835500" cy="583704"/>
            <wp:effectExtent l="0" t="0" r="0" b="0"/>
            <wp:docPr id="2111" name="image3.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Map&#10;&#10;Description automatically generated"/>
                    <pic:cNvPicPr preferRelativeResize="0"/>
                  </pic:nvPicPr>
                  <pic:blipFill>
                    <a:blip r:embed="rId17"/>
                    <a:srcRect l="85770" t="5882" b="76136"/>
                    <a:stretch>
                      <a:fillRect/>
                    </a:stretch>
                  </pic:blipFill>
                  <pic:spPr>
                    <a:xfrm>
                      <a:off x="0" y="0"/>
                      <a:ext cx="835500" cy="583704"/>
                    </a:xfrm>
                    <a:prstGeom prst="rect">
                      <a:avLst/>
                    </a:prstGeom>
                    <a:ln/>
                  </pic:spPr>
                </pic:pic>
              </a:graphicData>
            </a:graphic>
          </wp:inline>
        </w:drawing>
      </w:r>
      <w:r>
        <w:rPr>
          <w:rFonts w:ascii="Garamond" w:eastAsia="Garamond" w:hAnsi="Garamond" w:cs="Garamond"/>
        </w:rPr>
        <w:t xml:space="preserve">                </w:t>
      </w:r>
      <w:r>
        <w:rPr>
          <w:rFonts w:ascii="Garamond" w:eastAsia="Garamond" w:hAnsi="Garamond" w:cs="Garamond"/>
          <w:noProof/>
        </w:rPr>
        <w:drawing>
          <wp:inline distT="0" distB="0" distL="0" distR="0" wp14:anchorId="1D217B96" wp14:editId="1D217B97">
            <wp:extent cx="4737598" cy="3223520"/>
            <wp:effectExtent l="0" t="0" r="0" b="0"/>
            <wp:docPr id="2113" name="image3.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Map&#10;&#10;Description automatically generated"/>
                    <pic:cNvPicPr preferRelativeResize="0"/>
                  </pic:nvPicPr>
                  <pic:blipFill>
                    <a:blip r:embed="rId17"/>
                    <a:srcRect l="16963" t="8550" r="31196" b="8550"/>
                    <a:stretch>
                      <a:fillRect/>
                    </a:stretch>
                  </pic:blipFill>
                  <pic:spPr>
                    <a:xfrm>
                      <a:off x="0" y="0"/>
                      <a:ext cx="4737598" cy="3223520"/>
                    </a:xfrm>
                    <a:prstGeom prst="rect">
                      <a:avLst/>
                    </a:prstGeom>
                    <a:ln/>
                  </pic:spPr>
                </pic:pic>
              </a:graphicData>
            </a:graphic>
          </wp:inline>
        </w:drawing>
      </w:r>
      <w:r>
        <w:rPr>
          <w:rFonts w:ascii="Garamond" w:eastAsia="Garamond" w:hAnsi="Garamond" w:cs="Garamond"/>
        </w:rPr>
        <w:t xml:space="preserve">             </w:t>
      </w:r>
    </w:p>
    <w:p w14:paraId="1D217961" w14:textId="77777777" w:rsidR="000A6CA6" w:rsidRDefault="00BE22FF">
      <w:pPr>
        <w:tabs>
          <w:tab w:val="left" w:pos="5320"/>
        </w:tabs>
        <w:spacing w:after="0" w:line="240" w:lineRule="auto"/>
        <w:jc w:val="center"/>
        <w:rPr>
          <w:rFonts w:ascii="Garamond" w:eastAsia="Garamond" w:hAnsi="Garamond" w:cs="Garamond"/>
        </w:rPr>
      </w:pPr>
      <w:r>
        <w:rPr>
          <w:rFonts w:ascii="Garamond" w:eastAsia="Garamond" w:hAnsi="Garamond" w:cs="Garamond"/>
        </w:rPr>
        <w:t xml:space="preserve">      </w:t>
      </w:r>
      <w:r>
        <w:rPr>
          <w:noProof/>
        </w:rPr>
        <mc:AlternateContent>
          <mc:Choice Requires="wpg">
            <w:drawing>
              <wp:anchor distT="0" distB="0" distL="114300" distR="114300" simplePos="0" relativeHeight="251661312" behindDoc="0" locked="0" layoutInCell="1" hidden="0" allowOverlap="1" wp14:anchorId="1D217B98" wp14:editId="1D217B99">
                <wp:simplePos x="0" y="0"/>
                <wp:positionH relativeFrom="column">
                  <wp:posOffset>4686300</wp:posOffset>
                </wp:positionH>
                <wp:positionV relativeFrom="paragraph">
                  <wp:posOffset>2425700</wp:posOffset>
                </wp:positionV>
                <wp:extent cx="147320" cy="154940"/>
                <wp:effectExtent l="0" t="0" r="0" b="0"/>
                <wp:wrapNone/>
                <wp:docPr id="2107" name="Hexagon 2107"/>
                <wp:cNvGraphicFramePr/>
                <a:graphic xmlns:a="http://schemas.openxmlformats.org/drawingml/2006/main">
                  <a:graphicData uri="http://schemas.microsoft.com/office/word/2010/wordprocessingShape">
                    <wps:wsp>
                      <wps:cNvSpPr/>
                      <wps:spPr>
                        <a:xfrm>
                          <a:off x="5285040" y="3715230"/>
                          <a:ext cx="121920" cy="129540"/>
                        </a:xfrm>
                        <a:prstGeom prst="hexagon">
                          <a:avLst>
                            <a:gd name="adj" fmla="val 25000"/>
                            <a:gd name="vf" fmla="val 115470"/>
                          </a:avLst>
                        </a:prstGeom>
                        <a:solidFill>
                          <a:srgbClr val="FABF8E"/>
                        </a:solidFill>
                        <a:ln w="25400" cap="flat" cmpd="sng">
                          <a:solidFill>
                            <a:srgbClr val="395E89"/>
                          </a:solidFill>
                          <a:prstDash val="solid"/>
                          <a:round/>
                          <a:headEnd type="none" w="sm" len="sm"/>
                          <a:tailEnd type="none" w="sm" len="sm"/>
                        </a:ln>
                      </wps:spPr>
                      <wps:txbx>
                        <w:txbxContent>
                          <w:p w14:paraId="1D217BCE" w14:textId="77777777" w:rsidR="000A6CA6" w:rsidRDefault="00BE22FF">
                            <w:pPr>
                              <w:spacing w:line="258" w:lineRule="auto"/>
                              <w:jc w:val="center"/>
                              <w:textDirection w:val="btLr"/>
                            </w:pPr>
                            <w:r>
                              <w:rPr>
                                <w:color w:val="000000"/>
                              </w:rPr>
                              <w:t xml:space="preserve">  2</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4686300</wp:posOffset>
                </wp:positionH>
                <wp:positionV relativeFrom="paragraph">
                  <wp:posOffset>2425700</wp:posOffset>
                </wp:positionV>
                <wp:extent cx="147320" cy="154940"/>
                <wp:effectExtent b="0" l="0" r="0" t="0"/>
                <wp:wrapNone/>
                <wp:docPr id="2107" name="image27.png"/>
                <a:graphic>
                  <a:graphicData uri="http://schemas.openxmlformats.org/drawingml/2006/picture">
                    <pic:pic>
                      <pic:nvPicPr>
                        <pic:cNvPr id="0" name="image27.png"/>
                        <pic:cNvPicPr preferRelativeResize="0"/>
                      </pic:nvPicPr>
                      <pic:blipFill>
                        <a:blip r:embed="rId18"/>
                        <a:srcRect/>
                        <a:stretch>
                          <a:fillRect/>
                        </a:stretch>
                      </pic:blipFill>
                      <pic:spPr>
                        <a:xfrm>
                          <a:off x="0" y="0"/>
                          <a:ext cx="147320" cy="154940"/>
                        </a:xfrm>
                        <a:prstGeom prst="rect"/>
                        <a:ln/>
                      </pic:spPr>
                    </pic:pic>
                  </a:graphicData>
                </a:graphic>
              </wp:anchor>
            </w:drawing>
          </mc:Fallback>
        </mc:AlternateContent>
      </w:r>
    </w:p>
    <w:p w14:paraId="1D217962" w14:textId="77777777" w:rsidR="000A6CA6" w:rsidRDefault="00BE22FF">
      <w:pPr>
        <w:tabs>
          <w:tab w:val="left" w:pos="5320"/>
        </w:tabs>
        <w:spacing w:after="0" w:line="240" w:lineRule="auto"/>
        <w:rPr>
          <w:rFonts w:ascii="Garamond" w:eastAsia="Garamond" w:hAnsi="Garamond" w:cs="Garamond"/>
        </w:rPr>
      </w:pPr>
      <w:bookmarkStart w:id="3" w:name="_heading=h.tyjcwt" w:colFirst="0" w:colLast="0"/>
      <w:bookmarkEnd w:id="3"/>
      <w:r>
        <w:rPr>
          <w:rFonts w:ascii="Garamond" w:eastAsia="Garamond" w:hAnsi="Garamond" w:cs="Garamond"/>
        </w:rPr>
        <w:t>Between 2015 and 2019, the NMEP implemented school distribution in five (5) Provinces namely (Northwestern, Central, Western, Eastern and Luapula) covering more than 2,000 schools and distributing over 700,000 LLINs in the process. These distributions were made possible by support from the US President’s Malaria Initiative (PMI) and the Global Fund (GF).</w:t>
      </w:r>
    </w:p>
    <w:p w14:paraId="1D217963" w14:textId="77777777" w:rsidR="000A6CA6" w:rsidRDefault="000A6CA6">
      <w:pPr>
        <w:tabs>
          <w:tab w:val="left" w:pos="5320"/>
        </w:tabs>
        <w:spacing w:after="0" w:line="240" w:lineRule="auto"/>
        <w:rPr>
          <w:rFonts w:ascii="Garamond" w:eastAsia="Garamond" w:hAnsi="Garamond" w:cs="Garamond"/>
        </w:rPr>
      </w:pPr>
    </w:p>
    <w:p w14:paraId="1D217964" w14:textId="77777777" w:rsidR="000A6CA6" w:rsidRDefault="00BE22FF">
      <w:pPr>
        <w:tabs>
          <w:tab w:val="left" w:pos="5320"/>
        </w:tabs>
        <w:spacing w:after="0" w:line="240" w:lineRule="auto"/>
        <w:jc w:val="center"/>
        <w:rPr>
          <w:rFonts w:ascii="Garamond" w:eastAsia="Garamond" w:hAnsi="Garamond" w:cs="Garamond"/>
          <w:b/>
        </w:rPr>
      </w:pPr>
      <w:r>
        <w:rPr>
          <w:rFonts w:ascii="Garamond" w:eastAsia="Garamond" w:hAnsi="Garamond" w:cs="Garamond"/>
          <w:b/>
        </w:rPr>
        <w:t>Figure 2: SBD participating districts (2015-2019)</w:t>
      </w:r>
    </w:p>
    <w:p w14:paraId="1D217967" w14:textId="77777777" w:rsidR="000A6CA6" w:rsidRDefault="00BE22FF">
      <w:pPr>
        <w:tabs>
          <w:tab w:val="left" w:pos="5320"/>
        </w:tabs>
        <w:spacing w:after="0" w:line="240" w:lineRule="auto"/>
        <w:ind w:left="720"/>
        <w:jc w:val="center"/>
        <w:rPr>
          <w:rFonts w:ascii="Garamond" w:eastAsia="Garamond" w:hAnsi="Garamond" w:cs="Garamond"/>
          <w:highlight w:val="yellow"/>
        </w:rPr>
      </w:pPr>
      <w:r>
        <w:rPr>
          <w:noProof/>
        </w:rPr>
        <mc:AlternateContent>
          <mc:Choice Requires="wpg">
            <w:drawing>
              <wp:anchor distT="0" distB="0" distL="114300" distR="114300" simplePos="0" relativeHeight="251662336" behindDoc="0" locked="0" layoutInCell="1" hidden="0" allowOverlap="1" wp14:anchorId="1D217B9A" wp14:editId="1D217B9B">
                <wp:simplePos x="0" y="0"/>
                <wp:positionH relativeFrom="column">
                  <wp:posOffset>774700</wp:posOffset>
                </wp:positionH>
                <wp:positionV relativeFrom="paragraph">
                  <wp:posOffset>38100</wp:posOffset>
                </wp:positionV>
                <wp:extent cx="4297680" cy="3749040"/>
                <wp:effectExtent l="0" t="0" r="0" b="0"/>
                <wp:wrapNone/>
                <wp:docPr id="2102" name="Group 2102"/>
                <wp:cNvGraphicFramePr/>
                <a:graphic xmlns:a="http://schemas.openxmlformats.org/drawingml/2006/main">
                  <a:graphicData uri="http://schemas.microsoft.com/office/word/2010/wordprocessingGroup">
                    <wpg:wgp>
                      <wpg:cNvGrpSpPr/>
                      <wpg:grpSpPr>
                        <a:xfrm>
                          <a:off x="0" y="0"/>
                          <a:ext cx="4297680" cy="3749040"/>
                          <a:chOff x="3197150" y="1905475"/>
                          <a:chExt cx="4297700" cy="3749050"/>
                        </a:xfrm>
                      </wpg:grpSpPr>
                      <wpg:grpSp>
                        <wpg:cNvPr id="2091394752" name="Group 2091394752"/>
                        <wpg:cNvGrpSpPr/>
                        <wpg:grpSpPr>
                          <a:xfrm>
                            <a:off x="3197160" y="1905480"/>
                            <a:ext cx="4297680" cy="3749040"/>
                            <a:chOff x="0" y="0"/>
                            <a:chExt cx="4805687" cy="3923729"/>
                          </a:xfrm>
                        </wpg:grpSpPr>
                        <wps:wsp>
                          <wps:cNvPr id="856264045" name="Rectangle 856264045"/>
                          <wps:cNvSpPr/>
                          <wps:spPr>
                            <a:xfrm>
                              <a:off x="0" y="0"/>
                              <a:ext cx="4805675" cy="3923725"/>
                            </a:xfrm>
                            <a:prstGeom prst="rect">
                              <a:avLst/>
                            </a:prstGeom>
                            <a:noFill/>
                            <a:ln>
                              <a:noFill/>
                            </a:ln>
                          </wps:spPr>
                          <wps:txbx>
                            <w:txbxContent>
                              <w:p w14:paraId="1D217BCF" w14:textId="77777777" w:rsidR="000A6CA6" w:rsidRDefault="000A6CA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1" name="Shape 21" descr="Map&#10;&#10;Description automatically generated"/>
                            <pic:cNvPicPr preferRelativeResize="0"/>
                          </pic:nvPicPr>
                          <pic:blipFill rotWithShape="1">
                            <a:blip r:embed="rId19">
                              <a:alphaModFix/>
                            </a:blip>
                            <a:srcRect/>
                            <a:stretch/>
                          </pic:blipFill>
                          <pic:spPr>
                            <a:xfrm>
                              <a:off x="0" y="0"/>
                              <a:ext cx="4661350" cy="3290790"/>
                            </a:xfrm>
                            <a:prstGeom prst="rect">
                              <a:avLst/>
                            </a:prstGeom>
                            <a:noFill/>
                            <a:ln>
                              <a:noFill/>
                            </a:ln>
                          </pic:spPr>
                        </pic:pic>
                        <pic:pic xmlns:pic="http://schemas.openxmlformats.org/drawingml/2006/picture">
                          <pic:nvPicPr>
                            <pic:cNvPr id="22" name="Shape 22"/>
                            <pic:cNvPicPr preferRelativeResize="0"/>
                          </pic:nvPicPr>
                          <pic:blipFill rotWithShape="1">
                            <a:blip r:embed="rId20">
                              <a:alphaModFix/>
                            </a:blip>
                            <a:srcRect l="71531" t="252" b="76905"/>
                            <a:stretch/>
                          </pic:blipFill>
                          <pic:spPr>
                            <a:xfrm>
                              <a:off x="2495200" y="2891295"/>
                              <a:ext cx="2310487" cy="1032434"/>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774700</wp:posOffset>
                </wp:positionH>
                <wp:positionV relativeFrom="paragraph">
                  <wp:posOffset>38100</wp:posOffset>
                </wp:positionV>
                <wp:extent cx="4297680" cy="3749040"/>
                <wp:effectExtent b="0" l="0" r="0" t="0"/>
                <wp:wrapNone/>
                <wp:docPr id="2102" name="image22.png"/>
                <a:graphic>
                  <a:graphicData uri="http://schemas.openxmlformats.org/drawingml/2006/picture">
                    <pic:pic>
                      <pic:nvPicPr>
                        <pic:cNvPr id="0" name="image22.png"/>
                        <pic:cNvPicPr preferRelativeResize="0"/>
                      </pic:nvPicPr>
                      <pic:blipFill>
                        <a:blip r:embed="rId21"/>
                        <a:srcRect/>
                        <a:stretch>
                          <a:fillRect/>
                        </a:stretch>
                      </pic:blipFill>
                      <pic:spPr>
                        <a:xfrm>
                          <a:off x="0" y="0"/>
                          <a:ext cx="4297680" cy="3749040"/>
                        </a:xfrm>
                        <a:prstGeom prst="rect"/>
                        <a:ln/>
                      </pic:spPr>
                    </pic:pic>
                  </a:graphicData>
                </a:graphic>
              </wp:anchor>
            </w:drawing>
          </mc:Fallback>
        </mc:AlternateContent>
      </w:r>
    </w:p>
    <w:p w14:paraId="1D217968" w14:textId="77777777" w:rsidR="000A6CA6" w:rsidRDefault="000A6CA6">
      <w:pPr>
        <w:tabs>
          <w:tab w:val="left" w:pos="5320"/>
        </w:tabs>
        <w:spacing w:after="0" w:line="240" w:lineRule="auto"/>
        <w:ind w:left="720"/>
        <w:jc w:val="center"/>
        <w:rPr>
          <w:rFonts w:ascii="Garamond" w:eastAsia="Garamond" w:hAnsi="Garamond" w:cs="Garamond"/>
          <w:highlight w:val="yellow"/>
        </w:rPr>
      </w:pPr>
    </w:p>
    <w:p w14:paraId="1D217969" w14:textId="77777777" w:rsidR="000A6CA6" w:rsidRDefault="000A6CA6">
      <w:pPr>
        <w:tabs>
          <w:tab w:val="left" w:pos="5320"/>
        </w:tabs>
        <w:spacing w:after="0" w:line="240" w:lineRule="auto"/>
        <w:ind w:left="720"/>
        <w:jc w:val="center"/>
        <w:rPr>
          <w:rFonts w:ascii="Garamond" w:eastAsia="Garamond" w:hAnsi="Garamond" w:cs="Garamond"/>
          <w:highlight w:val="yellow"/>
        </w:rPr>
      </w:pPr>
    </w:p>
    <w:p w14:paraId="1D21796A" w14:textId="77777777" w:rsidR="000A6CA6" w:rsidRDefault="000A6CA6">
      <w:pPr>
        <w:tabs>
          <w:tab w:val="left" w:pos="5320"/>
        </w:tabs>
        <w:spacing w:after="0" w:line="240" w:lineRule="auto"/>
        <w:ind w:left="720"/>
        <w:jc w:val="center"/>
        <w:rPr>
          <w:rFonts w:ascii="Garamond" w:eastAsia="Garamond" w:hAnsi="Garamond" w:cs="Garamond"/>
          <w:highlight w:val="yellow"/>
        </w:rPr>
      </w:pPr>
    </w:p>
    <w:p w14:paraId="1D21796B" w14:textId="77777777" w:rsidR="000A6CA6" w:rsidRDefault="000A6CA6">
      <w:pPr>
        <w:tabs>
          <w:tab w:val="left" w:pos="5320"/>
        </w:tabs>
        <w:spacing w:after="0" w:line="240" w:lineRule="auto"/>
        <w:ind w:left="720"/>
        <w:jc w:val="center"/>
        <w:rPr>
          <w:rFonts w:ascii="Garamond" w:eastAsia="Garamond" w:hAnsi="Garamond" w:cs="Garamond"/>
          <w:highlight w:val="yellow"/>
        </w:rPr>
      </w:pPr>
    </w:p>
    <w:p w14:paraId="1D21796C" w14:textId="77777777" w:rsidR="000A6CA6" w:rsidRDefault="000A6CA6">
      <w:pPr>
        <w:tabs>
          <w:tab w:val="left" w:pos="5320"/>
        </w:tabs>
        <w:spacing w:after="0" w:line="240" w:lineRule="auto"/>
        <w:ind w:left="720"/>
        <w:jc w:val="center"/>
        <w:rPr>
          <w:rFonts w:ascii="Garamond" w:eastAsia="Garamond" w:hAnsi="Garamond" w:cs="Garamond"/>
          <w:highlight w:val="yellow"/>
        </w:rPr>
      </w:pPr>
    </w:p>
    <w:p w14:paraId="1D21796D" w14:textId="77777777" w:rsidR="000A6CA6" w:rsidRDefault="000A6CA6">
      <w:pPr>
        <w:tabs>
          <w:tab w:val="left" w:pos="5320"/>
        </w:tabs>
        <w:spacing w:after="0" w:line="240" w:lineRule="auto"/>
        <w:ind w:left="720"/>
        <w:jc w:val="center"/>
        <w:rPr>
          <w:rFonts w:ascii="Garamond" w:eastAsia="Garamond" w:hAnsi="Garamond" w:cs="Garamond"/>
          <w:highlight w:val="yellow"/>
        </w:rPr>
      </w:pPr>
    </w:p>
    <w:p w14:paraId="1D21796E" w14:textId="77777777" w:rsidR="000A6CA6" w:rsidRDefault="000A6CA6">
      <w:pPr>
        <w:tabs>
          <w:tab w:val="left" w:pos="5320"/>
        </w:tabs>
        <w:spacing w:after="0" w:line="240" w:lineRule="auto"/>
        <w:ind w:left="720"/>
        <w:jc w:val="center"/>
        <w:rPr>
          <w:rFonts w:ascii="Garamond" w:eastAsia="Garamond" w:hAnsi="Garamond" w:cs="Garamond"/>
          <w:highlight w:val="yellow"/>
        </w:rPr>
      </w:pPr>
    </w:p>
    <w:p w14:paraId="1D21796F" w14:textId="77777777" w:rsidR="000A6CA6" w:rsidRDefault="000A6CA6">
      <w:pPr>
        <w:tabs>
          <w:tab w:val="left" w:pos="5320"/>
        </w:tabs>
        <w:spacing w:after="0" w:line="240" w:lineRule="auto"/>
        <w:ind w:left="720"/>
        <w:jc w:val="center"/>
        <w:rPr>
          <w:rFonts w:ascii="Garamond" w:eastAsia="Garamond" w:hAnsi="Garamond" w:cs="Garamond"/>
          <w:highlight w:val="yellow"/>
        </w:rPr>
      </w:pPr>
    </w:p>
    <w:p w14:paraId="1D217970" w14:textId="77777777" w:rsidR="000A6CA6" w:rsidRDefault="000A6CA6">
      <w:pPr>
        <w:tabs>
          <w:tab w:val="left" w:pos="5320"/>
        </w:tabs>
        <w:spacing w:after="0" w:line="240" w:lineRule="auto"/>
        <w:ind w:left="720"/>
        <w:jc w:val="center"/>
        <w:rPr>
          <w:rFonts w:ascii="Garamond" w:eastAsia="Garamond" w:hAnsi="Garamond" w:cs="Garamond"/>
          <w:highlight w:val="yellow"/>
        </w:rPr>
      </w:pPr>
    </w:p>
    <w:p w14:paraId="1D217971" w14:textId="77777777" w:rsidR="000A6CA6" w:rsidRDefault="000A6CA6">
      <w:pPr>
        <w:tabs>
          <w:tab w:val="left" w:pos="5320"/>
        </w:tabs>
        <w:spacing w:after="0" w:line="240" w:lineRule="auto"/>
        <w:ind w:left="720"/>
        <w:rPr>
          <w:rFonts w:ascii="Garamond" w:eastAsia="Garamond" w:hAnsi="Garamond" w:cs="Garamond"/>
          <w:highlight w:val="yellow"/>
        </w:rPr>
      </w:pPr>
    </w:p>
    <w:p w14:paraId="1D217972" w14:textId="77777777" w:rsidR="000A6CA6" w:rsidRDefault="000A6CA6">
      <w:pPr>
        <w:tabs>
          <w:tab w:val="left" w:pos="5320"/>
        </w:tabs>
        <w:spacing w:after="0" w:line="240" w:lineRule="auto"/>
        <w:ind w:left="720"/>
        <w:rPr>
          <w:rFonts w:ascii="Garamond" w:eastAsia="Garamond" w:hAnsi="Garamond" w:cs="Garamond"/>
          <w:highlight w:val="yellow"/>
        </w:rPr>
      </w:pPr>
    </w:p>
    <w:p w14:paraId="1D217973" w14:textId="77777777" w:rsidR="000A6CA6" w:rsidRDefault="000A6CA6">
      <w:pPr>
        <w:tabs>
          <w:tab w:val="left" w:pos="5320"/>
        </w:tabs>
        <w:spacing w:after="0" w:line="240" w:lineRule="auto"/>
        <w:ind w:left="720"/>
        <w:rPr>
          <w:rFonts w:ascii="Garamond" w:eastAsia="Garamond" w:hAnsi="Garamond" w:cs="Garamond"/>
          <w:highlight w:val="yellow"/>
        </w:rPr>
      </w:pPr>
    </w:p>
    <w:p w14:paraId="1D217974" w14:textId="77777777" w:rsidR="000A6CA6" w:rsidRDefault="000A6CA6">
      <w:pPr>
        <w:tabs>
          <w:tab w:val="left" w:pos="5320"/>
        </w:tabs>
        <w:spacing w:after="0" w:line="240" w:lineRule="auto"/>
        <w:ind w:left="720"/>
        <w:rPr>
          <w:rFonts w:ascii="Garamond" w:eastAsia="Garamond" w:hAnsi="Garamond" w:cs="Garamond"/>
          <w:highlight w:val="yellow"/>
        </w:rPr>
      </w:pPr>
    </w:p>
    <w:p w14:paraId="1D217975" w14:textId="77777777" w:rsidR="000A6CA6" w:rsidRDefault="000A6CA6">
      <w:pPr>
        <w:tabs>
          <w:tab w:val="left" w:pos="5320"/>
        </w:tabs>
        <w:spacing w:after="0" w:line="240" w:lineRule="auto"/>
        <w:ind w:left="720"/>
        <w:rPr>
          <w:rFonts w:ascii="Garamond" w:eastAsia="Garamond" w:hAnsi="Garamond" w:cs="Garamond"/>
          <w:highlight w:val="yellow"/>
        </w:rPr>
      </w:pPr>
    </w:p>
    <w:p w14:paraId="1D217976" w14:textId="77777777" w:rsidR="000A6CA6" w:rsidRDefault="000A6CA6">
      <w:pPr>
        <w:tabs>
          <w:tab w:val="left" w:pos="5320"/>
        </w:tabs>
        <w:spacing w:after="0" w:line="240" w:lineRule="auto"/>
        <w:ind w:left="720"/>
        <w:rPr>
          <w:rFonts w:ascii="Garamond" w:eastAsia="Garamond" w:hAnsi="Garamond" w:cs="Garamond"/>
          <w:highlight w:val="yellow"/>
        </w:rPr>
      </w:pPr>
    </w:p>
    <w:p w14:paraId="1D217977" w14:textId="77777777" w:rsidR="000A6CA6" w:rsidRDefault="000A6CA6">
      <w:pPr>
        <w:tabs>
          <w:tab w:val="left" w:pos="5320"/>
        </w:tabs>
        <w:spacing w:after="0" w:line="240" w:lineRule="auto"/>
        <w:ind w:left="720"/>
        <w:rPr>
          <w:rFonts w:ascii="Garamond" w:eastAsia="Garamond" w:hAnsi="Garamond" w:cs="Garamond"/>
          <w:highlight w:val="yellow"/>
        </w:rPr>
      </w:pPr>
    </w:p>
    <w:p w14:paraId="1D217978" w14:textId="77777777" w:rsidR="000A6CA6" w:rsidRDefault="000A6CA6">
      <w:pPr>
        <w:tabs>
          <w:tab w:val="left" w:pos="5320"/>
        </w:tabs>
        <w:spacing w:after="0" w:line="240" w:lineRule="auto"/>
        <w:ind w:left="720"/>
        <w:rPr>
          <w:rFonts w:ascii="Garamond" w:eastAsia="Garamond" w:hAnsi="Garamond" w:cs="Garamond"/>
          <w:highlight w:val="yellow"/>
        </w:rPr>
      </w:pPr>
    </w:p>
    <w:p w14:paraId="1D217979" w14:textId="77777777" w:rsidR="000A6CA6" w:rsidRDefault="000A6CA6">
      <w:pPr>
        <w:tabs>
          <w:tab w:val="left" w:pos="5320"/>
        </w:tabs>
        <w:spacing w:after="0" w:line="240" w:lineRule="auto"/>
        <w:ind w:left="720"/>
        <w:rPr>
          <w:rFonts w:ascii="Garamond" w:eastAsia="Garamond" w:hAnsi="Garamond" w:cs="Garamond"/>
          <w:highlight w:val="yellow"/>
        </w:rPr>
      </w:pPr>
    </w:p>
    <w:p w14:paraId="1D21797A" w14:textId="77777777" w:rsidR="000A6CA6" w:rsidRDefault="000A6CA6">
      <w:pPr>
        <w:tabs>
          <w:tab w:val="left" w:pos="5320"/>
        </w:tabs>
        <w:spacing w:after="0" w:line="240" w:lineRule="auto"/>
        <w:ind w:left="720"/>
        <w:rPr>
          <w:rFonts w:ascii="Garamond" w:eastAsia="Garamond" w:hAnsi="Garamond" w:cs="Garamond"/>
          <w:highlight w:val="yellow"/>
        </w:rPr>
      </w:pPr>
    </w:p>
    <w:p w14:paraId="1D21797E" w14:textId="2B6FED0A" w:rsidR="000A6CA6" w:rsidRDefault="00BE22FF">
      <w:pPr>
        <w:keepNext/>
        <w:pBdr>
          <w:top w:val="nil"/>
          <w:left w:val="nil"/>
          <w:bottom w:val="nil"/>
          <w:right w:val="nil"/>
          <w:between w:val="nil"/>
        </w:pBdr>
        <w:tabs>
          <w:tab w:val="left" w:pos="5320"/>
        </w:tabs>
        <w:spacing w:before="120" w:after="240" w:line="240" w:lineRule="auto"/>
        <w:rPr>
          <w:rFonts w:ascii="Gill Sans" w:eastAsia="Gill Sans" w:hAnsi="Gill Sans" w:cs="Gill Sans"/>
          <w:b/>
          <w:smallCaps/>
          <w:color w:val="002F6C"/>
          <w:sz w:val="28"/>
          <w:szCs w:val="28"/>
        </w:rPr>
      </w:pPr>
      <w:r>
        <w:rPr>
          <w:rFonts w:ascii="Gill Sans" w:eastAsia="Gill Sans" w:hAnsi="Gill Sans" w:cs="Gill Sans"/>
          <w:b/>
          <w:smallCaps/>
          <w:color w:val="002F6C"/>
          <w:sz w:val="28"/>
          <w:szCs w:val="28"/>
        </w:rPr>
        <w:lastRenderedPageBreak/>
        <w:t>2. 2021 S</w:t>
      </w:r>
      <w:r w:rsidR="00E54F8B">
        <w:rPr>
          <w:rFonts w:ascii="Gill Sans" w:eastAsia="Gill Sans" w:hAnsi="Gill Sans" w:cs="Gill Sans"/>
          <w:b/>
          <w:smallCaps/>
          <w:color w:val="002F6C"/>
          <w:sz w:val="28"/>
          <w:szCs w:val="28"/>
        </w:rPr>
        <w:t>chool</w:t>
      </w:r>
      <w:r>
        <w:rPr>
          <w:rFonts w:ascii="Gill Sans" w:eastAsia="Gill Sans" w:hAnsi="Gill Sans" w:cs="Gill Sans"/>
          <w:b/>
          <w:smallCaps/>
          <w:color w:val="002F6C"/>
          <w:sz w:val="28"/>
          <w:szCs w:val="28"/>
        </w:rPr>
        <w:t xml:space="preserve"> D</w:t>
      </w:r>
      <w:r w:rsidR="00E54F8B">
        <w:rPr>
          <w:rFonts w:ascii="Gill Sans" w:eastAsia="Gill Sans" w:hAnsi="Gill Sans" w:cs="Gill Sans"/>
          <w:b/>
          <w:smallCaps/>
          <w:color w:val="002F6C"/>
          <w:sz w:val="28"/>
          <w:szCs w:val="28"/>
        </w:rPr>
        <w:t>istribution</w:t>
      </w:r>
      <w:r>
        <w:rPr>
          <w:rFonts w:ascii="Gill Sans" w:eastAsia="Gill Sans" w:hAnsi="Gill Sans" w:cs="Gill Sans"/>
          <w:b/>
          <w:smallCaps/>
          <w:color w:val="002F6C"/>
          <w:sz w:val="28"/>
          <w:szCs w:val="28"/>
        </w:rPr>
        <w:t xml:space="preserve"> Implementation Steps </w:t>
      </w:r>
    </w:p>
    <w:p w14:paraId="1D21797F" w14:textId="77777777" w:rsidR="000A6CA6" w:rsidRDefault="00BE22FF">
      <w:pPr>
        <w:tabs>
          <w:tab w:val="left" w:pos="5320"/>
        </w:tabs>
        <w:spacing w:after="0" w:line="240" w:lineRule="auto"/>
        <w:jc w:val="both"/>
        <w:rPr>
          <w:rFonts w:ascii="Garamond" w:eastAsia="Garamond" w:hAnsi="Garamond" w:cs="Garamond"/>
        </w:rPr>
      </w:pPr>
      <w:r>
        <w:rPr>
          <w:rFonts w:ascii="Garamond" w:eastAsia="Garamond" w:hAnsi="Garamond" w:cs="Garamond"/>
        </w:rPr>
        <w:t xml:space="preserve">Traditionally, procurement of LLINs has been based on the number of children enrolled in the selected grades from the previous year as documented in the Education Management Information System (EMIS).  However, in 2021 only a limited number of LLINs were secured from PMI for distribution. Selection of the districts for implementation was done by the NMEC in consultation with its Partners and was restricted to the four PMI focus provinces of </w:t>
      </w:r>
      <w:proofErr w:type="spellStart"/>
      <w:r>
        <w:rPr>
          <w:rFonts w:ascii="Garamond" w:eastAsia="Garamond" w:hAnsi="Garamond" w:cs="Garamond"/>
        </w:rPr>
        <w:t>Muchinga</w:t>
      </w:r>
      <w:proofErr w:type="spellEnd"/>
      <w:r>
        <w:rPr>
          <w:rFonts w:ascii="Garamond" w:eastAsia="Garamond" w:hAnsi="Garamond" w:cs="Garamond"/>
        </w:rPr>
        <w:t xml:space="preserve">, Eastern, Luapula and Northern provinces. The districts selected were Chipangali, Chadiza, Katete and Petauke which are among the malaria pre-elimination districts and the LLINs available were sufficient to cover the need in those districts. </w:t>
      </w:r>
    </w:p>
    <w:p w14:paraId="1D217980" w14:textId="77777777" w:rsidR="000A6CA6" w:rsidRDefault="000A6CA6">
      <w:pPr>
        <w:tabs>
          <w:tab w:val="left" w:pos="5320"/>
        </w:tabs>
        <w:spacing w:after="0" w:line="240" w:lineRule="auto"/>
        <w:rPr>
          <w:rFonts w:ascii="Garamond" w:eastAsia="Garamond" w:hAnsi="Garamond" w:cs="Garamond"/>
        </w:rPr>
      </w:pPr>
    </w:p>
    <w:p w14:paraId="1D217981"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As part of the initial quantification process, data for December 2020 grade 3 pupils and 2021 grade 1 enrolment nationally was submitted to NMEP through the Ministry of Education. Data was validated at different levels before submission to NMEP. At District level the School Health and Nutrition (SHN) Focal Person validated the tallies received from each School Zonal Head. The Provincial SHN Focal Person in turn validated all data received from district level before submitting to the National SHN Coordinator</w:t>
      </w:r>
      <w:r>
        <w:rPr>
          <w:rFonts w:ascii="Garamond" w:eastAsia="Garamond" w:hAnsi="Garamond" w:cs="Garamond"/>
        </w:rPr>
        <w:t xml:space="preserve"> and the National Malaria Elimination Centre (NMEC) for quantification. Provincial quantification data was validated using the EMIS. </w:t>
      </w:r>
    </w:p>
    <w:p w14:paraId="1D217982" w14:textId="77777777" w:rsidR="000A6CA6" w:rsidRDefault="000A6CA6">
      <w:pPr>
        <w:tabs>
          <w:tab w:val="left" w:pos="5320"/>
        </w:tabs>
        <w:spacing w:after="0" w:line="240" w:lineRule="auto"/>
        <w:jc w:val="center"/>
        <w:rPr>
          <w:rFonts w:ascii="Garamond" w:eastAsia="Garamond" w:hAnsi="Garamond" w:cs="Garamond"/>
          <w:b/>
        </w:rPr>
      </w:pPr>
    </w:p>
    <w:p w14:paraId="1D217983" w14:textId="77777777" w:rsidR="000A6CA6" w:rsidRDefault="00BE22FF">
      <w:pPr>
        <w:tabs>
          <w:tab w:val="left" w:pos="5320"/>
        </w:tabs>
        <w:spacing w:after="0" w:line="240" w:lineRule="auto"/>
        <w:jc w:val="center"/>
        <w:rPr>
          <w:rFonts w:ascii="Garamond" w:eastAsia="Garamond" w:hAnsi="Garamond" w:cs="Garamond"/>
        </w:rPr>
      </w:pPr>
      <w:r>
        <w:rPr>
          <w:rFonts w:ascii="Garamond" w:eastAsia="Garamond" w:hAnsi="Garamond" w:cs="Garamond"/>
          <w:b/>
        </w:rPr>
        <w:t>Figure 3: SBD flow diagram</w:t>
      </w:r>
    </w:p>
    <w:p w14:paraId="1D217984" w14:textId="77777777" w:rsidR="000A6CA6" w:rsidRDefault="000A6CA6">
      <w:pPr>
        <w:tabs>
          <w:tab w:val="left" w:pos="5320"/>
        </w:tabs>
        <w:spacing w:after="0" w:line="240" w:lineRule="auto"/>
        <w:rPr>
          <w:rFonts w:ascii="Garamond" w:eastAsia="Garamond" w:hAnsi="Garamond" w:cs="Garamond"/>
        </w:rPr>
      </w:pPr>
    </w:p>
    <w:p w14:paraId="1D217985" w14:textId="77777777" w:rsidR="000A6CA6" w:rsidRDefault="00BE22FF">
      <w:pPr>
        <w:tabs>
          <w:tab w:val="left" w:pos="5320"/>
        </w:tabs>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1D217B9C" wp14:editId="1D217B9D">
            <wp:extent cx="4846004" cy="3566160"/>
            <wp:effectExtent l="0" t="0" r="0" b="0"/>
            <wp:docPr id="21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4846004" cy="3566160"/>
                    </a:xfrm>
                    <a:prstGeom prst="rect">
                      <a:avLst/>
                    </a:prstGeom>
                    <a:ln/>
                  </pic:spPr>
                </pic:pic>
              </a:graphicData>
            </a:graphic>
          </wp:inline>
        </w:drawing>
      </w:r>
    </w:p>
    <w:p w14:paraId="1D217986" w14:textId="77777777" w:rsidR="000A6CA6" w:rsidRDefault="00BE22FF">
      <w:pPr>
        <w:tabs>
          <w:tab w:val="left" w:pos="5320"/>
        </w:tabs>
        <w:spacing w:after="0" w:line="240" w:lineRule="auto"/>
        <w:rPr>
          <w:rFonts w:ascii="Garamond" w:eastAsia="Garamond" w:hAnsi="Garamond" w:cs="Garamond"/>
        </w:rPr>
      </w:pPr>
      <w:bookmarkStart w:id="4" w:name="_heading=h.3dy6vkm" w:colFirst="0" w:colLast="0"/>
      <w:bookmarkEnd w:id="4"/>
      <w:r>
        <w:rPr>
          <w:rFonts w:ascii="Garamond" w:eastAsia="Garamond" w:hAnsi="Garamond" w:cs="Garamond"/>
        </w:rPr>
        <w:t xml:space="preserve">Planning and coordination functions were led by a small team known as the </w:t>
      </w:r>
      <w:r>
        <w:rPr>
          <w:rFonts w:ascii="Garamond" w:eastAsia="Garamond" w:hAnsi="Garamond" w:cs="Garamond"/>
          <w:i/>
        </w:rPr>
        <w:t>Zambia insecticide treated bed net continuous distribution task team</w:t>
      </w:r>
      <w:r>
        <w:rPr>
          <w:rFonts w:ascii="Garamond" w:eastAsia="Garamond" w:hAnsi="Garamond" w:cs="Garamond"/>
        </w:rPr>
        <w:t>. Individuals on the team were drawn from the mass campaign task team sub-committees representing various thematic areas (procurement &amp; logistics, SBC, M&amp; E and Technical and implementation). Provision was also made for representatives of the MOE central level and provincial health and education structures to participate in meetings and other activities on an ad hoc basis. Due to the COVID-19 pandemic, planning and coordination took place t</w:t>
      </w:r>
      <w:r>
        <w:rPr>
          <w:rFonts w:ascii="Garamond" w:eastAsia="Garamond" w:hAnsi="Garamond" w:cs="Garamond"/>
        </w:rPr>
        <w:t>hrough virtual platforms.</w:t>
      </w:r>
    </w:p>
    <w:p w14:paraId="1D217987" w14:textId="77777777" w:rsidR="000A6CA6" w:rsidRDefault="000A6CA6">
      <w:pPr>
        <w:tabs>
          <w:tab w:val="left" w:pos="5320"/>
        </w:tabs>
        <w:spacing w:after="0" w:line="240" w:lineRule="auto"/>
        <w:rPr>
          <w:rFonts w:ascii="Garamond" w:eastAsia="Garamond" w:hAnsi="Garamond" w:cs="Garamond"/>
        </w:rPr>
      </w:pPr>
    </w:p>
    <w:p w14:paraId="1D217988"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lastRenderedPageBreak/>
        <w:t xml:space="preserve">The core team developed a roll out plan based on the Zambia Continuous Distribution Implementation Guidelines and PMI VectorLink SBD exemplar. The plan was submitted for review the main CD task team for review, input and endorsement. The SBD implementation was financially supported by PMI VectorLink. </w:t>
      </w:r>
    </w:p>
    <w:p w14:paraId="1D217989" w14:textId="77777777" w:rsidR="000A6CA6" w:rsidRDefault="000A6CA6">
      <w:pPr>
        <w:tabs>
          <w:tab w:val="left" w:pos="5320"/>
        </w:tabs>
        <w:spacing w:after="0" w:line="240" w:lineRule="auto"/>
        <w:rPr>
          <w:rFonts w:ascii="Garamond" w:eastAsia="Garamond" w:hAnsi="Garamond" w:cs="Garamond"/>
        </w:rPr>
      </w:pPr>
    </w:p>
    <w:p w14:paraId="1D21798A" w14:textId="1ED00FDE" w:rsidR="000A6CA6" w:rsidRDefault="00BE22FF">
      <w:pPr>
        <w:keepNext/>
        <w:pBdr>
          <w:top w:val="nil"/>
          <w:left w:val="nil"/>
          <w:bottom w:val="nil"/>
          <w:right w:val="nil"/>
          <w:between w:val="nil"/>
        </w:pBdr>
        <w:tabs>
          <w:tab w:val="left" w:pos="5320"/>
        </w:tabs>
        <w:spacing w:before="120" w:after="240" w:line="240" w:lineRule="auto"/>
        <w:rPr>
          <w:rFonts w:ascii="Gill Sans" w:eastAsia="Gill Sans" w:hAnsi="Gill Sans" w:cs="Gill Sans"/>
          <w:b/>
          <w:smallCaps/>
          <w:color w:val="002F6C"/>
          <w:sz w:val="28"/>
          <w:szCs w:val="28"/>
        </w:rPr>
      </w:pPr>
      <w:bookmarkStart w:id="5" w:name="_heading=h.1t3h5sf" w:colFirst="0" w:colLast="0"/>
      <w:bookmarkEnd w:id="5"/>
      <w:r>
        <w:rPr>
          <w:rFonts w:ascii="Gill Sans" w:eastAsia="Gill Sans" w:hAnsi="Gill Sans" w:cs="Gill Sans"/>
          <w:b/>
          <w:smallCaps/>
          <w:color w:val="002F6C"/>
          <w:sz w:val="28"/>
          <w:szCs w:val="28"/>
        </w:rPr>
        <w:t xml:space="preserve">3. </w:t>
      </w:r>
      <w:r w:rsidR="00E54F8B">
        <w:rPr>
          <w:rFonts w:ascii="Gill Sans" w:eastAsia="Gill Sans" w:hAnsi="Gill Sans" w:cs="Gill Sans"/>
          <w:b/>
          <w:smallCaps/>
          <w:color w:val="002F6C"/>
          <w:sz w:val="28"/>
          <w:szCs w:val="28"/>
        </w:rPr>
        <w:t xml:space="preserve">Training of </w:t>
      </w:r>
      <w:proofErr w:type="gramStart"/>
      <w:r w:rsidR="00E54F8B">
        <w:rPr>
          <w:rFonts w:ascii="Gill Sans" w:eastAsia="Gill Sans" w:hAnsi="Gill Sans" w:cs="Gill Sans"/>
          <w:b/>
          <w:smallCaps/>
          <w:color w:val="002F6C"/>
          <w:sz w:val="28"/>
          <w:szCs w:val="28"/>
        </w:rPr>
        <w:t>ministry</w:t>
      </w:r>
      <w:proofErr w:type="gramEnd"/>
      <w:r w:rsidR="00E54F8B">
        <w:rPr>
          <w:rFonts w:ascii="Gill Sans" w:eastAsia="Gill Sans" w:hAnsi="Gill Sans" w:cs="Gill Sans"/>
          <w:b/>
          <w:smallCaps/>
          <w:color w:val="002F6C"/>
          <w:sz w:val="28"/>
          <w:szCs w:val="28"/>
        </w:rPr>
        <w:t xml:space="preserve"> of health and </w:t>
      </w:r>
      <w:proofErr w:type="gramStart"/>
      <w:r w:rsidR="00E54F8B">
        <w:rPr>
          <w:rFonts w:ascii="Gill Sans" w:eastAsia="Gill Sans" w:hAnsi="Gill Sans" w:cs="Gill Sans"/>
          <w:b/>
          <w:smallCaps/>
          <w:color w:val="002F6C"/>
          <w:sz w:val="28"/>
          <w:szCs w:val="28"/>
        </w:rPr>
        <w:t>ministry</w:t>
      </w:r>
      <w:proofErr w:type="gramEnd"/>
      <w:r w:rsidR="00E54F8B">
        <w:rPr>
          <w:rFonts w:ascii="Gill Sans" w:eastAsia="Gill Sans" w:hAnsi="Gill Sans" w:cs="Gill Sans"/>
          <w:b/>
          <w:smallCaps/>
          <w:color w:val="002F6C"/>
          <w:sz w:val="28"/>
          <w:szCs w:val="28"/>
        </w:rPr>
        <w:t xml:space="preserve"> of general education stakeholders</w:t>
      </w:r>
    </w:p>
    <w:p w14:paraId="1D21798B"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 xml:space="preserve">To promote a cohesive understanding of SBD activities among stakeholders, a training team was created at the central level to develop a training plan. This team was responsible for developing the training methodology, materials and schedule for all the </w:t>
      </w:r>
      <w:proofErr w:type="gramStart"/>
      <w:r>
        <w:rPr>
          <w:rFonts w:ascii="Garamond" w:eastAsia="Garamond" w:hAnsi="Garamond" w:cs="Garamond"/>
        </w:rPr>
        <w:t>trainings</w:t>
      </w:r>
      <w:proofErr w:type="gramEnd"/>
      <w:r>
        <w:rPr>
          <w:rFonts w:ascii="Garamond" w:eastAsia="Garamond" w:hAnsi="Garamond" w:cs="Garamond"/>
        </w:rPr>
        <w:t xml:space="preserve">. The following </w:t>
      </w:r>
      <w:proofErr w:type="gramStart"/>
      <w:r>
        <w:rPr>
          <w:rFonts w:ascii="Garamond" w:eastAsia="Garamond" w:hAnsi="Garamond" w:cs="Garamond"/>
        </w:rPr>
        <w:t>trainings</w:t>
      </w:r>
      <w:proofErr w:type="gramEnd"/>
      <w:r>
        <w:rPr>
          <w:rFonts w:ascii="Garamond" w:eastAsia="Garamond" w:hAnsi="Garamond" w:cs="Garamond"/>
        </w:rPr>
        <w:t xml:space="preserve"> took place at various levels: </w:t>
      </w:r>
    </w:p>
    <w:p w14:paraId="1D21798C" w14:textId="77777777" w:rsidR="000A6CA6" w:rsidRDefault="000A6CA6">
      <w:pPr>
        <w:tabs>
          <w:tab w:val="left" w:pos="5320"/>
        </w:tabs>
        <w:spacing w:after="0" w:line="240" w:lineRule="auto"/>
        <w:rPr>
          <w:rFonts w:ascii="Garamond" w:eastAsia="Garamond" w:hAnsi="Garamond" w:cs="Garamond"/>
        </w:rPr>
      </w:pPr>
    </w:p>
    <w:p w14:paraId="1D21798D" w14:textId="77777777" w:rsidR="000A6CA6" w:rsidRDefault="00BE22FF">
      <w:pPr>
        <w:numPr>
          <w:ilvl w:val="0"/>
          <w:numId w:val="11"/>
        </w:numPr>
        <w:tabs>
          <w:tab w:val="left" w:pos="5320"/>
        </w:tabs>
        <w:spacing w:after="0" w:line="240" w:lineRule="auto"/>
        <w:rPr>
          <w:rFonts w:ascii="Garamond" w:eastAsia="Garamond" w:hAnsi="Garamond" w:cs="Garamond"/>
          <w:color w:val="000000"/>
        </w:rPr>
      </w:pPr>
      <w:r>
        <w:rPr>
          <w:rFonts w:ascii="Garamond" w:eastAsia="Garamond" w:hAnsi="Garamond" w:cs="Garamond"/>
          <w:color w:val="000000"/>
        </w:rPr>
        <w:t xml:space="preserve">A training of Trainers (TOT) workshop for provincial and district staff. </w:t>
      </w:r>
    </w:p>
    <w:p w14:paraId="1D21798E" w14:textId="77777777" w:rsidR="000A6CA6" w:rsidRDefault="00BE22FF">
      <w:pPr>
        <w:numPr>
          <w:ilvl w:val="0"/>
          <w:numId w:val="11"/>
        </w:numPr>
        <w:tabs>
          <w:tab w:val="left" w:pos="5320"/>
        </w:tabs>
        <w:spacing w:after="0" w:line="240" w:lineRule="auto"/>
        <w:rPr>
          <w:rFonts w:ascii="Garamond" w:eastAsia="Garamond" w:hAnsi="Garamond" w:cs="Garamond"/>
          <w:color w:val="000000"/>
        </w:rPr>
      </w:pPr>
      <w:r>
        <w:rPr>
          <w:rFonts w:ascii="Garamond" w:eastAsia="Garamond" w:hAnsi="Garamond" w:cs="Garamond"/>
          <w:color w:val="000000"/>
        </w:rPr>
        <w:t>Training of Environmental Health Technicians (EHTs) and Zonal School Head Teachers.</w:t>
      </w:r>
    </w:p>
    <w:p w14:paraId="1D21798F" w14:textId="77777777" w:rsidR="000A6CA6" w:rsidRDefault="00BE22FF">
      <w:pPr>
        <w:numPr>
          <w:ilvl w:val="0"/>
          <w:numId w:val="11"/>
        </w:numPr>
        <w:tabs>
          <w:tab w:val="left" w:pos="5320"/>
        </w:tabs>
        <w:spacing w:after="0" w:line="240" w:lineRule="auto"/>
        <w:rPr>
          <w:rFonts w:ascii="Garamond" w:eastAsia="Garamond" w:hAnsi="Garamond" w:cs="Garamond"/>
        </w:rPr>
      </w:pPr>
      <w:r>
        <w:rPr>
          <w:rFonts w:ascii="Garamond" w:eastAsia="Garamond" w:hAnsi="Garamond" w:cs="Garamond"/>
          <w:color w:val="000000"/>
        </w:rPr>
        <w:t xml:space="preserve">Training </w:t>
      </w:r>
      <w:proofErr w:type="gramStart"/>
      <w:r>
        <w:rPr>
          <w:rFonts w:ascii="Garamond" w:eastAsia="Garamond" w:hAnsi="Garamond" w:cs="Garamond"/>
          <w:color w:val="000000"/>
        </w:rPr>
        <w:t>of</w:t>
      </w:r>
      <w:proofErr w:type="gramEnd"/>
      <w:r>
        <w:rPr>
          <w:rFonts w:ascii="Garamond" w:eastAsia="Garamond" w:hAnsi="Garamond" w:cs="Garamond"/>
          <w:color w:val="000000"/>
        </w:rPr>
        <w:t xml:space="preserve"> School Teachers and SHN Coordinators</w:t>
      </w:r>
      <w:r>
        <w:rPr>
          <w:rFonts w:ascii="Garamond" w:eastAsia="Garamond" w:hAnsi="Garamond" w:cs="Garamond"/>
        </w:rPr>
        <w:t>.</w:t>
      </w:r>
    </w:p>
    <w:p w14:paraId="1D217990" w14:textId="77777777" w:rsidR="000A6CA6" w:rsidRDefault="000A6CA6">
      <w:pPr>
        <w:tabs>
          <w:tab w:val="left" w:pos="5320"/>
        </w:tabs>
        <w:spacing w:after="0" w:line="240" w:lineRule="auto"/>
        <w:ind w:left="720"/>
        <w:rPr>
          <w:rFonts w:ascii="Garamond" w:eastAsia="Garamond" w:hAnsi="Garamond" w:cs="Garamond"/>
        </w:rPr>
      </w:pPr>
    </w:p>
    <w:p w14:paraId="1D217991"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 xml:space="preserve">Participants in the above </w:t>
      </w:r>
      <w:proofErr w:type="gramStart"/>
      <w:r>
        <w:rPr>
          <w:rFonts w:ascii="Garamond" w:eastAsia="Garamond" w:hAnsi="Garamond" w:cs="Garamond"/>
        </w:rPr>
        <w:t>trainings</w:t>
      </w:r>
      <w:proofErr w:type="gramEnd"/>
      <w:r>
        <w:rPr>
          <w:rFonts w:ascii="Garamond" w:eastAsia="Garamond" w:hAnsi="Garamond" w:cs="Garamond"/>
        </w:rPr>
        <w:t xml:space="preserve"> were oriented in </w:t>
      </w:r>
      <w:proofErr w:type="gramStart"/>
      <w:r>
        <w:rPr>
          <w:rFonts w:ascii="Garamond" w:eastAsia="Garamond" w:hAnsi="Garamond" w:cs="Garamond"/>
        </w:rPr>
        <w:t>following</w:t>
      </w:r>
      <w:proofErr w:type="gramEnd"/>
      <w:r>
        <w:rPr>
          <w:rFonts w:ascii="Garamond" w:eastAsia="Garamond" w:hAnsi="Garamond" w:cs="Garamond"/>
        </w:rPr>
        <w:t>:</w:t>
      </w:r>
    </w:p>
    <w:p w14:paraId="1D217992" w14:textId="77777777" w:rsidR="000A6CA6" w:rsidRDefault="00BE22FF">
      <w:pPr>
        <w:numPr>
          <w:ilvl w:val="0"/>
          <w:numId w:val="12"/>
        </w:numPr>
        <w:tabs>
          <w:tab w:val="left" w:pos="5320"/>
        </w:tabs>
        <w:spacing w:after="0" w:line="240" w:lineRule="auto"/>
        <w:rPr>
          <w:rFonts w:ascii="Garamond" w:eastAsia="Garamond" w:hAnsi="Garamond" w:cs="Garamond"/>
        </w:rPr>
      </w:pPr>
      <w:r>
        <w:rPr>
          <w:rFonts w:ascii="Garamond" w:eastAsia="Garamond" w:hAnsi="Garamond" w:cs="Garamond"/>
        </w:rPr>
        <w:t>The school-based distribution process and rationale</w:t>
      </w:r>
    </w:p>
    <w:p w14:paraId="1D217993" w14:textId="77777777" w:rsidR="000A6CA6" w:rsidRDefault="00BE22FF">
      <w:pPr>
        <w:numPr>
          <w:ilvl w:val="0"/>
          <w:numId w:val="12"/>
        </w:numPr>
        <w:tabs>
          <w:tab w:val="left" w:pos="5320"/>
        </w:tabs>
        <w:spacing w:after="0" w:line="240" w:lineRule="auto"/>
        <w:rPr>
          <w:rFonts w:ascii="Garamond" w:eastAsia="Garamond" w:hAnsi="Garamond" w:cs="Garamond"/>
        </w:rPr>
      </w:pPr>
      <w:r>
        <w:rPr>
          <w:rFonts w:ascii="Garamond" w:eastAsia="Garamond" w:hAnsi="Garamond" w:cs="Garamond"/>
        </w:rPr>
        <w:t>Storage, documentation and distribution of LLINs to designated school children</w:t>
      </w:r>
    </w:p>
    <w:p w14:paraId="1D217994" w14:textId="77777777" w:rsidR="000A6CA6" w:rsidRDefault="00BE22FF">
      <w:pPr>
        <w:numPr>
          <w:ilvl w:val="0"/>
          <w:numId w:val="12"/>
        </w:numPr>
        <w:tabs>
          <w:tab w:val="left" w:pos="5320"/>
        </w:tabs>
        <w:spacing w:after="0" w:line="240" w:lineRule="auto"/>
        <w:rPr>
          <w:rFonts w:ascii="Garamond" w:eastAsia="Garamond" w:hAnsi="Garamond" w:cs="Garamond"/>
        </w:rPr>
      </w:pPr>
      <w:r>
        <w:rPr>
          <w:rFonts w:ascii="Garamond" w:eastAsia="Garamond" w:hAnsi="Garamond" w:cs="Garamond"/>
        </w:rPr>
        <w:t>Issuing stocks of LLINs at each level and the use of stock cards and other tools</w:t>
      </w:r>
    </w:p>
    <w:p w14:paraId="1D217995" w14:textId="77777777" w:rsidR="000A6CA6" w:rsidRDefault="00BE22FF">
      <w:pPr>
        <w:numPr>
          <w:ilvl w:val="0"/>
          <w:numId w:val="12"/>
        </w:numPr>
        <w:tabs>
          <w:tab w:val="left" w:pos="5320"/>
        </w:tabs>
        <w:spacing w:after="0" w:line="240" w:lineRule="auto"/>
        <w:rPr>
          <w:rFonts w:ascii="Garamond" w:eastAsia="Garamond" w:hAnsi="Garamond" w:cs="Garamond"/>
        </w:rPr>
      </w:pPr>
      <w:r>
        <w:rPr>
          <w:rFonts w:ascii="Garamond" w:eastAsia="Garamond" w:hAnsi="Garamond" w:cs="Garamond"/>
        </w:rPr>
        <w:t>Education of children on causes of malaria, malaria prevention, proper net use, care and repair</w:t>
      </w:r>
    </w:p>
    <w:p w14:paraId="1D217996" w14:textId="77777777" w:rsidR="000A6CA6" w:rsidRDefault="00BE22FF">
      <w:pPr>
        <w:numPr>
          <w:ilvl w:val="0"/>
          <w:numId w:val="12"/>
        </w:numPr>
        <w:tabs>
          <w:tab w:val="left" w:pos="5320"/>
        </w:tabs>
        <w:spacing w:after="0" w:line="240" w:lineRule="auto"/>
        <w:rPr>
          <w:rFonts w:ascii="Garamond" w:eastAsia="Garamond" w:hAnsi="Garamond" w:cs="Garamond"/>
        </w:rPr>
      </w:pPr>
      <w:r>
        <w:rPr>
          <w:rFonts w:ascii="Garamond" w:eastAsia="Garamond" w:hAnsi="Garamond" w:cs="Garamond"/>
        </w:rPr>
        <w:t xml:space="preserve">Monitoring school distribution activities and addressing challenges </w:t>
      </w:r>
      <w:proofErr w:type="gramStart"/>
      <w:r>
        <w:rPr>
          <w:rFonts w:ascii="Garamond" w:eastAsia="Garamond" w:hAnsi="Garamond" w:cs="Garamond"/>
        </w:rPr>
        <w:t>that would</w:t>
      </w:r>
      <w:proofErr w:type="gramEnd"/>
      <w:r>
        <w:rPr>
          <w:rFonts w:ascii="Garamond" w:eastAsia="Garamond" w:hAnsi="Garamond" w:cs="Garamond"/>
        </w:rPr>
        <w:t xml:space="preserve"> arise</w:t>
      </w:r>
    </w:p>
    <w:p w14:paraId="1D217997" w14:textId="77777777" w:rsidR="000A6CA6" w:rsidRDefault="000A6CA6">
      <w:pPr>
        <w:pBdr>
          <w:top w:val="nil"/>
          <w:left w:val="nil"/>
          <w:bottom w:val="nil"/>
          <w:right w:val="nil"/>
          <w:between w:val="nil"/>
        </w:pBdr>
        <w:tabs>
          <w:tab w:val="left" w:pos="5320"/>
        </w:tabs>
        <w:spacing w:after="0" w:line="240" w:lineRule="auto"/>
        <w:ind w:left="720"/>
        <w:jc w:val="center"/>
        <w:rPr>
          <w:rFonts w:ascii="Garamond" w:eastAsia="Garamond" w:hAnsi="Garamond" w:cs="Garamond"/>
          <w:b/>
          <w:color w:val="000000"/>
        </w:rPr>
      </w:pPr>
    </w:p>
    <w:p w14:paraId="1D217998" w14:textId="77777777" w:rsidR="000A6CA6" w:rsidRDefault="00BE22FF">
      <w:pPr>
        <w:pBdr>
          <w:top w:val="nil"/>
          <w:left w:val="nil"/>
          <w:bottom w:val="nil"/>
          <w:right w:val="nil"/>
          <w:between w:val="nil"/>
        </w:pBdr>
        <w:tabs>
          <w:tab w:val="left" w:pos="5320"/>
        </w:tabs>
        <w:spacing w:after="0" w:line="240" w:lineRule="auto"/>
        <w:ind w:left="720"/>
        <w:jc w:val="center"/>
        <w:rPr>
          <w:rFonts w:ascii="Garamond" w:eastAsia="Garamond" w:hAnsi="Garamond" w:cs="Garamond"/>
          <w:color w:val="000000"/>
        </w:rPr>
      </w:pPr>
      <w:r>
        <w:rPr>
          <w:rFonts w:ascii="Garamond" w:eastAsia="Garamond" w:hAnsi="Garamond" w:cs="Garamond"/>
          <w:b/>
          <w:color w:val="000000"/>
        </w:rPr>
        <w:t>Table 1: Implementation timelines</w:t>
      </w:r>
    </w:p>
    <w:p w14:paraId="1D217999" w14:textId="77777777" w:rsidR="000A6CA6" w:rsidRDefault="000A6CA6">
      <w:pPr>
        <w:tabs>
          <w:tab w:val="left" w:pos="5320"/>
        </w:tabs>
        <w:spacing w:after="0" w:line="240" w:lineRule="auto"/>
        <w:ind w:left="720"/>
        <w:jc w:val="center"/>
        <w:rPr>
          <w:rFonts w:ascii="Garamond" w:eastAsia="Garamond" w:hAnsi="Garamond" w:cs="Garamond"/>
        </w:rPr>
      </w:pPr>
    </w:p>
    <w:p w14:paraId="1D21799A"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IMPLEMENTATON TIMELINES</w:t>
      </w:r>
    </w:p>
    <w:p w14:paraId="1D21799B"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noProof/>
        </w:rPr>
        <w:drawing>
          <wp:inline distT="0" distB="0" distL="0" distR="0" wp14:anchorId="1D217B9E" wp14:editId="1320170D">
            <wp:extent cx="7651831" cy="2888490"/>
            <wp:effectExtent l="0" t="0" r="0" b="0"/>
            <wp:docPr id="21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7651831" cy="2888490"/>
                    </a:xfrm>
                    <a:prstGeom prst="rect">
                      <a:avLst/>
                    </a:prstGeom>
                    <a:ln/>
                  </pic:spPr>
                </pic:pic>
              </a:graphicData>
            </a:graphic>
          </wp:inline>
        </w:drawing>
      </w:r>
    </w:p>
    <w:p w14:paraId="1D21799C" w14:textId="77777777" w:rsidR="000A6CA6" w:rsidRDefault="000A6CA6">
      <w:pPr>
        <w:tabs>
          <w:tab w:val="left" w:pos="3996"/>
        </w:tabs>
        <w:spacing w:after="0" w:line="240" w:lineRule="auto"/>
        <w:jc w:val="both"/>
        <w:rPr>
          <w:rFonts w:ascii="Garamond" w:eastAsia="Garamond" w:hAnsi="Garamond" w:cs="Garamond"/>
        </w:rPr>
      </w:pPr>
    </w:p>
    <w:p w14:paraId="1D21799D" w14:textId="77777777" w:rsidR="000A6CA6" w:rsidRDefault="00BE22FF">
      <w:pPr>
        <w:tabs>
          <w:tab w:val="left" w:pos="3996"/>
        </w:tabs>
        <w:spacing w:after="0" w:line="240" w:lineRule="auto"/>
        <w:jc w:val="both"/>
        <w:rPr>
          <w:rFonts w:ascii="Garamond" w:eastAsia="Garamond" w:hAnsi="Garamond" w:cs="Garamond"/>
        </w:rPr>
      </w:pPr>
      <w:r>
        <w:rPr>
          <w:rFonts w:ascii="Garamond" w:eastAsia="Garamond" w:hAnsi="Garamond" w:cs="Garamond"/>
        </w:rPr>
        <w:t xml:space="preserve">To minimize the risk of COVID-19 infection and transmission and ensure the safety of participants, the following measures were put in place: </w:t>
      </w:r>
    </w:p>
    <w:p w14:paraId="1D21799E" w14:textId="77777777" w:rsidR="000A6CA6" w:rsidRDefault="000A6CA6">
      <w:pPr>
        <w:tabs>
          <w:tab w:val="left" w:pos="3996"/>
        </w:tabs>
        <w:spacing w:after="0" w:line="240" w:lineRule="auto"/>
        <w:jc w:val="both"/>
        <w:rPr>
          <w:rFonts w:ascii="Garamond" w:eastAsia="Garamond" w:hAnsi="Garamond" w:cs="Garamond"/>
        </w:rPr>
      </w:pPr>
    </w:p>
    <w:p w14:paraId="1D21799F" w14:textId="77777777" w:rsidR="000A6CA6" w:rsidRDefault="00BE22FF">
      <w:pPr>
        <w:numPr>
          <w:ilvl w:val="0"/>
          <w:numId w:val="13"/>
        </w:numPr>
        <w:pBdr>
          <w:top w:val="nil"/>
          <w:left w:val="nil"/>
          <w:bottom w:val="nil"/>
          <w:right w:val="nil"/>
          <w:between w:val="nil"/>
        </w:pBdr>
        <w:tabs>
          <w:tab w:val="left" w:pos="5320"/>
          <w:tab w:val="left" w:pos="3996"/>
        </w:tabs>
        <w:spacing w:after="0" w:line="240" w:lineRule="auto"/>
        <w:jc w:val="both"/>
        <w:rPr>
          <w:rFonts w:ascii="Garamond" w:eastAsia="Garamond" w:hAnsi="Garamond" w:cs="Garamond"/>
          <w:color w:val="000000"/>
        </w:rPr>
      </w:pPr>
      <w:r>
        <w:rPr>
          <w:rFonts w:ascii="Garamond" w:eastAsia="Garamond" w:hAnsi="Garamond" w:cs="Garamond"/>
          <w:color w:val="000000"/>
        </w:rPr>
        <w:t>Training preparations by the central level training team were done virtually</w:t>
      </w:r>
    </w:p>
    <w:p w14:paraId="1D2179A0" w14:textId="77777777" w:rsidR="000A6CA6" w:rsidRDefault="00BE22FF">
      <w:pPr>
        <w:numPr>
          <w:ilvl w:val="0"/>
          <w:numId w:val="14"/>
        </w:numPr>
        <w:tabs>
          <w:tab w:val="left" w:pos="3996"/>
          <w:tab w:val="left" w:pos="5320"/>
        </w:tabs>
        <w:spacing w:after="0" w:line="240" w:lineRule="auto"/>
        <w:jc w:val="both"/>
        <w:rPr>
          <w:rFonts w:ascii="Garamond" w:eastAsia="Garamond" w:hAnsi="Garamond" w:cs="Garamond"/>
        </w:rPr>
      </w:pPr>
      <w:r>
        <w:rPr>
          <w:rFonts w:ascii="Garamond" w:eastAsia="Garamond" w:hAnsi="Garamond" w:cs="Garamond"/>
        </w:rPr>
        <w:lastRenderedPageBreak/>
        <w:t xml:space="preserve">District level </w:t>
      </w:r>
      <w:proofErr w:type="gramStart"/>
      <w:r>
        <w:rPr>
          <w:rFonts w:ascii="Garamond" w:eastAsia="Garamond" w:hAnsi="Garamond" w:cs="Garamond"/>
        </w:rPr>
        <w:t>trainings were</w:t>
      </w:r>
      <w:proofErr w:type="gramEnd"/>
      <w:r>
        <w:rPr>
          <w:rFonts w:ascii="Garamond" w:eastAsia="Garamond" w:hAnsi="Garamond" w:cs="Garamond"/>
        </w:rPr>
        <w:t xml:space="preserve"> done in multiple sessions to keep the number of participants per session low (training of school Zonal Heads and EHTs in each district was done in two groups while Teachers and SHN Coordinators were trained at zonal level)</w:t>
      </w:r>
    </w:p>
    <w:p w14:paraId="1D2179A1" w14:textId="77777777" w:rsidR="000A6CA6" w:rsidRDefault="00BE22FF">
      <w:pPr>
        <w:numPr>
          <w:ilvl w:val="0"/>
          <w:numId w:val="14"/>
        </w:numPr>
        <w:tabs>
          <w:tab w:val="left" w:pos="3996"/>
          <w:tab w:val="left" w:pos="5320"/>
        </w:tabs>
        <w:spacing w:after="0" w:line="240" w:lineRule="auto"/>
        <w:jc w:val="both"/>
        <w:rPr>
          <w:rFonts w:ascii="Garamond" w:eastAsia="Garamond" w:hAnsi="Garamond" w:cs="Garamond"/>
        </w:rPr>
      </w:pPr>
      <w:r>
        <w:rPr>
          <w:rFonts w:ascii="Garamond" w:eastAsia="Garamond" w:hAnsi="Garamond" w:cs="Garamond"/>
        </w:rPr>
        <w:t>Training at all levels was conducted either in open air venues, or in large well-ventilated spaces</w:t>
      </w:r>
    </w:p>
    <w:p w14:paraId="1D2179A2" w14:textId="77777777" w:rsidR="000A6CA6" w:rsidRDefault="00BE22FF">
      <w:pPr>
        <w:numPr>
          <w:ilvl w:val="0"/>
          <w:numId w:val="14"/>
        </w:numPr>
        <w:tabs>
          <w:tab w:val="left" w:pos="3996"/>
          <w:tab w:val="left" w:pos="5320"/>
        </w:tabs>
        <w:spacing w:after="0" w:line="240" w:lineRule="auto"/>
        <w:jc w:val="both"/>
        <w:rPr>
          <w:rFonts w:ascii="Garamond" w:eastAsia="Garamond" w:hAnsi="Garamond" w:cs="Garamond"/>
        </w:rPr>
      </w:pPr>
      <w:r>
        <w:rPr>
          <w:rFonts w:ascii="Garamond" w:eastAsia="Garamond" w:hAnsi="Garamond" w:cs="Garamond"/>
        </w:rPr>
        <w:t>Physical distances of at least 2 meters between participants, hand washing and masking were observed</w:t>
      </w:r>
    </w:p>
    <w:p w14:paraId="1D2179A3" w14:textId="77777777" w:rsidR="000A6CA6" w:rsidRDefault="000A6CA6">
      <w:pPr>
        <w:tabs>
          <w:tab w:val="left" w:pos="3996"/>
          <w:tab w:val="left" w:pos="5320"/>
        </w:tabs>
        <w:spacing w:after="0" w:line="240" w:lineRule="auto"/>
        <w:ind w:left="720"/>
        <w:jc w:val="both"/>
        <w:rPr>
          <w:rFonts w:ascii="Garamond" w:eastAsia="Garamond" w:hAnsi="Garamond" w:cs="Garamond"/>
        </w:rPr>
      </w:pPr>
    </w:p>
    <w:p w14:paraId="1D2179A4" w14:textId="77777777" w:rsidR="000A6CA6" w:rsidRDefault="00BE22FF">
      <w:pPr>
        <w:tabs>
          <w:tab w:val="left" w:pos="3996"/>
        </w:tabs>
        <w:spacing w:after="0" w:line="240" w:lineRule="auto"/>
        <w:jc w:val="both"/>
        <w:rPr>
          <w:rFonts w:ascii="Garamond" w:eastAsia="Garamond" w:hAnsi="Garamond" w:cs="Garamond"/>
        </w:rPr>
      </w:pPr>
      <w:r>
        <w:rPr>
          <w:rFonts w:ascii="Garamond" w:eastAsia="Garamond" w:hAnsi="Garamond" w:cs="Garamond"/>
        </w:rPr>
        <w:t xml:space="preserve">The TOT workshop took place in Katete district and was facilitated by the central level training team comprising representatives from MOH, PMI PAMO Plus and PMI VectorLink. Participants were drawn from the Eastern Province Provincial Health Office (PHO), all 4 District Health Offices (DHOs), the Ministry of General Education Headquarters, Provincial Education Office and District Education Offices from all 4 districts. </w:t>
      </w:r>
    </w:p>
    <w:p w14:paraId="1D2179A5" w14:textId="77777777" w:rsidR="000A6CA6" w:rsidRDefault="00BE22FF">
      <w:pPr>
        <w:tabs>
          <w:tab w:val="left" w:pos="5320"/>
        </w:tabs>
        <w:spacing w:after="0" w:line="240" w:lineRule="auto"/>
        <w:jc w:val="center"/>
        <w:rPr>
          <w:rFonts w:ascii="Garamond" w:eastAsia="Garamond" w:hAnsi="Garamond" w:cs="Garamond"/>
        </w:rPr>
      </w:pPr>
      <w:r>
        <w:rPr>
          <w:rFonts w:ascii="Garamond" w:eastAsia="Garamond" w:hAnsi="Garamond" w:cs="Garamond"/>
          <w:b/>
        </w:rPr>
        <w:t>Figure 4: TOT training session</w:t>
      </w:r>
    </w:p>
    <w:p w14:paraId="1D2179A6" w14:textId="77777777" w:rsidR="000A6CA6" w:rsidRDefault="000A6CA6">
      <w:pPr>
        <w:tabs>
          <w:tab w:val="left" w:pos="3996"/>
        </w:tabs>
        <w:spacing w:after="0" w:line="240" w:lineRule="auto"/>
        <w:jc w:val="center"/>
        <w:rPr>
          <w:rFonts w:ascii="Garamond" w:eastAsia="Garamond" w:hAnsi="Garamond" w:cs="Garamond"/>
          <w:color w:val="FF0000"/>
        </w:rPr>
      </w:pPr>
    </w:p>
    <w:p w14:paraId="1D2179A7" w14:textId="77777777" w:rsidR="000A6CA6" w:rsidRDefault="000A6CA6">
      <w:pPr>
        <w:tabs>
          <w:tab w:val="left" w:pos="3996"/>
        </w:tabs>
        <w:spacing w:after="0" w:line="240" w:lineRule="auto"/>
        <w:jc w:val="both"/>
        <w:rPr>
          <w:rFonts w:ascii="Garamond" w:eastAsia="Garamond" w:hAnsi="Garamond" w:cs="Garamond"/>
          <w:color w:val="FF0000"/>
        </w:rPr>
      </w:pPr>
    </w:p>
    <w:p w14:paraId="1D2179A8" w14:textId="77777777" w:rsidR="000A6CA6" w:rsidRDefault="00BE22FF">
      <w:pPr>
        <w:tabs>
          <w:tab w:val="left" w:pos="3996"/>
        </w:tabs>
        <w:spacing w:after="0" w:line="240" w:lineRule="auto"/>
        <w:jc w:val="both"/>
        <w:rPr>
          <w:rFonts w:ascii="Garamond" w:eastAsia="Garamond" w:hAnsi="Garamond" w:cs="Garamond"/>
        </w:rPr>
      </w:pPr>
      <w:r>
        <w:rPr>
          <w:rFonts w:ascii="Garamond" w:eastAsia="Garamond" w:hAnsi="Garamond" w:cs="Garamond"/>
          <w:color w:val="FF0000"/>
        </w:rPr>
        <w:t xml:space="preserve"> </w:t>
      </w:r>
      <w:r>
        <w:rPr>
          <w:rFonts w:ascii="Garamond" w:eastAsia="Garamond" w:hAnsi="Garamond" w:cs="Garamond"/>
        </w:rPr>
        <w:t xml:space="preserve">                          </w:t>
      </w:r>
      <w:r>
        <w:rPr>
          <w:rFonts w:ascii="Garamond" w:eastAsia="Garamond" w:hAnsi="Garamond" w:cs="Garamond"/>
          <w:noProof/>
        </w:rPr>
        <w:drawing>
          <wp:inline distT="0" distB="0" distL="0" distR="0" wp14:anchorId="1D217BA0" wp14:editId="6628698F">
            <wp:extent cx="3783218" cy="2254433"/>
            <wp:effectExtent l="0" t="0" r="8255" b="0"/>
            <wp:docPr id="2114" name="image4.jpg" descr="A group of people sitting at tabl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jpg" descr="A group of people sitting at tables&#10;&#10;Description automatically generated with medium confidence"/>
                    <pic:cNvPicPr preferRelativeResize="0"/>
                  </pic:nvPicPr>
                  <pic:blipFill>
                    <a:blip r:embed="rId24"/>
                    <a:srcRect/>
                    <a:stretch>
                      <a:fillRect/>
                    </a:stretch>
                  </pic:blipFill>
                  <pic:spPr>
                    <a:xfrm>
                      <a:off x="0" y="0"/>
                      <a:ext cx="3783218" cy="2254433"/>
                    </a:xfrm>
                    <a:prstGeom prst="rect">
                      <a:avLst/>
                    </a:prstGeom>
                  </pic:spPr>
                </pic:pic>
              </a:graphicData>
            </a:graphic>
          </wp:inline>
        </w:drawing>
      </w:r>
      <w:r>
        <w:rPr>
          <w:noProof/>
        </w:rPr>
        <mc:AlternateContent>
          <mc:Choice Requires="wpg">
            <w:drawing>
              <wp:anchor distT="0" distB="0" distL="114300" distR="114300" simplePos="0" relativeHeight="251663360" behindDoc="0" locked="0" layoutInCell="1" hidden="0" allowOverlap="1" wp14:anchorId="1D217BA2" wp14:editId="1D217BA3">
                <wp:simplePos x="0" y="0"/>
                <wp:positionH relativeFrom="column">
                  <wp:posOffset>4686300</wp:posOffset>
                </wp:positionH>
                <wp:positionV relativeFrom="paragraph">
                  <wp:posOffset>317500</wp:posOffset>
                </wp:positionV>
                <wp:extent cx="1426845" cy="969645"/>
                <wp:effectExtent l="0" t="0" r="0" b="0"/>
                <wp:wrapNone/>
                <wp:docPr id="2106" name="Rectangle 2106"/>
                <wp:cNvGraphicFramePr/>
                <a:graphic xmlns:a="http://schemas.openxmlformats.org/drawingml/2006/main">
                  <a:graphicData uri="http://schemas.microsoft.com/office/word/2010/wordprocessingShape">
                    <wps:wsp>
                      <wps:cNvSpPr/>
                      <wps:spPr>
                        <a:xfrm>
                          <a:off x="4637340" y="3299940"/>
                          <a:ext cx="1417320" cy="960120"/>
                        </a:xfrm>
                        <a:prstGeom prst="rect">
                          <a:avLst/>
                        </a:prstGeom>
                        <a:noFill/>
                        <a:ln>
                          <a:noFill/>
                        </a:ln>
                      </wps:spPr>
                      <wps:txbx>
                        <w:txbxContent>
                          <w:p w14:paraId="1D217BD0" w14:textId="77777777" w:rsidR="000A6CA6" w:rsidRDefault="00BE22FF">
                            <w:pPr>
                              <w:spacing w:line="258" w:lineRule="auto"/>
                              <w:jc w:val="center"/>
                              <w:textDirection w:val="btLr"/>
                            </w:pPr>
                            <w:r>
                              <w:rPr>
                                <w:rFonts w:ascii="Garamond" w:eastAsia="Garamond" w:hAnsi="Garamond" w:cs="Garamond"/>
                                <w:i/>
                                <w:color w:val="000000"/>
                              </w:rPr>
                              <w:t xml:space="preserve">TOT Participants following a session, Garden Valley Lodge, Katete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4686300</wp:posOffset>
                </wp:positionH>
                <wp:positionV relativeFrom="paragraph">
                  <wp:posOffset>317500</wp:posOffset>
                </wp:positionV>
                <wp:extent cx="1426845" cy="969645"/>
                <wp:effectExtent b="0" l="0" r="0" t="0"/>
                <wp:wrapNone/>
                <wp:docPr id="2106" name="image26.png"/>
                <a:graphic>
                  <a:graphicData uri="http://schemas.openxmlformats.org/drawingml/2006/picture">
                    <pic:pic>
                      <pic:nvPicPr>
                        <pic:cNvPr id="0" name="image26.png"/>
                        <pic:cNvPicPr preferRelativeResize="0"/>
                      </pic:nvPicPr>
                      <pic:blipFill>
                        <a:blip r:embed="rId25"/>
                        <a:srcRect/>
                        <a:stretch>
                          <a:fillRect/>
                        </a:stretch>
                      </pic:blipFill>
                      <pic:spPr>
                        <a:xfrm>
                          <a:off x="0" y="0"/>
                          <a:ext cx="1426845" cy="969645"/>
                        </a:xfrm>
                        <a:prstGeom prst="rect"/>
                        <a:ln/>
                      </pic:spPr>
                    </pic:pic>
                  </a:graphicData>
                </a:graphic>
              </wp:anchor>
            </w:drawing>
          </mc:Fallback>
        </mc:AlternateContent>
      </w:r>
    </w:p>
    <w:p w14:paraId="1D2179A9" w14:textId="77777777" w:rsidR="000A6CA6" w:rsidRDefault="00BE22FF">
      <w:pPr>
        <w:tabs>
          <w:tab w:val="left" w:pos="3996"/>
        </w:tabs>
        <w:spacing w:after="0" w:line="240" w:lineRule="auto"/>
        <w:jc w:val="both"/>
        <w:rPr>
          <w:rFonts w:ascii="Garamond" w:eastAsia="Garamond" w:hAnsi="Garamond" w:cs="Garamond"/>
        </w:rPr>
      </w:pPr>
      <w:r>
        <w:rPr>
          <w:rFonts w:ascii="Garamond" w:eastAsia="Garamond" w:hAnsi="Garamond" w:cs="Garamond"/>
        </w:rPr>
        <w:t xml:space="preserve">              </w:t>
      </w:r>
    </w:p>
    <w:p w14:paraId="1D2179AA" w14:textId="77777777" w:rsidR="000A6CA6" w:rsidRDefault="00BE22FF">
      <w:pPr>
        <w:tabs>
          <w:tab w:val="left" w:pos="5320"/>
        </w:tabs>
        <w:spacing w:after="0" w:line="240" w:lineRule="auto"/>
        <w:jc w:val="center"/>
        <w:rPr>
          <w:rFonts w:ascii="Garamond" w:eastAsia="Garamond" w:hAnsi="Garamond" w:cs="Garamond"/>
        </w:rPr>
      </w:pPr>
      <w:r>
        <w:rPr>
          <w:rFonts w:ascii="Garamond" w:eastAsia="Garamond" w:hAnsi="Garamond" w:cs="Garamond"/>
          <w:b/>
        </w:rPr>
        <w:t>Figure 5: Zonal level training session</w:t>
      </w:r>
    </w:p>
    <w:p w14:paraId="1D2179AB" w14:textId="77777777" w:rsidR="000A6CA6" w:rsidRDefault="000A6CA6">
      <w:pPr>
        <w:tabs>
          <w:tab w:val="left" w:pos="3996"/>
        </w:tabs>
        <w:spacing w:after="0" w:line="240" w:lineRule="auto"/>
        <w:jc w:val="both"/>
        <w:rPr>
          <w:rFonts w:ascii="Garamond" w:eastAsia="Garamond" w:hAnsi="Garamond" w:cs="Garamond"/>
        </w:rPr>
      </w:pPr>
    </w:p>
    <w:p w14:paraId="1D2179AC" w14:textId="77777777" w:rsidR="000A6CA6" w:rsidRDefault="00BE22FF">
      <w:pPr>
        <w:tabs>
          <w:tab w:val="left" w:pos="3996"/>
        </w:tabs>
        <w:spacing w:after="0" w:line="240" w:lineRule="auto"/>
        <w:jc w:val="center"/>
        <w:rPr>
          <w:rFonts w:ascii="Garamond" w:eastAsia="Garamond" w:hAnsi="Garamond" w:cs="Garamond"/>
          <w:color w:val="FF0000"/>
        </w:rPr>
      </w:pPr>
      <w:r>
        <w:rPr>
          <w:rFonts w:ascii="Garamond" w:eastAsia="Garamond" w:hAnsi="Garamond" w:cs="Garamond"/>
          <w:noProof/>
        </w:rPr>
        <w:drawing>
          <wp:inline distT="0" distB="0" distL="0" distR="0" wp14:anchorId="1D217BA4" wp14:editId="1D217BA5">
            <wp:extent cx="4050148" cy="2232863"/>
            <wp:effectExtent l="0" t="0" r="0" b="0"/>
            <wp:docPr id="2117" name="image11.jpg" descr="People sitting at a tab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jpg" descr="People sitting at a table&#10;&#10;Description automatically generated with low confidence"/>
                    <pic:cNvPicPr preferRelativeResize="0"/>
                  </pic:nvPicPr>
                  <pic:blipFill>
                    <a:blip r:embed="rId26"/>
                    <a:srcRect/>
                    <a:stretch>
                      <a:fillRect/>
                    </a:stretch>
                  </pic:blipFill>
                  <pic:spPr>
                    <a:xfrm>
                      <a:off x="0" y="0"/>
                      <a:ext cx="4050148" cy="2232863"/>
                    </a:xfrm>
                    <a:prstGeom prst="rect">
                      <a:avLst/>
                    </a:prstGeom>
                    <a:ln/>
                  </pic:spPr>
                </pic:pic>
              </a:graphicData>
            </a:graphic>
          </wp:inline>
        </w:drawing>
      </w:r>
      <w:r>
        <w:rPr>
          <w:noProof/>
        </w:rPr>
        <mc:AlternateContent>
          <mc:Choice Requires="wpg">
            <w:drawing>
              <wp:anchor distT="0" distB="0" distL="114300" distR="114300" simplePos="0" relativeHeight="251664384" behindDoc="0" locked="0" layoutInCell="1" hidden="0" allowOverlap="1" wp14:anchorId="1D217BA6" wp14:editId="1D217BA7">
                <wp:simplePos x="0" y="0"/>
                <wp:positionH relativeFrom="column">
                  <wp:posOffset>5041900</wp:posOffset>
                </wp:positionH>
                <wp:positionV relativeFrom="paragraph">
                  <wp:posOffset>393700</wp:posOffset>
                </wp:positionV>
                <wp:extent cx="1501099" cy="1111993"/>
                <wp:effectExtent l="0" t="0" r="0" b="0"/>
                <wp:wrapNone/>
                <wp:docPr id="2093" name="Rectangle 2093"/>
                <wp:cNvGraphicFramePr/>
                <a:graphic xmlns:a="http://schemas.openxmlformats.org/drawingml/2006/main">
                  <a:graphicData uri="http://schemas.microsoft.com/office/word/2010/wordprocessingShape">
                    <wps:wsp>
                      <wps:cNvSpPr/>
                      <wps:spPr>
                        <a:xfrm>
                          <a:off x="4600213" y="3228766"/>
                          <a:ext cx="1491574" cy="1102468"/>
                        </a:xfrm>
                        <a:prstGeom prst="rect">
                          <a:avLst/>
                        </a:prstGeom>
                        <a:noFill/>
                        <a:ln>
                          <a:noFill/>
                        </a:ln>
                      </wps:spPr>
                      <wps:txbx>
                        <w:txbxContent>
                          <w:p w14:paraId="1D217BD1" w14:textId="77777777" w:rsidR="000A6CA6" w:rsidRDefault="00BE22FF">
                            <w:pPr>
                              <w:spacing w:line="258" w:lineRule="auto"/>
                              <w:jc w:val="center"/>
                              <w:textDirection w:val="btLr"/>
                            </w:pPr>
                            <w:r>
                              <w:rPr>
                                <w:rFonts w:ascii="Garamond" w:eastAsia="Garamond" w:hAnsi="Garamond" w:cs="Garamond"/>
                                <w:i/>
                                <w:color w:val="000000"/>
                              </w:rPr>
                              <w:t xml:space="preserve"> Participants at the training of EHTs and Zonal Head Teachers, Alpha Executive Lodge, Petauke.</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5041900</wp:posOffset>
                </wp:positionH>
                <wp:positionV relativeFrom="paragraph">
                  <wp:posOffset>393700</wp:posOffset>
                </wp:positionV>
                <wp:extent cx="1501099" cy="1111993"/>
                <wp:effectExtent b="0" l="0" r="0" t="0"/>
                <wp:wrapNone/>
                <wp:docPr id="2093" name="image13.png"/>
                <a:graphic>
                  <a:graphicData uri="http://schemas.openxmlformats.org/drawingml/2006/picture">
                    <pic:pic>
                      <pic:nvPicPr>
                        <pic:cNvPr id="0" name="image13.png"/>
                        <pic:cNvPicPr preferRelativeResize="0"/>
                      </pic:nvPicPr>
                      <pic:blipFill>
                        <a:blip r:embed="rId27"/>
                        <a:srcRect/>
                        <a:stretch>
                          <a:fillRect/>
                        </a:stretch>
                      </pic:blipFill>
                      <pic:spPr>
                        <a:xfrm>
                          <a:off x="0" y="0"/>
                          <a:ext cx="1501099" cy="1111993"/>
                        </a:xfrm>
                        <a:prstGeom prst="rect"/>
                        <a:ln/>
                      </pic:spPr>
                    </pic:pic>
                  </a:graphicData>
                </a:graphic>
              </wp:anchor>
            </w:drawing>
          </mc:Fallback>
        </mc:AlternateContent>
      </w:r>
    </w:p>
    <w:p w14:paraId="1D2179AD" w14:textId="77777777" w:rsidR="000A6CA6" w:rsidRDefault="000A6CA6">
      <w:pPr>
        <w:tabs>
          <w:tab w:val="left" w:pos="3996"/>
        </w:tabs>
        <w:spacing w:after="0" w:line="240" w:lineRule="auto"/>
        <w:jc w:val="both"/>
        <w:rPr>
          <w:rFonts w:ascii="Garamond" w:eastAsia="Garamond" w:hAnsi="Garamond" w:cs="Garamond"/>
          <w:color w:val="FF0000"/>
        </w:rPr>
      </w:pPr>
    </w:p>
    <w:p w14:paraId="1D2179AE" w14:textId="77777777" w:rsidR="000A6CA6" w:rsidRDefault="00BE22FF">
      <w:pPr>
        <w:tabs>
          <w:tab w:val="left" w:pos="3996"/>
        </w:tabs>
        <w:spacing w:after="0" w:line="240" w:lineRule="auto"/>
        <w:jc w:val="both"/>
        <w:rPr>
          <w:rFonts w:ascii="Garamond" w:eastAsia="Garamond" w:hAnsi="Garamond" w:cs="Garamond"/>
        </w:rPr>
      </w:pPr>
      <w:r>
        <w:rPr>
          <w:rFonts w:ascii="Garamond" w:eastAsia="Garamond" w:hAnsi="Garamond" w:cs="Garamond"/>
        </w:rPr>
        <w:t xml:space="preserve">Training of EHTs and school Zonal Head Teachers was facilitated by provincial and district staff who received training during the TOT in Katete during a one-day training workshop. Training of Teachers and SHN Coordinators took place in various locations across the 4 districts. </w:t>
      </w:r>
    </w:p>
    <w:p w14:paraId="1D2179AF" w14:textId="77777777" w:rsidR="000A6CA6" w:rsidRDefault="000A6CA6">
      <w:pPr>
        <w:tabs>
          <w:tab w:val="left" w:pos="5320"/>
        </w:tabs>
        <w:spacing w:after="0" w:line="240" w:lineRule="auto"/>
        <w:jc w:val="center"/>
        <w:rPr>
          <w:rFonts w:ascii="Garamond" w:eastAsia="Garamond" w:hAnsi="Garamond" w:cs="Garamond"/>
          <w:color w:val="FF0000"/>
        </w:rPr>
      </w:pPr>
    </w:p>
    <w:p w14:paraId="1D2179B0"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lastRenderedPageBreak/>
        <w:t xml:space="preserve">Training methods used included </w:t>
      </w:r>
      <w:proofErr w:type="gramStart"/>
      <w:r>
        <w:rPr>
          <w:rFonts w:ascii="Garamond" w:eastAsia="Garamond" w:hAnsi="Garamond" w:cs="Garamond"/>
        </w:rPr>
        <w:t>use</w:t>
      </w:r>
      <w:proofErr w:type="gramEnd"/>
      <w:r>
        <w:rPr>
          <w:rFonts w:ascii="Garamond" w:eastAsia="Garamond" w:hAnsi="Garamond" w:cs="Garamond"/>
        </w:rPr>
        <w:t xml:space="preserve"> of Power Point Presentations and role plays. Sessions on logistics and supply, M&amp;E and SBC were highly participatory and interactive during practical exercises and group work after presentations from facilitators. Training materials were shared with all participants electronically for reference. Additionally, IEC materials and job aids were distributed to all the districts for use during cascade </w:t>
      </w:r>
      <w:proofErr w:type="gramStart"/>
      <w:r>
        <w:rPr>
          <w:rFonts w:ascii="Garamond" w:eastAsia="Garamond" w:hAnsi="Garamond" w:cs="Garamond"/>
        </w:rPr>
        <w:t>trainings</w:t>
      </w:r>
      <w:proofErr w:type="gramEnd"/>
      <w:r>
        <w:rPr>
          <w:rFonts w:ascii="Garamond" w:eastAsia="Garamond" w:hAnsi="Garamond" w:cs="Garamond"/>
        </w:rPr>
        <w:t xml:space="preserve"> and implementation.</w:t>
      </w:r>
    </w:p>
    <w:p w14:paraId="1D2179B1" w14:textId="77777777" w:rsidR="000A6CA6" w:rsidRDefault="000A6CA6">
      <w:pPr>
        <w:tabs>
          <w:tab w:val="left" w:pos="5320"/>
        </w:tabs>
        <w:spacing w:after="0" w:line="240" w:lineRule="auto"/>
        <w:rPr>
          <w:rFonts w:ascii="Garamond" w:eastAsia="Garamond" w:hAnsi="Garamond" w:cs="Garamond"/>
        </w:rPr>
      </w:pPr>
    </w:p>
    <w:p w14:paraId="1D2179B2" w14:textId="77777777" w:rsidR="000A6CA6" w:rsidRDefault="00BE22FF">
      <w:pPr>
        <w:keepNext/>
        <w:pBdr>
          <w:top w:val="nil"/>
          <w:left w:val="nil"/>
          <w:bottom w:val="nil"/>
          <w:right w:val="nil"/>
          <w:between w:val="nil"/>
        </w:pBdr>
        <w:tabs>
          <w:tab w:val="left" w:pos="5320"/>
        </w:tabs>
        <w:spacing w:before="120" w:after="240" w:line="240" w:lineRule="auto"/>
        <w:rPr>
          <w:rFonts w:ascii="Gill Sans" w:eastAsia="Gill Sans" w:hAnsi="Gill Sans" w:cs="Gill Sans"/>
          <w:b/>
          <w:smallCaps/>
          <w:color w:val="002F6C"/>
          <w:sz w:val="28"/>
          <w:szCs w:val="28"/>
        </w:rPr>
      </w:pPr>
      <w:r>
        <w:rPr>
          <w:rFonts w:ascii="Gill Sans" w:eastAsia="Gill Sans" w:hAnsi="Gill Sans" w:cs="Gill Sans"/>
          <w:b/>
          <w:smallCaps/>
          <w:color w:val="002F6C"/>
          <w:sz w:val="28"/>
          <w:szCs w:val="28"/>
        </w:rPr>
        <w:t>4. Roles and Responsibilities of Stakeholders</w:t>
      </w:r>
    </w:p>
    <w:p w14:paraId="1D2179B3" w14:textId="77777777" w:rsidR="000A6CA6" w:rsidRDefault="00BE22FF">
      <w:pPr>
        <w:pBdr>
          <w:top w:val="nil"/>
          <w:left w:val="nil"/>
          <w:bottom w:val="nil"/>
          <w:right w:val="nil"/>
          <w:between w:val="nil"/>
        </w:pBdr>
        <w:tabs>
          <w:tab w:val="left" w:pos="5320"/>
        </w:tabs>
        <w:spacing w:before="120" w:after="120" w:line="240" w:lineRule="auto"/>
        <w:ind w:left="360" w:hanging="360"/>
        <w:rPr>
          <w:rFonts w:ascii="Garamond" w:eastAsia="Garamond" w:hAnsi="Garamond" w:cs="Garamond"/>
          <w:color w:val="000000"/>
        </w:rPr>
      </w:pPr>
      <w:r>
        <w:rPr>
          <w:rFonts w:ascii="Garamond" w:eastAsia="Garamond" w:hAnsi="Garamond" w:cs="Garamond"/>
          <w:color w:val="000000"/>
        </w:rPr>
        <w:t xml:space="preserve">The table below outlines the roles played by the various members of the cross-functional team which </w:t>
      </w:r>
    </w:p>
    <w:p w14:paraId="1D2179B4" w14:textId="77777777" w:rsidR="000A6CA6" w:rsidRDefault="00BE22FF">
      <w:pPr>
        <w:pBdr>
          <w:top w:val="nil"/>
          <w:left w:val="nil"/>
          <w:bottom w:val="nil"/>
          <w:right w:val="nil"/>
          <w:between w:val="nil"/>
        </w:pBdr>
        <w:tabs>
          <w:tab w:val="left" w:pos="5320"/>
        </w:tabs>
        <w:spacing w:before="120" w:after="120" w:line="240" w:lineRule="auto"/>
        <w:ind w:left="360" w:hanging="360"/>
        <w:rPr>
          <w:rFonts w:ascii="Garamond" w:eastAsia="Garamond" w:hAnsi="Garamond" w:cs="Garamond"/>
          <w:color w:val="000000"/>
        </w:rPr>
      </w:pPr>
      <w:r>
        <w:rPr>
          <w:rFonts w:ascii="Garamond" w:eastAsia="Garamond" w:hAnsi="Garamond" w:cs="Garamond"/>
          <w:color w:val="000000"/>
        </w:rPr>
        <w:t xml:space="preserve">plans and </w:t>
      </w:r>
      <w:proofErr w:type="gramStart"/>
      <w:r>
        <w:rPr>
          <w:rFonts w:ascii="Garamond" w:eastAsia="Garamond" w:hAnsi="Garamond" w:cs="Garamond"/>
          <w:color w:val="000000"/>
        </w:rPr>
        <w:t>implements</w:t>
      </w:r>
      <w:proofErr w:type="gramEnd"/>
      <w:r>
        <w:rPr>
          <w:rFonts w:ascii="Garamond" w:eastAsia="Garamond" w:hAnsi="Garamond" w:cs="Garamond"/>
          <w:color w:val="000000"/>
        </w:rPr>
        <w:t xml:space="preserve"> school-based distribution:</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6"/>
        <w:gridCol w:w="5630"/>
      </w:tblGrid>
      <w:tr w:rsidR="000A6CA6" w14:paraId="1D2179B7" w14:textId="77777777">
        <w:tc>
          <w:tcPr>
            <w:tcW w:w="3386" w:type="dxa"/>
            <w:shd w:val="clear" w:color="auto" w:fill="B8CCE4"/>
          </w:tcPr>
          <w:p w14:paraId="1D2179B5" w14:textId="77777777" w:rsidR="000A6CA6" w:rsidRDefault="00BE22FF">
            <w:pPr>
              <w:tabs>
                <w:tab w:val="left" w:pos="5320"/>
              </w:tabs>
              <w:spacing w:after="0" w:line="240" w:lineRule="auto"/>
              <w:jc w:val="center"/>
              <w:rPr>
                <w:rFonts w:ascii="Garamond" w:eastAsia="Garamond" w:hAnsi="Garamond" w:cs="Garamond"/>
                <w:b/>
              </w:rPr>
            </w:pPr>
            <w:r>
              <w:rPr>
                <w:rFonts w:ascii="Garamond" w:eastAsia="Garamond" w:hAnsi="Garamond" w:cs="Garamond"/>
                <w:b/>
              </w:rPr>
              <w:t>Entity</w:t>
            </w:r>
          </w:p>
        </w:tc>
        <w:tc>
          <w:tcPr>
            <w:tcW w:w="5630" w:type="dxa"/>
            <w:shd w:val="clear" w:color="auto" w:fill="B8CCE4"/>
          </w:tcPr>
          <w:p w14:paraId="1D2179B6" w14:textId="77777777" w:rsidR="000A6CA6" w:rsidRDefault="00BE22FF">
            <w:pPr>
              <w:tabs>
                <w:tab w:val="left" w:pos="5320"/>
              </w:tabs>
              <w:spacing w:after="0" w:line="240" w:lineRule="auto"/>
              <w:jc w:val="center"/>
              <w:rPr>
                <w:rFonts w:ascii="Garamond" w:eastAsia="Garamond" w:hAnsi="Garamond" w:cs="Garamond"/>
                <w:b/>
              </w:rPr>
            </w:pPr>
            <w:r>
              <w:rPr>
                <w:rFonts w:ascii="Garamond" w:eastAsia="Garamond" w:hAnsi="Garamond" w:cs="Garamond"/>
                <w:b/>
              </w:rPr>
              <w:t>Responsibilities</w:t>
            </w:r>
          </w:p>
        </w:tc>
      </w:tr>
      <w:tr w:rsidR="000A6CA6" w14:paraId="1D2179BA" w14:textId="77777777">
        <w:tc>
          <w:tcPr>
            <w:tcW w:w="3386" w:type="dxa"/>
            <w:shd w:val="clear" w:color="auto" w:fill="C4BC96"/>
          </w:tcPr>
          <w:p w14:paraId="1D2179B8" w14:textId="77777777" w:rsidR="000A6CA6" w:rsidRDefault="00BE22FF">
            <w:pPr>
              <w:tabs>
                <w:tab w:val="left" w:pos="5320"/>
              </w:tabs>
              <w:spacing w:after="0" w:line="240" w:lineRule="auto"/>
              <w:rPr>
                <w:rFonts w:ascii="Garamond" w:eastAsia="Garamond" w:hAnsi="Garamond" w:cs="Garamond"/>
                <w:b/>
              </w:rPr>
            </w:pPr>
            <w:r>
              <w:rPr>
                <w:rFonts w:ascii="Garamond" w:eastAsia="Garamond" w:hAnsi="Garamond" w:cs="Garamond"/>
                <w:b/>
              </w:rPr>
              <w:t>National Level</w:t>
            </w:r>
          </w:p>
        </w:tc>
        <w:tc>
          <w:tcPr>
            <w:tcW w:w="5630" w:type="dxa"/>
            <w:shd w:val="clear" w:color="auto" w:fill="C4BC96"/>
          </w:tcPr>
          <w:p w14:paraId="1D2179B9" w14:textId="77777777" w:rsidR="000A6CA6" w:rsidRDefault="000A6CA6">
            <w:pPr>
              <w:tabs>
                <w:tab w:val="left" w:pos="5320"/>
              </w:tabs>
              <w:spacing w:after="0" w:line="240" w:lineRule="auto"/>
              <w:rPr>
                <w:rFonts w:ascii="Garamond" w:eastAsia="Garamond" w:hAnsi="Garamond" w:cs="Garamond"/>
                <w:b/>
              </w:rPr>
            </w:pPr>
          </w:p>
        </w:tc>
      </w:tr>
      <w:tr w:rsidR="000A6CA6" w14:paraId="1D2179C0" w14:textId="77777777">
        <w:tc>
          <w:tcPr>
            <w:tcW w:w="3386" w:type="dxa"/>
            <w:shd w:val="clear" w:color="auto" w:fill="auto"/>
          </w:tcPr>
          <w:p w14:paraId="1D2179BB"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 xml:space="preserve">National Malaria Elimination Program </w:t>
            </w:r>
          </w:p>
        </w:tc>
        <w:tc>
          <w:tcPr>
            <w:tcW w:w="5630" w:type="dxa"/>
            <w:shd w:val="clear" w:color="auto" w:fill="auto"/>
          </w:tcPr>
          <w:p w14:paraId="1D2179BC" w14:textId="77777777" w:rsidR="000A6CA6" w:rsidRDefault="00BE22FF" w:rsidP="00E54F8B">
            <w:pPr>
              <w:numPr>
                <w:ilvl w:val="0"/>
                <w:numId w:val="2"/>
              </w:numPr>
              <w:tabs>
                <w:tab w:val="left" w:pos="5320"/>
              </w:tabs>
              <w:spacing w:after="0" w:line="240" w:lineRule="auto"/>
              <w:rPr>
                <w:rFonts w:ascii="Garamond" w:eastAsia="Garamond" w:hAnsi="Garamond" w:cs="Garamond"/>
              </w:rPr>
            </w:pPr>
            <w:r>
              <w:rPr>
                <w:rFonts w:ascii="Garamond" w:eastAsia="Garamond" w:hAnsi="Garamond" w:cs="Garamond"/>
              </w:rPr>
              <w:t>Coordinate overall school based LLIN distribution activities at national level.</w:t>
            </w:r>
          </w:p>
          <w:p w14:paraId="1D2179BD" w14:textId="77777777" w:rsidR="000A6CA6" w:rsidRDefault="00BE22FF" w:rsidP="00E54F8B">
            <w:pPr>
              <w:numPr>
                <w:ilvl w:val="0"/>
                <w:numId w:val="2"/>
              </w:numPr>
              <w:tabs>
                <w:tab w:val="left" w:pos="5320"/>
              </w:tabs>
              <w:spacing w:after="0" w:line="240" w:lineRule="auto"/>
              <w:rPr>
                <w:rFonts w:ascii="Garamond" w:eastAsia="Garamond" w:hAnsi="Garamond" w:cs="Garamond"/>
              </w:rPr>
            </w:pPr>
            <w:r>
              <w:rPr>
                <w:rFonts w:ascii="Garamond" w:eastAsia="Garamond" w:hAnsi="Garamond" w:cs="Garamond"/>
              </w:rPr>
              <w:t>Monitor and supervise implementation of school based LLIN distribution activities nationwide.</w:t>
            </w:r>
          </w:p>
          <w:p w14:paraId="1D2179BE" w14:textId="77777777" w:rsidR="000A6CA6" w:rsidRDefault="00BE22FF" w:rsidP="00E54F8B">
            <w:pPr>
              <w:numPr>
                <w:ilvl w:val="0"/>
                <w:numId w:val="2"/>
              </w:numPr>
              <w:tabs>
                <w:tab w:val="left" w:pos="5320"/>
              </w:tabs>
              <w:spacing w:after="0" w:line="240" w:lineRule="auto"/>
              <w:rPr>
                <w:rFonts w:ascii="Garamond" w:eastAsia="Garamond" w:hAnsi="Garamond" w:cs="Garamond"/>
              </w:rPr>
            </w:pPr>
            <w:r>
              <w:rPr>
                <w:rFonts w:ascii="Garamond" w:eastAsia="Garamond" w:hAnsi="Garamond" w:cs="Garamond"/>
              </w:rPr>
              <w:t xml:space="preserve">Review and approve distribution of LLINs to districts. </w:t>
            </w:r>
          </w:p>
          <w:p w14:paraId="1D2179BF" w14:textId="77777777" w:rsidR="000A6CA6" w:rsidRDefault="00BE22FF" w:rsidP="00E54F8B">
            <w:pPr>
              <w:numPr>
                <w:ilvl w:val="0"/>
                <w:numId w:val="2"/>
              </w:numPr>
              <w:tabs>
                <w:tab w:val="left" w:pos="5320"/>
              </w:tabs>
              <w:spacing w:after="0" w:line="240" w:lineRule="auto"/>
              <w:rPr>
                <w:rFonts w:ascii="Garamond" w:eastAsia="Garamond" w:hAnsi="Garamond" w:cs="Garamond"/>
              </w:rPr>
            </w:pPr>
            <w:r>
              <w:rPr>
                <w:rFonts w:ascii="Garamond" w:eastAsia="Garamond" w:hAnsi="Garamond" w:cs="Garamond"/>
              </w:rPr>
              <w:t>Work closely with the Ministry of Education to coordinate school based LLIN distribution activities.</w:t>
            </w:r>
          </w:p>
        </w:tc>
      </w:tr>
      <w:tr w:rsidR="000A6CA6" w14:paraId="1D2179C8" w14:textId="77777777">
        <w:tc>
          <w:tcPr>
            <w:tcW w:w="3386" w:type="dxa"/>
            <w:shd w:val="clear" w:color="auto" w:fill="auto"/>
          </w:tcPr>
          <w:p w14:paraId="1D2179C1"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 xml:space="preserve">Ministry of General Education  </w:t>
            </w:r>
          </w:p>
          <w:p w14:paraId="1D2179C2"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(School Health and Nutrition Coordinator)</w:t>
            </w:r>
          </w:p>
        </w:tc>
        <w:tc>
          <w:tcPr>
            <w:tcW w:w="5630" w:type="dxa"/>
            <w:shd w:val="clear" w:color="auto" w:fill="auto"/>
          </w:tcPr>
          <w:p w14:paraId="1D2179C3" w14:textId="77777777" w:rsidR="000A6CA6" w:rsidRDefault="00BE22FF" w:rsidP="00E54F8B">
            <w:pPr>
              <w:numPr>
                <w:ilvl w:val="0"/>
                <w:numId w:val="7"/>
              </w:numPr>
              <w:tabs>
                <w:tab w:val="left" w:pos="5320"/>
              </w:tabs>
              <w:spacing w:after="0" w:line="240" w:lineRule="auto"/>
              <w:rPr>
                <w:rFonts w:ascii="Garamond" w:eastAsia="Garamond" w:hAnsi="Garamond" w:cs="Garamond"/>
              </w:rPr>
            </w:pPr>
            <w:r>
              <w:rPr>
                <w:rFonts w:ascii="Garamond" w:eastAsia="Garamond" w:hAnsi="Garamond" w:cs="Garamond"/>
              </w:rPr>
              <w:t xml:space="preserve">Coordinate school based LLINs distribution activities at national level. </w:t>
            </w:r>
          </w:p>
          <w:p w14:paraId="1D2179C4" w14:textId="77777777" w:rsidR="000A6CA6" w:rsidRDefault="00BE22FF" w:rsidP="00E54F8B">
            <w:pPr>
              <w:numPr>
                <w:ilvl w:val="0"/>
                <w:numId w:val="7"/>
              </w:numPr>
              <w:tabs>
                <w:tab w:val="left" w:pos="5320"/>
              </w:tabs>
              <w:spacing w:after="0" w:line="240" w:lineRule="auto"/>
              <w:rPr>
                <w:rFonts w:ascii="Garamond" w:eastAsia="Garamond" w:hAnsi="Garamond" w:cs="Garamond"/>
              </w:rPr>
            </w:pPr>
            <w:r>
              <w:rPr>
                <w:rFonts w:ascii="Garamond" w:eastAsia="Garamond" w:hAnsi="Garamond" w:cs="Garamond"/>
              </w:rPr>
              <w:t xml:space="preserve">Communicate school based LLINs distribution strategy to provinces. </w:t>
            </w:r>
          </w:p>
          <w:p w14:paraId="1D2179C5" w14:textId="77777777" w:rsidR="000A6CA6" w:rsidRDefault="00BE22FF" w:rsidP="00E54F8B">
            <w:pPr>
              <w:numPr>
                <w:ilvl w:val="0"/>
                <w:numId w:val="7"/>
              </w:numPr>
              <w:tabs>
                <w:tab w:val="left" w:pos="5320"/>
              </w:tabs>
              <w:spacing w:after="0" w:line="240" w:lineRule="auto"/>
              <w:rPr>
                <w:rFonts w:ascii="Garamond" w:eastAsia="Garamond" w:hAnsi="Garamond" w:cs="Garamond"/>
              </w:rPr>
            </w:pPr>
            <w:r>
              <w:rPr>
                <w:rFonts w:ascii="Garamond" w:eastAsia="Garamond" w:hAnsi="Garamond" w:cs="Garamond"/>
              </w:rPr>
              <w:t xml:space="preserve">Coordinate LLINs distribution with NMEC and districts. </w:t>
            </w:r>
          </w:p>
          <w:p w14:paraId="1D2179C6" w14:textId="77777777" w:rsidR="000A6CA6" w:rsidRDefault="00BE22FF" w:rsidP="00E54F8B">
            <w:pPr>
              <w:numPr>
                <w:ilvl w:val="0"/>
                <w:numId w:val="7"/>
              </w:numPr>
              <w:tabs>
                <w:tab w:val="left" w:pos="5320"/>
              </w:tabs>
              <w:spacing w:after="0" w:line="240" w:lineRule="auto"/>
              <w:rPr>
                <w:rFonts w:ascii="Garamond" w:eastAsia="Garamond" w:hAnsi="Garamond" w:cs="Garamond"/>
              </w:rPr>
            </w:pPr>
            <w:r>
              <w:rPr>
                <w:rFonts w:ascii="Garamond" w:eastAsia="Garamond" w:hAnsi="Garamond" w:cs="Garamond"/>
              </w:rPr>
              <w:t>Review and approve school enrolment data from provinces for LLINs to be distributed to districts.</w:t>
            </w:r>
          </w:p>
          <w:p w14:paraId="1D2179C7" w14:textId="77777777" w:rsidR="000A6CA6" w:rsidRDefault="00BE22FF" w:rsidP="00E54F8B">
            <w:pPr>
              <w:numPr>
                <w:ilvl w:val="0"/>
                <w:numId w:val="7"/>
              </w:numPr>
              <w:tabs>
                <w:tab w:val="left" w:pos="5320"/>
              </w:tabs>
              <w:spacing w:after="0" w:line="240" w:lineRule="auto"/>
              <w:rPr>
                <w:rFonts w:ascii="Garamond" w:eastAsia="Garamond" w:hAnsi="Garamond" w:cs="Garamond"/>
              </w:rPr>
            </w:pPr>
            <w:r>
              <w:rPr>
                <w:rFonts w:ascii="Garamond" w:eastAsia="Garamond" w:hAnsi="Garamond" w:cs="Garamond"/>
              </w:rPr>
              <w:t xml:space="preserve">Monitor and supervise school based LLINs distribution implementation nationwide. </w:t>
            </w:r>
          </w:p>
        </w:tc>
      </w:tr>
      <w:tr w:rsidR="000A6CA6" w14:paraId="1D2179CB" w14:textId="77777777">
        <w:tc>
          <w:tcPr>
            <w:tcW w:w="3386" w:type="dxa"/>
            <w:shd w:val="clear" w:color="auto" w:fill="auto"/>
          </w:tcPr>
          <w:p w14:paraId="1D2179C9"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Vector Control Technical Working Group (VCTWG)</w:t>
            </w:r>
          </w:p>
        </w:tc>
        <w:tc>
          <w:tcPr>
            <w:tcW w:w="5630" w:type="dxa"/>
            <w:shd w:val="clear" w:color="auto" w:fill="auto"/>
          </w:tcPr>
          <w:p w14:paraId="1D2179CA" w14:textId="77777777" w:rsidR="000A6CA6" w:rsidRDefault="00BE22FF" w:rsidP="00E54F8B">
            <w:pPr>
              <w:numPr>
                <w:ilvl w:val="0"/>
                <w:numId w:val="7"/>
              </w:numPr>
              <w:tabs>
                <w:tab w:val="left" w:pos="5320"/>
              </w:tabs>
              <w:spacing w:after="0" w:line="240" w:lineRule="auto"/>
              <w:rPr>
                <w:rFonts w:ascii="Garamond" w:eastAsia="Garamond" w:hAnsi="Garamond" w:cs="Garamond"/>
              </w:rPr>
            </w:pPr>
            <w:r>
              <w:rPr>
                <w:rFonts w:ascii="Garamond" w:eastAsia="Garamond" w:hAnsi="Garamond" w:cs="Garamond"/>
              </w:rPr>
              <w:t>Oversee CD task team’s work; receive reports; act on recommendations.</w:t>
            </w:r>
          </w:p>
        </w:tc>
      </w:tr>
      <w:tr w:rsidR="000A6CA6" w14:paraId="1D2179D4" w14:textId="77777777">
        <w:tc>
          <w:tcPr>
            <w:tcW w:w="3386" w:type="dxa"/>
            <w:shd w:val="clear" w:color="auto" w:fill="auto"/>
          </w:tcPr>
          <w:p w14:paraId="1D2179CC"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CD task Team</w:t>
            </w:r>
          </w:p>
        </w:tc>
        <w:tc>
          <w:tcPr>
            <w:tcW w:w="5630" w:type="dxa"/>
            <w:shd w:val="clear" w:color="auto" w:fill="auto"/>
          </w:tcPr>
          <w:p w14:paraId="1D2179CD" w14:textId="77777777" w:rsidR="000A6CA6" w:rsidRDefault="00BE22FF" w:rsidP="00E54F8B">
            <w:pPr>
              <w:numPr>
                <w:ilvl w:val="0"/>
                <w:numId w:val="7"/>
              </w:numPr>
              <w:tabs>
                <w:tab w:val="left" w:pos="5320"/>
              </w:tabs>
              <w:spacing w:after="0" w:line="240" w:lineRule="auto"/>
              <w:jc w:val="both"/>
              <w:rPr>
                <w:rFonts w:ascii="Garamond" w:eastAsia="Garamond" w:hAnsi="Garamond" w:cs="Garamond"/>
              </w:rPr>
            </w:pPr>
            <w:r>
              <w:rPr>
                <w:rFonts w:ascii="Garamond" w:eastAsia="Garamond" w:hAnsi="Garamond" w:cs="Garamond"/>
              </w:rPr>
              <w:t xml:space="preserve">Monitor the ITN CD implementation (including SBD) to identify issues affecting the quality of the activity and make recommendations </w:t>
            </w:r>
          </w:p>
          <w:p w14:paraId="1D2179CE" w14:textId="77777777" w:rsidR="000A6CA6" w:rsidRDefault="00BE22FF" w:rsidP="00E54F8B">
            <w:pPr>
              <w:numPr>
                <w:ilvl w:val="0"/>
                <w:numId w:val="7"/>
              </w:numPr>
              <w:tabs>
                <w:tab w:val="left" w:pos="5320"/>
              </w:tabs>
              <w:spacing w:after="0" w:line="240" w:lineRule="auto"/>
              <w:jc w:val="both"/>
              <w:rPr>
                <w:rFonts w:ascii="Garamond" w:eastAsia="Garamond" w:hAnsi="Garamond" w:cs="Garamond"/>
              </w:rPr>
            </w:pPr>
            <w:r>
              <w:rPr>
                <w:rFonts w:ascii="Garamond" w:eastAsia="Garamond" w:hAnsi="Garamond" w:cs="Garamond"/>
              </w:rPr>
              <w:t>Provide oversight and guidance to provincial and district levels.</w:t>
            </w:r>
          </w:p>
          <w:p w14:paraId="1D2179CF" w14:textId="77777777" w:rsidR="000A6CA6" w:rsidRDefault="00BE22FF" w:rsidP="00E54F8B">
            <w:pPr>
              <w:numPr>
                <w:ilvl w:val="0"/>
                <w:numId w:val="7"/>
              </w:numPr>
              <w:tabs>
                <w:tab w:val="left" w:pos="5320"/>
              </w:tabs>
              <w:spacing w:after="0" w:line="240" w:lineRule="auto"/>
              <w:jc w:val="both"/>
              <w:rPr>
                <w:rFonts w:ascii="Garamond" w:eastAsia="Garamond" w:hAnsi="Garamond" w:cs="Garamond"/>
              </w:rPr>
            </w:pPr>
            <w:r>
              <w:rPr>
                <w:rFonts w:ascii="Garamond" w:eastAsia="Garamond" w:hAnsi="Garamond" w:cs="Garamond"/>
              </w:rPr>
              <w:t>Receive and review progress and performance reports against set targets and address any issues arising.</w:t>
            </w:r>
          </w:p>
          <w:p w14:paraId="1D2179D0" w14:textId="77777777" w:rsidR="000A6CA6" w:rsidRDefault="00BE22FF" w:rsidP="00E54F8B">
            <w:pPr>
              <w:numPr>
                <w:ilvl w:val="0"/>
                <w:numId w:val="7"/>
              </w:numPr>
              <w:tabs>
                <w:tab w:val="left" w:pos="5320"/>
              </w:tabs>
              <w:spacing w:after="0" w:line="240" w:lineRule="auto"/>
              <w:jc w:val="both"/>
              <w:rPr>
                <w:rFonts w:ascii="Garamond" w:eastAsia="Garamond" w:hAnsi="Garamond" w:cs="Garamond"/>
              </w:rPr>
            </w:pPr>
            <w:r>
              <w:rPr>
                <w:rFonts w:ascii="Garamond" w:eastAsia="Garamond" w:hAnsi="Garamond" w:cs="Garamond"/>
              </w:rPr>
              <w:t>Identify and advise the NMEP on strategic areas for coordination.</w:t>
            </w:r>
          </w:p>
          <w:p w14:paraId="1D2179D1" w14:textId="77777777" w:rsidR="000A6CA6" w:rsidRDefault="00BE22FF" w:rsidP="00E54F8B">
            <w:pPr>
              <w:numPr>
                <w:ilvl w:val="0"/>
                <w:numId w:val="7"/>
              </w:numPr>
              <w:tabs>
                <w:tab w:val="left" w:pos="5320"/>
              </w:tabs>
              <w:spacing w:after="0" w:line="240" w:lineRule="auto"/>
              <w:jc w:val="both"/>
              <w:rPr>
                <w:rFonts w:ascii="Garamond" w:eastAsia="Garamond" w:hAnsi="Garamond" w:cs="Garamond"/>
              </w:rPr>
            </w:pPr>
            <w:r>
              <w:rPr>
                <w:rFonts w:ascii="Garamond" w:eastAsia="Garamond" w:hAnsi="Garamond" w:cs="Garamond"/>
              </w:rPr>
              <w:t>Compile, share, and synthesize operational lessons learned, tools and guidelines from recent and new ITN CD activities.</w:t>
            </w:r>
          </w:p>
          <w:p w14:paraId="1D2179D2" w14:textId="77777777" w:rsidR="000A6CA6" w:rsidRDefault="00BE22FF" w:rsidP="00E54F8B">
            <w:pPr>
              <w:numPr>
                <w:ilvl w:val="0"/>
                <w:numId w:val="7"/>
              </w:numPr>
              <w:tabs>
                <w:tab w:val="left" w:pos="5320"/>
              </w:tabs>
              <w:spacing w:after="0" w:line="240" w:lineRule="auto"/>
              <w:jc w:val="both"/>
              <w:rPr>
                <w:rFonts w:ascii="Garamond" w:eastAsia="Garamond" w:hAnsi="Garamond" w:cs="Garamond"/>
              </w:rPr>
            </w:pPr>
            <w:r>
              <w:rPr>
                <w:rFonts w:ascii="Garamond" w:eastAsia="Garamond" w:hAnsi="Garamond" w:cs="Garamond"/>
              </w:rPr>
              <w:t>Report to the vector Control Technical Working Group quarterly on achievements and progress against objectives.</w:t>
            </w:r>
          </w:p>
          <w:p w14:paraId="1D2179D3" w14:textId="77777777" w:rsidR="000A6CA6" w:rsidRDefault="00BE22FF" w:rsidP="00E54F8B">
            <w:pPr>
              <w:numPr>
                <w:ilvl w:val="0"/>
                <w:numId w:val="7"/>
              </w:numPr>
              <w:tabs>
                <w:tab w:val="left" w:pos="5320"/>
              </w:tabs>
              <w:spacing w:line="240" w:lineRule="auto"/>
              <w:jc w:val="both"/>
              <w:rPr>
                <w:rFonts w:ascii="Garamond" w:eastAsia="Garamond" w:hAnsi="Garamond" w:cs="Garamond"/>
              </w:rPr>
            </w:pPr>
            <w:r>
              <w:rPr>
                <w:rFonts w:ascii="Garamond" w:eastAsia="Garamond" w:hAnsi="Garamond" w:cs="Garamond"/>
              </w:rPr>
              <w:t>Develop annual plans.</w:t>
            </w:r>
          </w:p>
        </w:tc>
      </w:tr>
      <w:tr w:rsidR="000A6CA6" w14:paraId="1D2179D7" w14:textId="77777777">
        <w:tc>
          <w:tcPr>
            <w:tcW w:w="3386" w:type="dxa"/>
            <w:shd w:val="clear" w:color="auto" w:fill="auto"/>
          </w:tcPr>
          <w:p w14:paraId="1D2179D5"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Donors/Partner Organizations</w:t>
            </w:r>
          </w:p>
        </w:tc>
        <w:tc>
          <w:tcPr>
            <w:tcW w:w="5630" w:type="dxa"/>
            <w:shd w:val="clear" w:color="auto" w:fill="auto"/>
          </w:tcPr>
          <w:p w14:paraId="1D2179D6" w14:textId="77777777" w:rsidR="000A6CA6" w:rsidRDefault="00BE22FF">
            <w:pPr>
              <w:numPr>
                <w:ilvl w:val="0"/>
                <w:numId w:val="7"/>
              </w:numPr>
              <w:tabs>
                <w:tab w:val="left" w:pos="5320"/>
              </w:tabs>
              <w:spacing w:after="0" w:line="240" w:lineRule="auto"/>
              <w:rPr>
                <w:rFonts w:ascii="Garamond" w:eastAsia="Garamond" w:hAnsi="Garamond" w:cs="Garamond"/>
              </w:rPr>
            </w:pPr>
            <w:r>
              <w:rPr>
                <w:rFonts w:ascii="Garamond" w:eastAsia="Garamond" w:hAnsi="Garamond" w:cs="Garamond"/>
              </w:rPr>
              <w:t>Financial &amp; material support (includes commodities), Technical Assistance.</w:t>
            </w:r>
          </w:p>
        </w:tc>
      </w:tr>
      <w:tr w:rsidR="000A6CA6" w14:paraId="1D2179DA" w14:textId="77777777">
        <w:tc>
          <w:tcPr>
            <w:tcW w:w="3386" w:type="dxa"/>
            <w:shd w:val="clear" w:color="auto" w:fill="C4BC96"/>
          </w:tcPr>
          <w:p w14:paraId="1D2179D8" w14:textId="77777777" w:rsidR="000A6CA6" w:rsidRDefault="00BE22FF">
            <w:pPr>
              <w:tabs>
                <w:tab w:val="left" w:pos="5320"/>
              </w:tabs>
              <w:spacing w:after="0" w:line="240" w:lineRule="auto"/>
              <w:rPr>
                <w:rFonts w:ascii="Garamond" w:eastAsia="Garamond" w:hAnsi="Garamond" w:cs="Garamond"/>
                <w:b/>
              </w:rPr>
            </w:pPr>
            <w:r>
              <w:rPr>
                <w:rFonts w:ascii="Garamond" w:eastAsia="Garamond" w:hAnsi="Garamond" w:cs="Garamond"/>
                <w:b/>
              </w:rPr>
              <w:t>Provincial Level</w:t>
            </w:r>
          </w:p>
        </w:tc>
        <w:tc>
          <w:tcPr>
            <w:tcW w:w="5630" w:type="dxa"/>
            <w:shd w:val="clear" w:color="auto" w:fill="C4BC96"/>
          </w:tcPr>
          <w:p w14:paraId="1D2179D9" w14:textId="77777777" w:rsidR="000A6CA6" w:rsidRDefault="000A6CA6">
            <w:pPr>
              <w:tabs>
                <w:tab w:val="left" w:pos="5320"/>
              </w:tabs>
              <w:spacing w:after="0" w:line="240" w:lineRule="auto"/>
              <w:rPr>
                <w:rFonts w:ascii="Garamond" w:eastAsia="Garamond" w:hAnsi="Garamond" w:cs="Garamond"/>
                <w:b/>
              </w:rPr>
            </w:pPr>
          </w:p>
        </w:tc>
      </w:tr>
      <w:tr w:rsidR="000A6CA6" w14:paraId="1D2179DF" w14:textId="77777777">
        <w:tc>
          <w:tcPr>
            <w:tcW w:w="3386" w:type="dxa"/>
            <w:shd w:val="clear" w:color="auto" w:fill="auto"/>
          </w:tcPr>
          <w:p w14:paraId="1D2179DB"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lastRenderedPageBreak/>
              <w:t>Provincial Health Office</w:t>
            </w:r>
          </w:p>
          <w:p w14:paraId="1D2179DC" w14:textId="77777777" w:rsidR="000A6CA6" w:rsidRDefault="00BE22FF">
            <w:pPr>
              <w:tabs>
                <w:tab w:val="left" w:pos="5320"/>
              </w:tabs>
              <w:spacing w:after="0" w:line="240" w:lineRule="auto"/>
              <w:jc w:val="center"/>
              <w:rPr>
                <w:rFonts w:ascii="Garamond" w:eastAsia="Garamond" w:hAnsi="Garamond" w:cs="Garamond"/>
              </w:rPr>
            </w:pPr>
            <w:r>
              <w:rPr>
                <w:rFonts w:ascii="Garamond" w:eastAsia="Garamond" w:hAnsi="Garamond" w:cs="Garamond"/>
              </w:rPr>
              <w:t>(PMO, Sr. Nursing Officer, MFP, HIO)</w:t>
            </w:r>
          </w:p>
        </w:tc>
        <w:tc>
          <w:tcPr>
            <w:tcW w:w="5630" w:type="dxa"/>
            <w:shd w:val="clear" w:color="auto" w:fill="auto"/>
          </w:tcPr>
          <w:p w14:paraId="1D2179DD" w14:textId="77777777" w:rsidR="000A6CA6" w:rsidRDefault="00BE22FF">
            <w:pPr>
              <w:numPr>
                <w:ilvl w:val="0"/>
                <w:numId w:val="4"/>
              </w:numPr>
              <w:tabs>
                <w:tab w:val="left" w:pos="5320"/>
              </w:tabs>
              <w:spacing w:after="0" w:line="240" w:lineRule="auto"/>
              <w:rPr>
                <w:rFonts w:ascii="Garamond" w:eastAsia="Garamond" w:hAnsi="Garamond" w:cs="Garamond"/>
              </w:rPr>
            </w:pPr>
            <w:r>
              <w:rPr>
                <w:rFonts w:ascii="Garamond" w:eastAsia="Garamond" w:hAnsi="Garamond" w:cs="Garamond"/>
              </w:rPr>
              <w:t xml:space="preserve">Help PEO supervise school distribution activities at district. </w:t>
            </w:r>
          </w:p>
          <w:p w14:paraId="1D2179DE" w14:textId="77777777" w:rsidR="000A6CA6" w:rsidRDefault="00BE22FF">
            <w:pPr>
              <w:numPr>
                <w:ilvl w:val="0"/>
                <w:numId w:val="4"/>
              </w:numPr>
              <w:tabs>
                <w:tab w:val="left" w:pos="5320"/>
              </w:tabs>
              <w:spacing w:after="0" w:line="240" w:lineRule="auto"/>
              <w:rPr>
                <w:rFonts w:ascii="Garamond" w:eastAsia="Garamond" w:hAnsi="Garamond" w:cs="Garamond"/>
              </w:rPr>
            </w:pPr>
            <w:r>
              <w:rPr>
                <w:rFonts w:ascii="Garamond" w:eastAsia="Garamond" w:hAnsi="Garamond" w:cs="Garamond"/>
              </w:rPr>
              <w:t>Receive and review school distribution data from DHO.</w:t>
            </w:r>
          </w:p>
        </w:tc>
      </w:tr>
      <w:tr w:rsidR="000A6CA6" w14:paraId="1D2179E7" w14:textId="77777777">
        <w:tc>
          <w:tcPr>
            <w:tcW w:w="3386" w:type="dxa"/>
            <w:shd w:val="clear" w:color="auto" w:fill="auto"/>
          </w:tcPr>
          <w:p w14:paraId="1D2179E0"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Provincial Education Office</w:t>
            </w:r>
          </w:p>
          <w:p w14:paraId="1D2179E1"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(Provincial Education Officer, SHN Coordinator)</w:t>
            </w:r>
          </w:p>
          <w:p w14:paraId="1D2179E2" w14:textId="77777777" w:rsidR="000A6CA6" w:rsidRDefault="000A6CA6">
            <w:pPr>
              <w:tabs>
                <w:tab w:val="left" w:pos="5320"/>
              </w:tabs>
              <w:spacing w:after="0" w:line="240" w:lineRule="auto"/>
              <w:rPr>
                <w:rFonts w:ascii="Garamond" w:eastAsia="Garamond" w:hAnsi="Garamond" w:cs="Garamond"/>
              </w:rPr>
            </w:pPr>
          </w:p>
        </w:tc>
        <w:tc>
          <w:tcPr>
            <w:tcW w:w="5630" w:type="dxa"/>
            <w:shd w:val="clear" w:color="auto" w:fill="auto"/>
          </w:tcPr>
          <w:p w14:paraId="1D2179E3"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Review and approve provincial enrolment data and net stocks needed for school based LLIN distribution.</w:t>
            </w:r>
          </w:p>
          <w:p w14:paraId="1D2179E4"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 xml:space="preserve">Review and endorse district allocations. </w:t>
            </w:r>
          </w:p>
          <w:p w14:paraId="1D2179E5"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Monitor and supervise net distribution in province.</w:t>
            </w:r>
          </w:p>
          <w:p w14:paraId="1D2179E6"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 xml:space="preserve"> Receive and review LLIN distribution report from districts and forward to National SHN Coordinator.</w:t>
            </w:r>
          </w:p>
        </w:tc>
      </w:tr>
      <w:tr w:rsidR="000A6CA6" w14:paraId="1D2179EA" w14:textId="77777777">
        <w:tc>
          <w:tcPr>
            <w:tcW w:w="3386" w:type="dxa"/>
            <w:shd w:val="clear" w:color="auto" w:fill="C4BC96"/>
          </w:tcPr>
          <w:p w14:paraId="1D2179E8" w14:textId="77777777" w:rsidR="000A6CA6" w:rsidRDefault="00BE22FF">
            <w:pPr>
              <w:tabs>
                <w:tab w:val="left" w:pos="5320"/>
              </w:tabs>
              <w:spacing w:after="0" w:line="240" w:lineRule="auto"/>
              <w:rPr>
                <w:rFonts w:ascii="Garamond" w:eastAsia="Garamond" w:hAnsi="Garamond" w:cs="Garamond"/>
                <w:b/>
              </w:rPr>
            </w:pPr>
            <w:r>
              <w:rPr>
                <w:rFonts w:ascii="Garamond" w:eastAsia="Garamond" w:hAnsi="Garamond" w:cs="Garamond"/>
                <w:b/>
              </w:rPr>
              <w:t>District Level</w:t>
            </w:r>
          </w:p>
        </w:tc>
        <w:tc>
          <w:tcPr>
            <w:tcW w:w="5630" w:type="dxa"/>
            <w:shd w:val="clear" w:color="auto" w:fill="C4BC96"/>
          </w:tcPr>
          <w:p w14:paraId="1D2179E9" w14:textId="77777777" w:rsidR="000A6CA6" w:rsidRDefault="000A6CA6" w:rsidP="00E54F8B">
            <w:pPr>
              <w:spacing w:after="0" w:line="240" w:lineRule="auto"/>
              <w:rPr>
                <w:rFonts w:ascii="Garamond" w:eastAsia="Garamond" w:hAnsi="Garamond" w:cs="Garamond"/>
                <w:b/>
              </w:rPr>
            </w:pPr>
          </w:p>
        </w:tc>
      </w:tr>
      <w:tr w:rsidR="000A6CA6" w14:paraId="1D2179F3" w14:textId="77777777">
        <w:tc>
          <w:tcPr>
            <w:tcW w:w="3386" w:type="dxa"/>
            <w:shd w:val="clear" w:color="auto" w:fill="auto"/>
          </w:tcPr>
          <w:p w14:paraId="1D2179EB"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District Education Board Secretariat</w:t>
            </w:r>
          </w:p>
          <w:p w14:paraId="1D2179EC"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(District Education Board Secretary, District SHN Focal Person, and District Planners)</w:t>
            </w:r>
          </w:p>
        </w:tc>
        <w:tc>
          <w:tcPr>
            <w:tcW w:w="5630" w:type="dxa"/>
            <w:shd w:val="clear" w:color="auto" w:fill="auto"/>
          </w:tcPr>
          <w:p w14:paraId="1D2179ED"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Custodian of nets for district.</w:t>
            </w:r>
          </w:p>
          <w:p w14:paraId="1D2179EE"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 xml:space="preserve">Receive and approve district enrolment data from Zonal Headteachers and net stocks needed for distribution. </w:t>
            </w:r>
          </w:p>
          <w:p w14:paraId="1D2179EF"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 xml:space="preserve">Review and endorse school allocations. </w:t>
            </w:r>
          </w:p>
          <w:p w14:paraId="1D2179F0"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 xml:space="preserve">Report to province on net stocks received at district level. </w:t>
            </w:r>
          </w:p>
          <w:p w14:paraId="1D2179F1"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Monitor and supervise distribution in district.</w:t>
            </w:r>
          </w:p>
          <w:p w14:paraId="1D2179F2"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Receive and review school LLIN distribution data and forward to Provincial SHN Coordinator.</w:t>
            </w:r>
          </w:p>
        </w:tc>
      </w:tr>
      <w:tr w:rsidR="000A6CA6" w14:paraId="1D2179F8" w14:textId="77777777">
        <w:tc>
          <w:tcPr>
            <w:tcW w:w="3386" w:type="dxa"/>
            <w:shd w:val="clear" w:color="auto" w:fill="auto"/>
          </w:tcPr>
          <w:p w14:paraId="1D2179F4"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 xml:space="preserve"> District Health Office </w:t>
            </w:r>
          </w:p>
          <w:p w14:paraId="1D2179F5"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(DHD, MCH Coordinator, EHT/MFP, HIO; District IEC/BCC committees or Officer)</w:t>
            </w:r>
          </w:p>
        </w:tc>
        <w:tc>
          <w:tcPr>
            <w:tcW w:w="5630" w:type="dxa"/>
            <w:shd w:val="clear" w:color="auto" w:fill="auto"/>
          </w:tcPr>
          <w:p w14:paraId="1D2179F6" w14:textId="77777777" w:rsidR="000A6CA6" w:rsidRDefault="00BE22FF" w:rsidP="00E54F8B">
            <w:pPr>
              <w:numPr>
                <w:ilvl w:val="0"/>
                <w:numId w:val="4"/>
              </w:numPr>
              <w:tabs>
                <w:tab w:val="left" w:pos="5320"/>
              </w:tabs>
              <w:spacing w:after="0" w:line="240" w:lineRule="auto"/>
              <w:rPr>
                <w:rFonts w:ascii="Garamond" w:eastAsia="Garamond" w:hAnsi="Garamond" w:cs="Garamond"/>
              </w:rPr>
            </w:pPr>
            <w:r>
              <w:rPr>
                <w:rFonts w:ascii="Garamond" w:eastAsia="Garamond" w:hAnsi="Garamond" w:cs="Garamond"/>
              </w:rPr>
              <w:t xml:space="preserve">Help DEO supervise CD activities at district level. </w:t>
            </w:r>
          </w:p>
          <w:p w14:paraId="1D2179F7" w14:textId="77777777" w:rsidR="000A6CA6" w:rsidRDefault="00BE22FF" w:rsidP="00E54F8B">
            <w:pPr>
              <w:numPr>
                <w:ilvl w:val="0"/>
                <w:numId w:val="4"/>
              </w:numPr>
              <w:tabs>
                <w:tab w:val="left" w:pos="5320"/>
              </w:tabs>
              <w:spacing w:after="0" w:line="240" w:lineRule="auto"/>
              <w:rPr>
                <w:rFonts w:ascii="Garamond" w:eastAsia="Garamond" w:hAnsi="Garamond" w:cs="Garamond"/>
              </w:rPr>
            </w:pPr>
            <w:r>
              <w:rPr>
                <w:rFonts w:ascii="Garamond" w:eastAsia="Garamond" w:hAnsi="Garamond" w:cs="Garamond"/>
              </w:rPr>
              <w:t>Receive and review school LLIN distribution data from DEO and forward to PHO</w:t>
            </w:r>
          </w:p>
        </w:tc>
      </w:tr>
      <w:tr w:rsidR="000A6CA6" w14:paraId="1D2179FC" w14:textId="77777777">
        <w:tc>
          <w:tcPr>
            <w:tcW w:w="3386" w:type="dxa"/>
            <w:shd w:val="clear" w:color="auto" w:fill="auto"/>
          </w:tcPr>
          <w:p w14:paraId="1D2179F9"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District Storekeeper</w:t>
            </w:r>
          </w:p>
        </w:tc>
        <w:tc>
          <w:tcPr>
            <w:tcW w:w="5630" w:type="dxa"/>
            <w:shd w:val="clear" w:color="auto" w:fill="auto"/>
          </w:tcPr>
          <w:p w14:paraId="1D2179FA"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 xml:space="preserve">Ensure security of LLIN stocks at district level </w:t>
            </w:r>
          </w:p>
          <w:p w14:paraId="1D2179FB" w14:textId="77777777" w:rsidR="000A6CA6" w:rsidRDefault="000A6CA6" w:rsidP="00E54F8B">
            <w:pPr>
              <w:spacing w:after="0" w:line="240" w:lineRule="auto"/>
              <w:ind w:left="360"/>
              <w:rPr>
                <w:rFonts w:ascii="Garamond" w:eastAsia="Garamond" w:hAnsi="Garamond" w:cs="Garamond"/>
              </w:rPr>
            </w:pPr>
          </w:p>
        </w:tc>
      </w:tr>
      <w:tr w:rsidR="000A6CA6" w14:paraId="1D2179FF" w14:textId="77777777">
        <w:tc>
          <w:tcPr>
            <w:tcW w:w="3386" w:type="dxa"/>
            <w:shd w:val="clear" w:color="auto" w:fill="C4BC96"/>
          </w:tcPr>
          <w:p w14:paraId="1D2179FD" w14:textId="77777777" w:rsidR="000A6CA6" w:rsidRDefault="00BE22FF">
            <w:pPr>
              <w:tabs>
                <w:tab w:val="left" w:pos="5320"/>
              </w:tabs>
              <w:spacing w:after="0" w:line="240" w:lineRule="auto"/>
              <w:rPr>
                <w:rFonts w:ascii="Garamond" w:eastAsia="Garamond" w:hAnsi="Garamond" w:cs="Garamond"/>
                <w:b/>
              </w:rPr>
            </w:pPr>
            <w:r>
              <w:rPr>
                <w:rFonts w:ascii="Garamond" w:eastAsia="Garamond" w:hAnsi="Garamond" w:cs="Garamond"/>
                <w:b/>
              </w:rPr>
              <w:t>Zonal Level</w:t>
            </w:r>
          </w:p>
        </w:tc>
        <w:tc>
          <w:tcPr>
            <w:tcW w:w="5630" w:type="dxa"/>
            <w:shd w:val="clear" w:color="auto" w:fill="C4BC96"/>
          </w:tcPr>
          <w:p w14:paraId="1D2179FE" w14:textId="77777777" w:rsidR="000A6CA6" w:rsidRDefault="000A6CA6" w:rsidP="00E54F8B">
            <w:pPr>
              <w:spacing w:after="0" w:line="240" w:lineRule="auto"/>
              <w:rPr>
                <w:rFonts w:ascii="Garamond" w:eastAsia="Garamond" w:hAnsi="Garamond" w:cs="Garamond"/>
              </w:rPr>
            </w:pPr>
          </w:p>
        </w:tc>
      </w:tr>
      <w:tr w:rsidR="000A6CA6" w14:paraId="1D217A05" w14:textId="77777777">
        <w:tc>
          <w:tcPr>
            <w:tcW w:w="3386" w:type="dxa"/>
            <w:shd w:val="clear" w:color="auto" w:fill="auto"/>
          </w:tcPr>
          <w:p w14:paraId="1D217A00"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Zonal Head teachers</w:t>
            </w:r>
          </w:p>
        </w:tc>
        <w:tc>
          <w:tcPr>
            <w:tcW w:w="5630" w:type="dxa"/>
            <w:shd w:val="clear" w:color="auto" w:fill="auto"/>
          </w:tcPr>
          <w:p w14:paraId="1D217A01"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Review and submit enrolment data from schools to district.</w:t>
            </w:r>
          </w:p>
          <w:p w14:paraId="1D217A02"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 xml:space="preserve">Trainer of </w:t>
            </w:r>
            <w:r>
              <w:rPr>
                <w:rFonts w:ascii="Garamond" w:eastAsia="Garamond" w:hAnsi="Garamond" w:cs="Garamond"/>
                <w:color w:val="000000"/>
              </w:rPr>
              <w:t>School Headteachers, Class Teachers and SHN Focal Persons.</w:t>
            </w:r>
            <w:r>
              <w:rPr>
                <w:rFonts w:ascii="Garamond" w:eastAsia="Garamond" w:hAnsi="Garamond" w:cs="Garamond"/>
              </w:rPr>
              <w:t xml:space="preserve"> </w:t>
            </w:r>
          </w:p>
          <w:p w14:paraId="1D217A03"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Monitor and supervise distribution in their zones.</w:t>
            </w:r>
          </w:p>
          <w:p w14:paraId="1D217A04"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Review and submit LLIN distribution forms from schools to district.</w:t>
            </w:r>
          </w:p>
        </w:tc>
      </w:tr>
      <w:tr w:rsidR="000A6CA6" w14:paraId="1D217A08" w14:textId="77777777">
        <w:tc>
          <w:tcPr>
            <w:tcW w:w="3386" w:type="dxa"/>
            <w:shd w:val="clear" w:color="auto" w:fill="C4BC96"/>
          </w:tcPr>
          <w:p w14:paraId="1D217A06" w14:textId="77777777" w:rsidR="000A6CA6" w:rsidRDefault="00BE22FF">
            <w:pPr>
              <w:tabs>
                <w:tab w:val="left" w:pos="5320"/>
              </w:tabs>
              <w:spacing w:after="0" w:line="240" w:lineRule="auto"/>
              <w:rPr>
                <w:rFonts w:ascii="Garamond" w:eastAsia="Garamond" w:hAnsi="Garamond" w:cs="Garamond"/>
                <w:b/>
              </w:rPr>
            </w:pPr>
            <w:r>
              <w:rPr>
                <w:rFonts w:ascii="Garamond" w:eastAsia="Garamond" w:hAnsi="Garamond" w:cs="Garamond"/>
                <w:b/>
              </w:rPr>
              <w:t>School Level</w:t>
            </w:r>
          </w:p>
        </w:tc>
        <w:tc>
          <w:tcPr>
            <w:tcW w:w="5630" w:type="dxa"/>
            <w:shd w:val="clear" w:color="auto" w:fill="C4BC96"/>
          </w:tcPr>
          <w:p w14:paraId="1D217A07" w14:textId="77777777" w:rsidR="000A6CA6" w:rsidRDefault="000A6CA6" w:rsidP="00E54F8B">
            <w:pPr>
              <w:tabs>
                <w:tab w:val="left" w:pos="5320"/>
              </w:tabs>
              <w:spacing w:after="0" w:line="240" w:lineRule="auto"/>
              <w:rPr>
                <w:rFonts w:ascii="Garamond" w:eastAsia="Garamond" w:hAnsi="Garamond" w:cs="Garamond"/>
                <w:b/>
              </w:rPr>
            </w:pPr>
          </w:p>
        </w:tc>
      </w:tr>
      <w:tr w:rsidR="000A6CA6" w14:paraId="1D217A0F" w14:textId="77777777">
        <w:tc>
          <w:tcPr>
            <w:tcW w:w="3386" w:type="dxa"/>
            <w:shd w:val="clear" w:color="auto" w:fill="auto"/>
          </w:tcPr>
          <w:p w14:paraId="1D217A09" w14:textId="77777777" w:rsidR="000A6CA6" w:rsidRDefault="00BE22FF">
            <w:pPr>
              <w:tabs>
                <w:tab w:val="left" w:pos="5320"/>
              </w:tabs>
              <w:spacing w:after="0" w:line="240" w:lineRule="auto"/>
              <w:rPr>
                <w:rFonts w:ascii="Garamond" w:eastAsia="Garamond" w:hAnsi="Garamond" w:cs="Garamond"/>
              </w:rPr>
            </w:pPr>
            <w:r>
              <w:rPr>
                <w:rFonts w:ascii="Garamond" w:eastAsia="Garamond" w:hAnsi="Garamond" w:cs="Garamond"/>
              </w:rPr>
              <w:t>Head teacher, SHN focal person, Class teachers in selected grades</w:t>
            </w:r>
          </w:p>
        </w:tc>
        <w:tc>
          <w:tcPr>
            <w:tcW w:w="5630" w:type="dxa"/>
            <w:shd w:val="clear" w:color="auto" w:fill="auto"/>
          </w:tcPr>
          <w:p w14:paraId="1D217A0A"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Submission of enrolment data to Zonal Headteachers.</w:t>
            </w:r>
          </w:p>
          <w:p w14:paraId="1D217A0B"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 xml:space="preserve">Ensure safe storage of LLINs at school level. </w:t>
            </w:r>
          </w:p>
          <w:p w14:paraId="1D217A0C"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 xml:space="preserve">Education of pupils on malaria transmission and the prevention of malaria. </w:t>
            </w:r>
          </w:p>
          <w:p w14:paraId="1D217A0D"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 xml:space="preserve">Distribution of LLINs to </w:t>
            </w:r>
            <w:proofErr w:type="gramStart"/>
            <w:r>
              <w:rPr>
                <w:rFonts w:ascii="Garamond" w:eastAsia="Garamond" w:hAnsi="Garamond" w:cs="Garamond"/>
              </w:rPr>
              <w:t>school children</w:t>
            </w:r>
            <w:proofErr w:type="gramEnd"/>
            <w:r>
              <w:rPr>
                <w:rFonts w:ascii="Garamond" w:eastAsia="Garamond" w:hAnsi="Garamond" w:cs="Garamond"/>
              </w:rPr>
              <w:t xml:space="preserve">. </w:t>
            </w:r>
          </w:p>
          <w:p w14:paraId="1D217A0E" w14:textId="77777777" w:rsidR="000A6CA6" w:rsidRDefault="00BE22FF" w:rsidP="00E54F8B">
            <w:pPr>
              <w:numPr>
                <w:ilvl w:val="0"/>
                <w:numId w:val="9"/>
              </w:numPr>
              <w:tabs>
                <w:tab w:val="left" w:pos="5320"/>
              </w:tabs>
              <w:spacing w:after="0" w:line="240" w:lineRule="auto"/>
              <w:rPr>
                <w:rFonts w:ascii="Garamond" w:eastAsia="Garamond" w:hAnsi="Garamond" w:cs="Garamond"/>
              </w:rPr>
            </w:pPr>
            <w:r>
              <w:rPr>
                <w:rFonts w:ascii="Garamond" w:eastAsia="Garamond" w:hAnsi="Garamond" w:cs="Garamond"/>
              </w:rPr>
              <w:t xml:space="preserve">Ensure proper recording of Recipients on distribution form and submission of distribution data to Zonal Headteachers. </w:t>
            </w:r>
          </w:p>
        </w:tc>
      </w:tr>
    </w:tbl>
    <w:p w14:paraId="1D217A10" w14:textId="77777777" w:rsidR="000A6CA6" w:rsidRDefault="000A6CA6">
      <w:pPr>
        <w:tabs>
          <w:tab w:val="left" w:pos="5320"/>
        </w:tabs>
        <w:spacing w:after="0" w:line="240" w:lineRule="auto"/>
        <w:rPr>
          <w:rFonts w:ascii="Garamond" w:eastAsia="Garamond" w:hAnsi="Garamond" w:cs="Garamond"/>
        </w:rPr>
      </w:pPr>
    </w:p>
    <w:p w14:paraId="1D217A12" w14:textId="77777777" w:rsidR="000A6CA6" w:rsidRDefault="00BE22FF">
      <w:pPr>
        <w:keepNext/>
        <w:pBdr>
          <w:top w:val="nil"/>
          <w:left w:val="nil"/>
          <w:bottom w:val="nil"/>
          <w:right w:val="nil"/>
          <w:between w:val="nil"/>
        </w:pBdr>
        <w:tabs>
          <w:tab w:val="left" w:pos="5320"/>
        </w:tabs>
        <w:spacing w:before="120" w:after="240" w:line="240" w:lineRule="auto"/>
        <w:rPr>
          <w:rFonts w:ascii="Gill Sans" w:eastAsia="Gill Sans" w:hAnsi="Gill Sans" w:cs="Gill Sans"/>
          <w:b/>
          <w:smallCaps/>
          <w:color w:val="1F3864"/>
          <w:sz w:val="28"/>
          <w:szCs w:val="28"/>
        </w:rPr>
      </w:pPr>
      <w:bookmarkStart w:id="6" w:name="_heading=h.4d34og8" w:colFirst="0" w:colLast="0"/>
      <w:bookmarkEnd w:id="6"/>
      <w:r>
        <w:rPr>
          <w:rFonts w:ascii="Gill Sans" w:eastAsia="Gill Sans" w:hAnsi="Gill Sans" w:cs="Gill Sans"/>
          <w:b/>
          <w:smallCaps/>
          <w:color w:val="1F3864"/>
          <w:sz w:val="28"/>
          <w:szCs w:val="28"/>
        </w:rPr>
        <w:t>5. Micro-Planning and Logistics</w:t>
      </w:r>
    </w:p>
    <w:p w14:paraId="1D217A13" w14:textId="77777777" w:rsidR="000A6CA6" w:rsidRDefault="00BE22FF">
      <w:pPr>
        <w:keepNext/>
        <w:pBdr>
          <w:top w:val="nil"/>
          <w:left w:val="nil"/>
          <w:bottom w:val="nil"/>
          <w:right w:val="nil"/>
          <w:between w:val="nil"/>
        </w:pBdr>
        <w:tabs>
          <w:tab w:val="left" w:pos="5320"/>
        </w:tabs>
        <w:spacing w:before="120" w:after="240" w:line="240" w:lineRule="auto"/>
        <w:rPr>
          <w:rFonts w:ascii="Garamond" w:eastAsia="Garamond" w:hAnsi="Garamond" w:cs="Garamond"/>
          <w:color w:val="000000"/>
        </w:rPr>
      </w:pPr>
      <w:r>
        <w:rPr>
          <w:rFonts w:ascii="Garamond" w:eastAsia="Garamond" w:hAnsi="Garamond" w:cs="Garamond"/>
          <w:color w:val="000000"/>
        </w:rPr>
        <w:t xml:space="preserve">The total number of LLINs required for distribution was quantified centrally by the CD task team, based on class enrolment data provided by the MOE for all participating districts. In addition to the enrolment figures and the names of participating schools and zones, the central level planning teams also received information on contact details for zonal school head Teachers and the distance of each school from the DEBS office. </w:t>
      </w:r>
      <w:r>
        <w:rPr>
          <w:rFonts w:ascii="Garamond" w:eastAsia="Garamond" w:hAnsi="Garamond" w:cs="Garamond"/>
          <w:color w:val="000000"/>
        </w:rPr>
        <w:lastRenderedPageBreak/>
        <w:t xml:space="preserve">This information was then collated and shared with GHSC-PSM to help the Organization plan logistics for shipping. </w:t>
      </w:r>
    </w:p>
    <w:p w14:paraId="1D217A14" w14:textId="77777777" w:rsidR="000A6CA6" w:rsidRDefault="00BE22FF">
      <w:pPr>
        <w:pBdr>
          <w:top w:val="nil"/>
          <w:left w:val="nil"/>
          <w:bottom w:val="nil"/>
          <w:right w:val="nil"/>
          <w:between w:val="nil"/>
        </w:pBdr>
        <w:tabs>
          <w:tab w:val="left" w:pos="5320"/>
        </w:tabs>
        <w:spacing w:before="120" w:after="120" w:line="240" w:lineRule="auto"/>
        <w:jc w:val="both"/>
        <w:rPr>
          <w:rFonts w:ascii="Garamond" w:eastAsia="Garamond" w:hAnsi="Garamond" w:cs="Garamond"/>
          <w:color w:val="000000"/>
        </w:rPr>
      </w:pPr>
      <w:r>
        <w:rPr>
          <w:rFonts w:ascii="Garamond" w:eastAsia="Garamond" w:hAnsi="Garamond" w:cs="Garamond"/>
          <w:color w:val="000000"/>
        </w:rPr>
        <w:t>The movement of LLINs to schools started in September 2021 and, to ensure accountability, official logistics management forms and delivery and goods received notes were used at delivery sites in schools. LLINs were shipped directly from a warehouse in Lusaka to participating schools by a 3</w:t>
      </w:r>
      <w:r>
        <w:rPr>
          <w:rFonts w:ascii="Garamond" w:eastAsia="Garamond" w:hAnsi="Garamond" w:cs="Garamond"/>
          <w:color w:val="000000"/>
          <w:vertAlign w:val="superscript"/>
        </w:rPr>
        <w:t>rd</w:t>
      </w:r>
      <w:r>
        <w:rPr>
          <w:rFonts w:ascii="Garamond" w:eastAsia="Garamond" w:hAnsi="Garamond" w:cs="Garamond"/>
          <w:color w:val="000000"/>
        </w:rPr>
        <w:t xml:space="preserve"> party transporter hired by GHSC-PSM. In some instances, however, the transporter offloaded the LLINs at zonal schools instead of doing so at individual schools. This situation necessitated the need for each affected school to mobilize resources for last mile delivery to their respective schools. Other unplanned for developments were that neither the DHOs nor the DEBS were informed about the shipment of LLINs to their districts beforehand and that stock movement documents (e.g., Delivery and Goods Received </w:t>
      </w:r>
      <w:r>
        <w:rPr>
          <w:rFonts w:ascii="Garamond" w:eastAsia="Garamond" w:hAnsi="Garamond" w:cs="Garamond"/>
          <w:color w:val="000000"/>
        </w:rPr>
        <w:t>Notes) were not shared with the DHOs by the MOE, making it difficult for the former to know how many nets in total had been delivered to the district. The lack of advance notice also made prior communication between the DEBS and school zonal heads difficult. Delivery of LLINs directly to schools eliminated warehousing costs at district level and the risks associated with double handling of commodities. LLINs were shipped to schools shortly before the dates for actual distribution to end users and participat</w:t>
      </w:r>
      <w:r>
        <w:rPr>
          <w:rFonts w:ascii="Garamond" w:eastAsia="Garamond" w:hAnsi="Garamond" w:cs="Garamond"/>
          <w:color w:val="000000"/>
        </w:rPr>
        <w:t>ing schools faced no challenges in storing them.</w:t>
      </w:r>
    </w:p>
    <w:p w14:paraId="1D217A15" w14:textId="77777777" w:rsidR="000A6CA6" w:rsidRDefault="00BE22FF">
      <w:pPr>
        <w:pBdr>
          <w:top w:val="nil"/>
          <w:left w:val="nil"/>
          <w:bottom w:val="nil"/>
          <w:right w:val="nil"/>
          <w:between w:val="nil"/>
        </w:pBdr>
        <w:tabs>
          <w:tab w:val="left" w:pos="5320"/>
        </w:tabs>
        <w:spacing w:before="120" w:after="120" w:line="240" w:lineRule="auto"/>
        <w:rPr>
          <w:rFonts w:ascii="Garamond" w:eastAsia="Garamond" w:hAnsi="Garamond" w:cs="Garamond"/>
          <w:color w:val="000000"/>
        </w:rPr>
      </w:pPr>
      <w:r>
        <w:rPr>
          <w:rFonts w:ascii="Garamond" w:eastAsia="Garamond" w:hAnsi="Garamond" w:cs="Garamond"/>
          <w:color w:val="000000"/>
        </w:rPr>
        <w:t>Challenges faced included narrow and sometimes impassable roads and the use of large trucks by the transporter which at times required trans-shipping of commodities onto smaller vehicles. There also appeared to have been a misunderstanding on the part of a few schools as to which category of schools to include in the program. This resulted in some districts failing to include community schools among the enrolment data provided to the central level. This, coupled with the disparity between the enrolment numb</w:t>
      </w:r>
      <w:r>
        <w:rPr>
          <w:rFonts w:ascii="Garamond" w:eastAsia="Garamond" w:hAnsi="Garamond" w:cs="Garamond"/>
          <w:color w:val="000000"/>
        </w:rPr>
        <w:t xml:space="preserve">ers earlier provided and the actual attendance </w:t>
      </w:r>
      <w:proofErr w:type="gramStart"/>
      <w:r>
        <w:rPr>
          <w:rFonts w:ascii="Garamond" w:eastAsia="Garamond" w:hAnsi="Garamond" w:cs="Garamond"/>
          <w:color w:val="000000"/>
        </w:rPr>
        <w:t>figures</w:t>
      </w:r>
      <w:proofErr w:type="gramEnd"/>
      <w:r>
        <w:rPr>
          <w:rFonts w:ascii="Garamond" w:eastAsia="Garamond" w:hAnsi="Garamond" w:cs="Garamond"/>
          <w:color w:val="000000"/>
        </w:rPr>
        <w:t xml:space="preserve"> resulted in some reverse logistics across a few schools in each district. Overall, the total number of LLINs delivered to each district turned out to be adequate to cover the need for the targeted schools.</w:t>
      </w:r>
    </w:p>
    <w:p w14:paraId="1D217A16" w14:textId="77777777" w:rsidR="000A6CA6" w:rsidRDefault="00BE22FF">
      <w:pPr>
        <w:pBdr>
          <w:top w:val="nil"/>
          <w:left w:val="nil"/>
          <w:bottom w:val="nil"/>
          <w:right w:val="nil"/>
          <w:between w:val="nil"/>
        </w:pBdr>
        <w:tabs>
          <w:tab w:val="left" w:pos="5320"/>
        </w:tabs>
        <w:spacing w:before="120" w:after="120" w:line="240" w:lineRule="auto"/>
        <w:rPr>
          <w:rFonts w:ascii="Garamond" w:eastAsia="Garamond" w:hAnsi="Garamond" w:cs="Garamond"/>
          <w:color w:val="000000"/>
        </w:rPr>
      </w:pPr>
      <w:r>
        <w:rPr>
          <w:rFonts w:ascii="Garamond" w:eastAsia="Garamond" w:hAnsi="Garamond" w:cs="Garamond"/>
          <w:color w:val="000000"/>
        </w:rPr>
        <w:t>PMI VectorLink provided logistics for training and actual LLINs distribution while PAMO Plus provided some SBC materials, including teaching aids. The ministries of health and education provided personnel, transport and infrastructure.</w:t>
      </w:r>
    </w:p>
    <w:p w14:paraId="1D217A17" w14:textId="77777777" w:rsidR="000A6CA6" w:rsidRDefault="00BE22FF">
      <w:pPr>
        <w:keepNext/>
        <w:pBdr>
          <w:top w:val="nil"/>
          <w:left w:val="nil"/>
          <w:bottom w:val="nil"/>
          <w:right w:val="nil"/>
          <w:between w:val="nil"/>
        </w:pBdr>
        <w:tabs>
          <w:tab w:val="left" w:pos="5320"/>
        </w:tabs>
        <w:spacing w:before="120" w:after="240" w:line="240" w:lineRule="auto"/>
        <w:rPr>
          <w:rFonts w:ascii="Gill Sans" w:eastAsia="Gill Sans" w:hAnsi="Gill Sans" w:cs="Gill Sans"/>
          <w:b/>
          <w:smallCaps/>
          <w:color w:val="002F6C"/>
          <w:sz w:val="28"/>
          <w:szCs w:val="28"/>
        </w:rPr>
      </w:pPr>
      <w:r>
        <w:rPr>
          <w:rFonts w:ascii="Gill Sans" w:eastAsia="Gill Sans" w:hAnsi="Gill Sans" w:cs="Gill Sans"/>
          <w:b/>
          <w:smallCaps/>
          <w:color w:val="002F6C"/>
          <w:sz w:val="28"/>
          <w:szCs w:val="28"/>
        </w:rPr>
        <w:t>6. Distribution of LLINs to beneficiaries</w:t>
      </w:r>
    </w:p>
    <w:p w14:paraId="1D217A18" w14:textId="77777777" w:rsidR="000A6CA6" w:rsidRDefault="00BE22FF">
      <w:pPr>
        <w:tabs>
          <w:tab w:val="left" w:pos="5320"/>
        </w:tabs>
        <w:spacing w:after="0" w:line="240" w:lineRule="auto"/>
        <w:jc w:val="both"/>
        <w:rPr>
          <w:rFonts w:ascii="Garamond" w:eastAsia="Garamond" w:hAnsi="Garamond" w:cs="Garamond"/>
        </w:rPr>
      </w:pPr>
      <w:r>
        <w:rPr>
          <w:rFonts w:ascii="Garamond" w:eastAsia="Garamond" w:hAnsi="Garamond" w:cs="Garamond"/>
        </w:rPr>
        <w:t>LLINs allocation to each district and school was based on 2021 grade 1 enrollment numbers and 2020 grade 3 attendance data provided by the Ministry of General Education. Class teachers were responsible for distribution of LLINs to pupils in designated grades (1 and 4). The class distribution form (see annex A) was used to distribute and record the number of LLINs issued per class. Each pupil was required to write his/her name on the class distribution form and those that were not able to write were assisted</w:t>
      </w:r>
      <w:r>
        <w:rPr>
          <w:rFonts w:ascii="Garamond" w:eastAsia="Garamond" w:hAnsi="Garamond" w:cs="Garamond"/>
        </w:rPr>
        <w:t xml:space="preserve"> by the class teacher. As evidence of receiving the LLINs each pupil was required to sign or thumb print against their name on the distribution form. LLINs were also allocated to each of the class teachers in the eligible grades. After distribution, all the class distribution forms were aggregated into the School Aggregation Form (see annex….) and sent to the Health Facility and zonal school for aggregation.</w:t>
      </w:r>
    </w:p>
    <w:p w14:paraId="1D217A19" w14:textId="77777777" w:rsidR="000A6CA6" w:rsidRDefault="000A6CA6">
      <w:pPr>
        <w:tabs>
          <w:tab w:val="left" w:pos="5320"/>
        </w:tabs>
        <w:spacing w:after="0" w:line="240" w:lineRule="auto"/>
        <w:jc w:val="both"/>
        <w:rPr>
          <w:rFonts w:ascii="Garamond" w:eastAsia="Garamond" w:hAnsi="Garamond" w:cs="Garamond"/>
        </w:rPr>
      </w:pPr>
    </w:p>
    <w:p w14:paraId="1D217A1A" w14:textId="77777777" w:rsidR="000A6CA6" w:rsidRDefault="00BE22FF">
      <w:pPr>
        <w:tabs>
          <w:tab w:val="left" w:pos="5320"/>
        </w:tabs>
        <w:spacing w:after="0" w:line="240" w:lineRule="auto"/>
        <w:jc w:val="both"/>
        <w:rPr>
          <w:rFonts w:ascii="Garamond" w:eastAsia="Garamond" w:hAnsi="Garamond" w:cs="Garamond"/>
        </w:rPr>
      </w:pPr>
      <w:r>
        <w:rPr>
          <w:rFonts w:ascii="Garamond" w:eastAsia="Garamond" w:hAnsi="Garamond" w:cs="Garamond"/>
        </w:rPr>
        <w:t xml:space="preserve">At the zonal school, all school distributions were aggregated in Zonal School Aggregation Form (see annex…) and sent to the DEBS and a copy to the DHO.  At DHO, the zonal school data was captured in the electronic National Malaria Rapid Reporting (MRR) system. </w:t>
      </w:r>
    </w:p>
    <w:p w14:paraId="1D217A1B" w14:textId="77777777" w:rsidR="000A6CA6" w:rsidRDefault="000A6CA6">
      <w:pPr>
        <w:tabs>
          <w:tab w:val="left" w:pos="5320"/>
        </w:tabs>
        <w:spacing w:after="0" w:line="240" w:lineRule="auto"/>
        <w:jc w:val="both"/>
        <w:rPr>
          <w:rFonts w:ascii="Garamond" w:eastAsia="Garamond" w:hAnsi="Garamond" w:cs="Garamond"/>
        </w:rPr>
      </w:pPr>
    </w:p>
    <w:p w14:paraId="1D217A1C" w14:textId="77777777" w:rsidR="000A6CA6" w:rsidRDefault="00BE22FF">
      <w:pPr>
        <w:tabs>
          <w:tab w:val="left" w:pos="5320"/>
        </w:tabs>
        <w:spacing w:after="0" w:line="240" w:lineRule="auto"/>
        <w:jc w:val="both"/>
        <w:rPr>
          <w:rFonts w:ascii="Garamond" w:eastAsia="Garamond" w:hAnsi="Garamond" w:cs="Garamond"/>
        </w:rPr>
      </w:pPr>
      <w:r>
        <w:rPr>
          <w:rFonts w:ascii="Garamond" w:eastAsia="Garamond" w:hAnsi="Garamond" w:cs="Garamond"/>
        </w:rPr>
        <w:t xml:space="preserve">The table below shows LLIN allocation and distribution by district. </w:t>
      </w:r>
    </w:p>
    <w:p w14:paraId="1D217A1D" w14:textId="77777777" w:rsidR="000A6CA6" w:rsidRDefault="000A6CA6">
      <w:pPr>
        <w:tabs>
          <w:tab w:val="left" w:pos="5320"/>
        </w:tabs>
        <w:spacing w:after="0" w:line="240" w:lineRule="auto"/>
        <w:jc w:val="both"/>
        <w:rPr>
          <w:rFonts w:ascii="Garamond" w:eastAsia="Garamond" w:hAnsi="Garamond" w:cs="Garamond"/>
        </w:rPr>
      </w:pPr>
    </w:p>
    <w:p w14:paraId="2AD58EC8" w14:textId="77777777" w:rsidR="00E54F8B" w:rsidRDefault="00E54F8B">
      <w:pPr>
        <w:rPr>
          <w:rFonts w:ascii="Garamond" w:eastAsia="Garamond" w:hAnsi="Garamond" w:cs="Garamond"/>
          <w:b/>
        </w:rPr>
      </w:pPr>
      <w:bookmarkStart w:id="7" w:name="_heading=h.2s8eyo1" w:colFirst="0" w:colLast="0"/>
      <w:bookmarkEnd w:id="7"/>
      <w:r>
        <w:rPr>
          <w:rFonts w:ascii="Garamond" w:eastAsia="Garamond" w:hAnsi="Garamond" w:cs="Garamond"/>
          <w:b/>
        </w:rPr>
        <w:br w:type="page"/>
      </w:r>
    </w:p>
    <w:p w14:paraId="1D217A1E" w14:textId="4693B00C" w:rsidR="000A6CA6" w:rsidRDefault="00BE22FF">
      <w:pPr>
        <w:tabs>
          <w:tab w:val="left" w:pos="5320"/>
        </w:tabs>
        <w:spacing w:after="0" w:line="240" w:lineRule="auto"/>
        <w:jc w:val="center"/>
        <w:rPr>
          <w:rFonts w:ascii="Garamond" w:eastAsia="Garamond" w:hAnsi="Garamond" w:cs="Garamond"/>
        </w:rPr>
      </w:pPr>
      <w:r>
        <w:rPr>
          <w:rFonts w:ascii="Garamond" w:eastAsia="Garamond" w:hAnsi="Garamond" w:cs="Garamond"/>
          <w:b/>
        </w:rPr>
        <w:lastRenderedPageBreak/>
        <w:t>Table 2: LLINs allocated and distributed</w:t>
      </w:r>
    </w:p>
    <w:p w14:paraId="1D217A1F" w14:textId="77777777" w:rsidR="000A6CA6" w:rsidRDefault="000A6CA6">
      <w:pPr>
        <w:tabs>
          <w:tab w:val="left" w:pos="5320"/>
        </w:tabs>
        <w:spacing w:after="0" w:line="240" w:lineRule="auto"/>
        <w:jc w:val="center"/>
        <w:rPr>
          <w:rFonts w:ascii="Garamond" w:eastAsia="Garamond" w:hAnsi="Garamond" w:cs="Garamond"/>
        </w:rPr>
      </w:pPr>
    </w:p>
    <w:tbl>
      <w:tblPr>
        <w:tblStyle w:val="a0"/>
        <w:tblW w:w="983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46"/>
        <w:gridCol w:w="1905"/>
        <w:gridCol w:w="1601"/>
        <w:gridCol w:w="1472"/>
        <w:gridCol w:w="1309"/>
        <w:gridCol w:w="1606"/>
      </w:tblGrid>
      <w:tr w:rsidR="000A6CA6" w14:paraId="1D217A26" w14:textId="77777777" w:rsidTr="000A6CA6">
        <w:trPr>
          <w:cnfStyle w:val="100000000000" w:firstRow="1" w:lastRow="0" w:firstColumn="0" w:lastColumn="0" w:oddVBand="0" w:evenVBand="0" w:oddHBand="0"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946" w:type="dxa"/>
          </w:tcPr>
          <w:p w14:paraId="1D217A20" w14:textId="77777777" w:rsidR="000A6CA6" w:rsidRDefault="00BE22FF">
            <w:pPr>
              <w:rPr>
                <w:rFonts w:ascii="Garamond" w:eastAsia="Garamond" w:hAnsi="Garamond" w:cs="Garamond"/>
                <w:color w:val="000000"/>
              </w:rPr>
            </w:pPr>
            <w:r>
              <w:rPr>
                <w:rFonts w:ascii="Garamond" w:eastAsia="Garamond" w:hAnsi="Garamond" w:cs="Garamond"/>
                <w:color w:val="000000"/>
              </w:rPr>
              <w:t>District</w:t>
            </w:r>
          </w:p>
        </w:tc>
        <w:tc>
          <w:tcPr>
            <w:tcW w:w="1905" w:type="dxa"/>
          </w:tcPr>
          <w:p w14:paraId="1D217A21" w14:textId="77777777" w:rsidR="000A6CA6" w:rsidRDefault="00BE22FF">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Total number of Zones</w:t>
            </w:r>
          </w:p>
        </w:tc>
        <w:tc>
          <w:tcPr>
            <w:tcW w:w="1601" w:type="dxa"/>
          </w:tcPr>
          <w:p w14:paraId="1D217A22" w14:textId="77777777" w:rsidR="000A6CA6" w:rsidRDefault="00BE22FF">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Total number of schools</w:t>
            </w:r>
          </w:p>
        </w:tc>
        <w:tc>
          <w:tcPr>
            <w:tcW w:w="1472" w:type="dxa"/>
          </w:tcPr>
          <w:p w14:paraId="1D217A23" w14:textId="77777777" w:rsidR="000A6CA6" w:rsidRDefault="00BE22FF">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Total allocation</w:t>
            </w:r>
          </w:p>
        </w:tc>
        <w:tc>
          <w:tcPr>
            <w:tcW w:w="1309" w:type="dxa"/>
          </w:tcPr>
          <w:p w14:paraId="1D217A24" w14:textId="77777777" w:rsidR="000A6CA6" w:rsidRDefault="00BE22FF">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b w:val="0"/>
                <w:color w:val="000000"/>
              </w:rPr>
              <w:t>Total LLINs delivered by PSM</w:t>
            </w:r>
          </w:p>
        </w:tc>
        <w:tc>
          <w:tcPr>
            <w:tcW w:w="1606" w:type="dxa"/>
          </w:tcPr>
          <w:p w14:paraId="1D217A25" w14:textId="77777777" w:rsidR="000A6CA6" w:rsidRDefault="00BE22FF">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 xml:space="preserve">Total LLINs Distributed </w:t>
            </w:r>
          </w:p>
        </w:tc>
      </w:tr>
      <w:tr w:rsidR="000A6CA6" w14:paraId="1D217A2D" w14:textId="77777777" w:rsidTr="000A6CA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46" w:type="dxa"/>
          </w:tcPr>
          <w:p w14:paraId="1D217A27" w14:textId="77777777" w:rsidR="000A6CA6" w:rsidRDefault="00BE22FF">
            <w:pPr>
              <w:rPr>
                <w:rFonts w:ascii="Garamond" w:eastAsia="Garamond" w:hAnsi="Garamond" w:cs="Garamond"/>
                <w:color w:val="000000"/>
              </w:rPr>
            </w:pPr>
            <w:r>
              <w:rPr>
                <w:rFonts w:ascii="Garamond" w:eastAsia="Garamond" w:hAnsi="Garamond" w:cs="Garamond"/>
                <w:color w:val="000000"/>
              </w:rPr>
              <w:t xml:space="preserve"> Katete</w:t>
            </w:r>
          </w:p>
        </w:tc>
        <w:tc>
          <w:tcPr>
            <w:tcW w:w="1905" w:type="dxa"/>
          </w:tcPr>
          <w:p w14:paraId="1D217A28" w14:textId="77777777" w:rsidR="000A6CA6" w:rsidRDefault="00BE22FF">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10</w:t>
            </w:r>
          </w:p>
        </w:tc>
        <w:tc>
          <w:tcPr>
            <w:tcW w:w="1601" w:type="dxa"/>
          </w:tcPr>
          <w:p w14:paraId="1D217A29" w14:textId="77777777" w:rsidR="000A6CA6" w:rsidRDefault="00BE22FF">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114</w:t>
            </w:r>
          </w:p>
        </w:tc>
        <w:tc>
          <w:tcPr>
            <w:tcW w:w="1472" w:type="dxa"/>
          </w:tcPr>
          <w:p w14:paraId="1D217A2A" w14:textId="77777777" w:rsidR="000A6CA6" w:rsidRDefault="00BE22FF">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14,001</w:t>
            </w:r>
          </w:p>
        </w:tc>
        <w:tc>
          <w:tcPr>
            <w:tcW w:w="1309" w:type="dxa"/>
          </w:tcPr>
          <w:p w14:paraId="1D217A2B" w14:textId="77777777" w:rsidR="000A6CA6" w:rsidRDefault="00BE22FF">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14,016</w:t>
            </w:r>
          </w:p>
        </w:tc>
        <w:tc>
          <w:tcPr>
            <w:tcW w:w="1606" w:type="dxa"/>
          </w:tcPr>
          <w:p w14:paraId="1D217A2C" w14:textId="77777777" w:rsidR="000A6CA6" w:rsidRDefault="00BE22FF">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13,187</w:t>
            </w:r>
          </w:p>
        </w:tc>
      </w:tr>
      <w:tr w:rsidR="000A6CA6" w14:paraId="1D217A34" w14:textId="77777777" w:rsidTr="000A6CA6">
        <w:trPr>
          <w:trHeight w:val="290"/>
        </w:trPr>
        <w:tc>
          <w:tcPr>
            <w:cnfStyle w:val="001000000000" w:firstRow="0" w:lastRow="0" w:firstColumn="1" w:lastColumn="0" w:oddVBand="0" w:evenVBand="0" w:oddHBand="0" w:evenHBand="0" w:firstRowFirstColumn="0" w:firstRowLastColumn="0" w:lastRowFirstColumn="0" w:lastRowLastColumn="0"/>
            <w:tcW w:w="1946" w:type="dxa"/>
          </w:tcPr>
          <w:p w14:paraId="1D217A2E" w14:textId="77777777" w:rsidR="000A6CA6" w:rsidRDefault="00BE22FF">
            <w:pPr>
              <w:rPr>
                <w:rFonts w:ascii="Garamond" w:eastAsia="Garamond" w:hAnsi="Garamond" w:cs="Garamond"/>
                <w:color w:val="000000"/>
              </w:rPr>
            </w:pPr>
            <w:r>
              <w:rPr>
                <w:rFonts w:ascii="Garamond" w:eastAsia="Garamond" w:hAnsi="Garamond" w:cs="Garamond"/>
                <w:color w:val="000000"/>
              </w:rPr>
              <w:t>Chadiza</w:t>
            </w:r>
          </w:p>
        </w:tc>
        <w:tc>
          <w:tcPr>
            <w:tcW w:w="1905" w:type="dxa"/>
          </w:tcPr>
          <w:p w14:paraId="1D217A2F" w14:textId="77777777" w:rsidR="000A6CA6" w:rsidRDefault="00BE22F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9</w:t>
            </w:r>
          </w:p>
        </w:tc>
        <w:tc>
          <w:tcPr>
            <w:tcW w:w="1601" w:type="dxa"/>
          </w:tcPr>
          <w:p w14:paraId="1D217A30" w14:textId="77777777" w:rsidR="000A6CA6" w:rsidRDefault="00BE22F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57</w:t>
            </w:r>
          </w:p>
        </w:tc>
        <w:tc>
          <w:tcPr>
            <w:tcW w:w="1472" w:type="dxa"/>
          </w:tcPr>
          <w:p w14:paraId="1D217A31" w14:textId="77777777" w:rsidR="000A6CA6" w:rsidRDefault="00BE22F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6,835</w:t>
            </w:r>
          </w:p>
        </w:tc>
        <w:tc>
          <w:tcPr>
            <w:tcW w:w="1309" w:type="dxa"/>
          </w:tcPr>
          <w:p w14:paraId="1D217A32" w14:textId="77777777" w:rsidR="000A6CA6" w:rsidRDefault="00BE22FF">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6,835</w:t>
            </w:r>
          </w:p>
        </w:tc>
        <w:tc>
          <w:tcPr>
            <w:tcW w:w="1606" w:type="dxa"/>
          </w:tcPr>
          <w:p w14:paraId="1D217A33" w14:textId="77777777" w:rsidR="000A6CA6" w:rsidRDefault="00BE22FF">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7,143</w:t>
            </w:r>
          </w:p>
        </w:tc>
      </w:tr>
      <w:tr w:rsidR="000A6CA6" w14:paraId="1D217A3B" w14:textId="77777777" w:rsidTr="000A6CA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46" w:type="dxa"/>
          </w:tcPr>
          <w:p w14:paraId="1D217A35" w14:textId="77777777" w:rsidR="000A6CA6" w:rsidRDefault="00BE22FF">
            <w:pPr>
              <w:rPr>
                <w:rFonts w:ascii="Garamond" w:eastAsia="Garamond" w:hAnsi="Garamond" w:cs="Garamond"/>
                <w:color w:val="000000"/>
              </w:rPr>
            </w:pPr>
            <w:r>
              <w:rPr>
                <w:rFonts w:ascii="Garamond" w:eastAsia="Garamond" w:hAnsi="Garamond" w:cs="Garamond"/>
                <w:color w:val="000000"/>
              </w:rPr>
              <w:t>Chipangali</w:t>
            </w:r>
          </w:p>
        </w:tc>
        <w:tc>
          <w:tcPr>
            <w:tcW w:w="1905" w:type="dxa"/>
          </w:tcPr>
          <w:p w14:paraId="1D217A36" w14:textId="77777777" w:rsidR="000A6CA6" w:rsidRDefault="00BE22FF">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13</w:t>
            </w:r>
          </w:p>
        </w:tc>
        <w:tc>
          <w:tcPr>
            <w:tcW w:w="1601" w:type="dxa"/>
          </w:tcPr>
          <w:p w14:paraId="1D217A37" w14:textId="77777777" w:rsidR="000A6CA6" w:rsidRDefault="00BE22FF">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125</w:t>
            </w:r>
          </w:p>
        </w:tc>
        <w:tc>
          <w:tcPr>
            <w:tcW w:w="1472" w:type="dxa"/>
          </w:tcPr>
          <w:p w14:paraId="1D217A38" w14:textId="77777777" w:rsidR="000A6CA6" w:rsidRDefault="00BE22FF">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12,256</w:t>
            </w:r>
          </w:p>
        </w:tc>
        <w:tc>
          <w:tcPr>
            <w:tcW w:w="1309" w:type="dxa"/>
          </w:tcPr>
          <w:p w14:paraId="1D217A39" w14:textId="77777777" w:rsidR="000A6CA6" w:rsidRDefault="00BE22FF">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12,476</w:t>
            </w:r>
          </w:p>
        </w:tc>
        <w:tc>
          <w:tcPr>
            <w:tcW w:w="1606" w:type="dxa"/>
          </w:tcPr>
          <w:p w14:paraId="1D217A3A" w14:textId="77777777" w:rsidR="000A6CA6" w:rsidRDefault="00BE22FF">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8,881</w:t>
            </w:r>
          </w:p>
        </w:tc>
      </w:tr>
      <w:tr w:rsidR="000A6CA6" w14:paraId="1D217A42" w14:textId="77777777" w:rsidTr="000A6CA6">
        <w:trPr>
          <w:trHeight w:val="290"/>
        </w:trPr>
        <w:tc>
          <w:tcPr>
            <w:cnfStyle w:val="001000000000" w:firstRow="0" w:lastRow="0" w:firstColumn="1" w:lastColumn="0" w:oddVBand="0" w:evenVBand="0" w:oddHBand="0" w:evenHBand="0" w:firstRowFirstColumn="0" w:firstRowLastColumn="0" w:lastRowFirstColumn="0" w:lastRowLastColumn="0"/>
            <w:tcW w:w="1946" w:type="dxa"/>
          </w:tcPr>
          <w:p w14:paraId="1D217A3C" w14:textId="77777777" w:rsidR="000A6CA6" w:rsidRDefault="00BE22FF">
            <w:pPr>
              <w:rPr>
                <w:rFonts w:ascii="Garamond" w:eastAsia="Garamond" w:hAnsi="Garamond" w:cs="Garamond"/>
                <w:color w:val="000000"/>
              </w:rPr>
            </w:pPr>
            <w:r>
              <w:rPr>
                <w:rFonts w:ascii="Garamond" w:eastAsia="Garamond" w:hAnsi="Garamond" w:cs="Garamond"/>
                <w:color w:val="000000"/>
              </w:rPr>
              <w:t>Petauke</w:t>
            </w:r>
          </w:p>
        </w:tc>
        <w:tc>
          <w:tcPr>
            <w:tcW w:w="1905" w:type="dxa"/>
          </w:tcPr>
          <w:p w14:paraId="1D217A3D" w14:textId="77777777" w:rsidR="000A6CA6" w:rsidRDefault="00BE22F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15</w:t>
            </w:r>
          </w:p>
        </w:tc>
        <w:tc>
          <w:tcPr>
            <w:tcW w:w="1601" w:type="dxa"/>
          </w:tcPr>
          <w:p w14:paraId="1D217A3E" w14:textId="77777777" w:rsidR="000A6CA6" w:rsidRDefault="00BE22F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173</w:t>
            </w:r>
          </w:p>
        </w:tc>
        <w:tc>
          <w:tcPr>
            <w:tcW w:w="1472" w:type="dxa"/>
          </w:tcPr>
          <w:p w14:paraId="1D217A3F" w14:textId="77777777" w:rsidR="000A6CA6" w:rsidRDefault="00BE22F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18,583</w:t>
            </w:r>
          </w:p>
        </w:tc>
        <w:tc>
          <w:tcPr>
            <w:tcW w:w="1309" w:type="dxa"/>
          </w:tcPr>
          <w:p w14:paraId="1D217A40" w14:textId="77777777" w:rsidR="000A6CA6" w:rsidRDefault="00BE22FF">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18,107</w:t>
            </w:r>
          </w:p>
        </w:tc>
        <w:tc>
          <w:tcPr>
            <w:tcW w:w="1606" w:type="dxa"/>
          </w:tcPr>
          <w:p w14:paraId="1D217A41" w14:textId="77777777" w:rsidR="000A6CA6" w:rsidRDefault="00BE22FF">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13,716</w:t>
            </w:r>
          </w:p>
        </w:tc>
      </w:tr>
      <w:tr w:rsidR="000A6CA6" w14:paraId="1D217A49" w14:textId="77777777" w:rsidTr="000A6CA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946" w:type="dxa"/>
          </w:tcPr>
          <w:p w14:paraId="1D217A43" w14:textId="77777777" w:rsidR="000A6CA6" w:rsidRDefault="00BE22FF">
            <w:pPr>
              <w:rPr>
                <w:rFonts w:ascii="Garamond" w:eastAsia="Garamond" w:hAnsi="Garamond" w:cs="Garamond"/>
                <w:color w:val="000000"/>
              </w:rPr>
            </w:pPr>
            <w:r>
              <w:rPr>
                <w:rFonts w:ascii="Garamond" w:eastAsia="Garamond" w:hAnsi="Garamond" w:cs="Garamond"/>
                <w:color w:val="000000"/>
              </w:rPr>
              <w:t>Total</w:t>
            </w:r>
          </w:p>
        </w:tc>
        <w:tc>
          <w:tcPr>
            <w:tcW w:w="1905" w:type="dxa"/>
          </w:tcPr>
          <w:p w14:paraId="1D217A44" w14:textId="77777777" w:rsidR="000A6CA6" w:rsidRDefault="00BE22FF">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b/>
                <w:color w:val="000000"/>
              </w:rPr>
            </w:pPr>
            <w:r>
              <w:rPr>
                <w:rFonts w:ascii="Garamond" w:eastAsia="Garamond" w:hAnsi="Garamond" w:cs="Garamond"/>
                <w:b/>
                <w:color w:val="000000"/>
              </w:rPr>
              <w:t>47</w:t>
            </w:r>
          </w:p>
        </w:tc>
        <w:tc>
          <w:tcPr>
            <w:tcW w:w="1601" w:type="dxa"/>
          </w:tcPr>
          <w:p w14:paraId="1D217A45" w14:textId="77777777" w:rsidR="000A6CA6" w:rsidRDefault="00BE22FF">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b/>
                <w:color w:val="000000"/>
              </w:rPr>
            </w:pPr>
            <w:r>
              <w:rPr>
                <w:rFonts w:ascii="Garamond" w:eastAsia="Garamond" w:hAnsi="Garamond" w:cs="Garamond"/>
                <w:b/>
                <w:color w:val="000000"/>
              </w:rPr>
              <w:t>469</w:t>
            </w:r>
          </w:p>
        </w:tc>
        <w:tc>
          <w:tcPr>
            <w:tcW w:w="1472" w:type="dxa"/>
          </w:tcPr>
          <w:p w14:paraId="1D217A46" w14:textId="77777777" w:rsidR="000A6CA6" w:rsidRDefault="00BE22FF">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b/>
                <w:color w:val="000000"/>
              </w:rPr>
            </w:pPr>
            <w:r>
              <w:rPr>
                <w:rFonts w:ascii="Garamond" w:eastAsia="Garamond" w:hAnsi="Garamond" w:cs="Garamond"/>
                <w:b/>
                <w:color w:val="000000"/>
              </w:rPr>
              <w:t>51,675</w:t>
            </w:r>
          </w:p>
        </w:tc>
        <w:tc>
          <w:tcPr>
            <w:tcW w:w="1309" w:type="dxa"/>
          </w:tcPr>
          <w:p w14:paraId="1D217A47" w14:textId="77777777" w:rsidR="000A6CA6" w:rsidRDefault="00BE22FF">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b/>
                <w:color w:val="000000"/>
              </w:rPr>
            </w:pPr>
            <w:r>
              <w:rPr>
                <w:rFonts w:ascii="Garamond" w:eastAsia="Garamond" w:hAnsi="Garamond" w:cs="Garamond"/>
                <w:b/>
                <w:color w:val="000000"/>
              </w:rPr>
              <w:t>51,434</w:t>
            </w:r>
          </w:p>
        </w:tc>
        <w:tc>
          <w:tcPr>
            <w:tcW w:w="1606" w:type="dxa"/>
          </w:tcPr>
          <w:p w14:paraId="1D217A48" w14:textId="77777777" w:rsidR="000A6CA6" w:rsidRDefault="00BE22FF">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b/>
                <w:color w:val="000000"/>
              </w:rPr>
            </w:pPr>
            <w:r>
              <w:rPr>
                <w:rFonts w:ascii="Garamond" w:eastAsia="Garamond" w:hAnsi="Garamond" w:cs="Garamond"/>
                <w:b/>
                <w:color w:val="000000"/>
              </w:rPr>
              <w:t xml:space="preserve">42,297 </w:t>
            </w:r>
          </w:p>
        </w:tc>
      </w:tr>
    </w:tbl>
    <w:p w14:paraId="1D217A4A" w14:textId="77777777" w:rsidR="000A6CA6" w:rsidRDefault="00BE22FF">
      <w:pPr>
        <w:keepNext/>
        <w:pBdr>
          <w:top w:val="nil"/>
          <w:left w:val="nil"/>
          <w:bottom w:val="nil"/>
          <w:right w:val="nil"/>
          <w:between w:val="nil"/>
        </w:pBdr>
        <w:tabs>
          <w:tab w:val="left" w:pos="5320"/>
        </w:tabs>
        <w:spacing w:before="120" w:after="240" w:line="240" w:lineRule="auto"/>
        <w:rPr>
          <w:rFonts w:ascii="Gill Sans" w:eastAsia="Gill Sans" w:hAnsi="Gill Sans" w:cs="Gill Sans"/>
          <w:b/>
          <w:smallCaps/>
          <w:color w:val="002F6C"/>
          <w:sz w:val="28"/>
          <w:szCs w:val="28"/>
        </w:rPr>
      </w:pPr>
      <w:r>
        <w:rPr>
          <w:rFonts w:ascii="Gill Sans" w:eastAsia="Gill Sans" w:hAnsi="Gill Sans" w:cs="Gill Sans"/>
          <w:b/>
          <w:smallCaps/>
          <w:color w:val="002F6C"/>
          <w:sz w:val="28"/>
          <w:szCs w:val="28"/>
        </w:rPr>
        <w:t xml:space="preserve">7. Social and </w:t>
      </w:r>
      <w:proofErr w:type="spellStart"/>
      <w:r>
        <w:rPr>
          <w:rFonts w:ascii="Gill Sans" w:eastAsia="Gill Sans" w:hAnsi="Gill Sans" w:cs="Gill Sans"/>
          <w:b/>
          <w:smallCaps/>
          <w:color w:val="002F6C"/>
          <w:sz w:val="28"/>
          <w:szCs w:val="28"/>
        </w:rPr>
        <w:t>behaviour</w:t>
      </w:r>
      <w:proofErr w:type="spellEnd"/>
      <w:r>
        <w:rPr>
          <w:rFonts w:ascii="Gill Sans" w:eastAsia="Gill Sans" w:hAnsi="Gill Sans" w:cs="Gill Sans"/>
          <w:b/>
          <w:smallCaps/>
          <w:color w:val="002F6C"/>
          <w:sz w:val="28"/>
          <w:szCs w:val="28"/>
        </w:rPr>
        <w:t xml:space="preserve"> change Communication ACTIVITIES</w:t>
      </w:r>
    </w:p>
    <w:p w14:paraId="1D217A4B" w14:textId="77777777" w:rsidR="000A6CA6" w:rsidRDefault="00BE22FF" w:rsidP="00E54F8B">
      <w:pPr>
        <w:spacing w:line="240" w:lineRule="auto"/>
        <w:rPr>
          <w:rFonts w:ascii="Garamond" w:eastAsia="Garamond" w:hAnsi="Garamond" w:cs="Garamond"/>
        </w:rPr>
      </w:pPr>
      <w:r>
        <w:rPr>
          <w:rFonts w:ascii="Garamond" w:eastAsia="Garamond" w:hAnsi="Garamond" w:cs="Garamond"/>
        </w:rPr>
        <w:t xml:space="preserve">During the SBD, the NMEP working together with the PHO, DHOs and HFs conducted various activities to promote ITN utilization and care. Social behavior change communications were done </w:t>
      </w:r>
      <w:proofErr w:type="gramStart"/>
      <w:r>
        <w:rPr>
          <w:rFonts w:ascii="Garamond" w:eastAsia="Garamond" w:hAnsi="Garamond" w:cs="Garamond"/>
        </w:rPr>
        <w:t>in order to</w:t>
      </w:r>
      <w:proofErr w:type="gramEnd"/>
      <w:r>
        <w:rPr>
          <w:rFonts w:ascii="Garamond" w:eastAsia="Garamond" w:hAnsi="Garamond" w:cs="Garamond"/>
        </w:rPr>
        <w:t xml:space="preserve"> provide awareness on the LLINs that were distributed. to grade 1 and 4s. The activities aimed to provide knowledge on how to hang, tuck, care and repair when torn and to provide information on who was eligible to receive the LLINs distributed during the SBD.</w:t>
      </w:r>
    </w:p>
    <w:p w14:paraId="1D217A4C" w14:textId="77777777" w:rsidR="000A6CA6" w:rsidRDefault="00BE22FF" w:rsidP="00E54F8B">
      <w:pPr>
        <w:spacing w:line="240" w:lineRule="auto"/>
        <w:rPr>
          <w:rFonts w:ascii="Garamond" w:eastAsia="Garamond" w:hAnsi="Garamond" w:cs="Garamond"/>
          <w:b/>
        </w:rPr>
      </w:pPr>
      <w:r>
        <w:rPr>
          <w:rFonts w:ascii="Garamond" w:eastAsia="Garamond" w:hAnsi="Garamond" w:cs="Garamond"/>
          <w:b/>
        </w:rPr>
        <w:t>Material Distribution</w:t>
      </w:r>
    </w:p>
    <w:p w14:paraId="1D217A4D" w14:textId="77777777" w:rsidR="000A6CA6" w:rsidRDefault="00BE22FF" w:rsidP="00E54F8B">
      <w:pPr>
        <w:spacing w:line="240" w:lineRule="auto"/>
        <w:jc w:val="both"/>
        <w:rPr>
          <w:rFonts w:ascii="Garamond" w:eastAsia="Garamond" w:hAnsi="Garamond" w:cs="Garamond"/>
        </w:rPr>
      </w:pPr>
      <w:r>
        <w:rPr>
          <w:rFonts w:ascii="Garamond" w:eastAsia="Garamond" w:hAnsi="Garamond" w:cs="Garamond"/>
        </w:rPr>
        <w:t xml:space="preserve">The NMEP distributed materials that were developed, revised and printed during the 2020 Mass distribution campaign. Table 3 below shows the materials and quantities distributed among the four districts. </w:t>
      </w:r>
    </w:p>
    <w:p w14:paraId="1D217A4E" w14:textId="77777777" w:rsidR="000A6CA6" w:rsidRDefault="00BE22FF">
      <w:pPr>
        <w:tabs>
          <w:tab w:val="left" w:pos="5320"/>
        </w:tabs>
        <w:spacing w:after="0" w:line="240" w:lineRule="auto"/>
        <w:jc w:val="center"/>
        <w:rPr>
          <w:rFonts w:ascii="Garamond" w:eastAsia="Garamond" w:hAnsi="Garamond" w:cs="Garamond"/>
        </w:rPr>
      </w:pPr>
      <w:r>
        <w:rPr>
          <w:rFonts w:ascii="Garamond" w:eastAsia="Garamond" w:hAnsi="Garamond" w:cs="Garamond"/>
          <w:b/>
        </w:rPr>
        <w:t>Table 3: SBC materials distributed</w:t>
      </w:r>
    </w:p>
    <w:tbl>
      <w:tblPr>
        <w:tblStyle w:val="a1"/>
        <w:tblW w:w="588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6"/>
        <w:gridCol w:w="1467"/>
      </w:tblGrid>
      <w:tr w:rsidR="000A6CA6" w14:paraId="1D217A51" w14:textId="77777777">
        <w:trPr>
          <w:trHeight w:val="320"/>
          <w:jc w:val="center"/>
        </w:trPr>
        <w:tc>
          <w:tcPr>
            <w:tcW w:w="4416" w:type="dxa"/>
          </w:tcPr>
          <w:p w14:paraId="1D217A4F" w14:textId="77777777" w:rsidR="000A6CA6" w:rsidRDefault="00BE22FF">
            <w:pPr>
              <w:spacing w:line="360" w:lineRule="auto"/>
              <w:jc w:val="both"/>
              <w:rPr>
                <w:rFonts w:ascii="Garamond" w:eastAsia="Garamond" w:hAnsi="Garamond" w:cs="Garamond"/>
                <w:b/>
                <w:sz w:val="22"/>
                <w:szCs w:val="22"/>
              </w:rPr>
            </w:pPr>
            <w:bookmarkStart w:id="8" w:name="_heading=h.17dp8vu" w:colFirst="0" w:colLast="0"/>
            <w:bookmarkEnd w:id="8"/>
            <w:r>
              <w:rPr>
                <w:rFonts w:ascii="Garamond" w:eastAsia="Garamond" w:hAnsi="Garamond" w:cs="Garamond"/>
                <w:b/>
                <w:sz w:val="22"/>
                <w:szCs w:val="22"/>
              </w:rPr>
              <w:t xml:space="preserve">Materials </w:t>
            </w:r>
          </w:p>
        </w:tc>
        <w:tc>
          <w:tcPr>
            <w:tcW w:w="1467" w:type="dxa"/>
          </w:tcPr>
          <w:p w14:paraId="1D217A50" w14:textId="77777777" w:rsidR="000A6CA6" w:rsidRDefault="00BE22FF">
            <w:pPr>
              <w:spacing w:line="360" w:lineRule="auto"/>
              <w:jc w:val="both"/>
              <w:rPr>
                <w:rFonts w:ascii="Garamond" w:eastAsia="Garamond" w:hAnsi="Garamond" w:cs="Garamond"/>
                <w:b/>
                <w:sz w:val="22"/>
                <w:szCs w:val="22"/>
              </w:rPr>
            </w:pPr>
            <w:r>
              <w:rPr>
                <w:rFonts w:ascii="Garamond" w:eastAsia="Garamond" w:hAnsi="Garamond" w:cs="Garamond"/>
                <w:b/>
                <w:sz w:val="22"/>
                <w:szCs w:val="22"/>
              </w:rPr>
              <w:t xml:space="preserve">Quantity </w:t>
            </w:r>
          </w:p>
        </w:tc>
      </w:tr>
      <w:tr w:rsidR="000A6CA6" w14:paraId="1D217A54" w14:textId="77777777">
        <w:trPr>
          <w:trHeight w:val="320"/>
          <w:jc w:val="center"/>
        </w:trPr>
        <w:tc>
          <w:tcPr>
            <w:tcW w:w="4416" w:type="dxa"/>
          </w:tcPr>
          <w:p w14:paraId="1D217A52" w14:textId="77777777" w:rsidR="000A6CA6" w:rsidRDefault="00BE22FF">
            <w:pPr>
              <w:spacing w:line="360" w:lineRule="auto"/>
              <w:jc w:val="both"/>
              <w:rPr>
                <w:rFonts w:ascii="Garamond" w:eastAsia="Garamond" w:hAnsi="Garamond" w:cs="Garamond"/>
                <w:sz w:val="22"/>
                <w:szCs w:val="22"/>
              </w:rPr>
            </w:pPr>
            <w:r>
              <w:rPr>
                <w:rFonts w:ascii="Garamond" w:eastAsia="Garamond" w:hAnsi="Garamond" w:cs="Garamond"/>
                <w:sz w:val="22"/>
                <w:szCs w:val="22"/>
              </w:rPr>
              <w:t>Job aids</w:t>
            </w:r>
          </w:p>
        </w:tc>
        <w:tc>
          <w:tcPr>
            <w:tcW w:w="1467" w:type="dxa"/>
          </w:tcPr>
          <w:p w14:paraId="1D217A53" w14:textId="77777777" w:rsidR="000A6CA6" w:rsidRDefault="00BE22FF">
            <w:pPr>
              <w:spacing w:line="360" w:lineRule="auto"/>
              <w:jc w:val="center"/>
              <w:rPr>
                <w:rFonts w:ascii="Garamond" w:eastAsia="Garamond" w:hAnsi="Garamond" w:cs="Garamond"/>
                <w:sz w:val="22"/>
                <w:szCs w:val="22"/>
              </w:rPr>
            </w:pPr>
            <w:r>
              <w:rPr>
                <w:rFonts w:ascii="Garamond" w:eastAsia="Garamond" w:hAnsi="Garamond" w:cs="Garamond"/>
                <w:sz w:val="22"/>
                <w:szCs w:val="22"/>
              </w:rPr>
              <w:t>600</w:t>
            </w:r>
          </w:p>
        </w:tc>
      </w:tr>
      <w:tr w:rsidR="000A6CA6" w14:paraId="1D217A57" w14:textId="77777777">
        <w:trPr>
          <w:trHeight w:val="320"/>
          <w:jc w:val="center"/>
        </w:trPr>
        <w:tc>
          <w:tcPr>
            <w:tcW w:w="4416" w:type="dxa"/>
          </w:tcPr>
          <w:p w14:paraId="1D217A55" w14:textId="77777777" w:rsidR="000A6CA6" w:rsidRDefault="00BE22FF">
            <w:pPr>
              <w:spacing w:line="360" w:lineRule="auto"/>
              <w:jc w:val="both"/>
              <w:rPr>
                <w:rFonts w:ascii="Garamond" w:eastAsia="Garamond" w:hAnsi="Garamond" w:cs="Garamond"/>
                <w:sz w:val="22"/>
                <w:szCs w:val="22"/>
              </w:rPr>
            </w:pPr>
            <w:r>
              <w:rPr>
                <w:rFonts w:ascii="Garamond" w:eastAsia="Garamond" w:hAnsi="Garamond" w:cs="Garamond"/>
                <w:sz w:val="22"/>
                <w:szCs w:val="22"/>
              </w:rPr>
              <w:t>Posters on Net Use and Care</w:t>
            </w:r>
          </w:p>
        </w:tc>
        <w:tc>
          <w:tcPr>
            <w:tcW w:w="1467" w:type="dxa"/>
          </w:tcPr>
          <w:p w14:paraId="1D217A56" w14:textId="77777777" w:rsidR="000A6CA6" w:rsidRDefault="00BE22FF">
            <w:pPr>
              <w:spacing w:line="360" w:lineRule="auto"/>
              <w:jc w:val="center"/>
              <w:rPr>
                <w:rFonts w:ascii="Garamond" w:eastAsia="Garamond" w:hAnsi="Garamond" w:cs="Garamond"/>
                <w:sz w:val="22"/>
                <w:szCs w:val="22"/>
              </w:rPr>
            </w:pPr>
            <w:r>
              <w:rPr>
                <w:rFonts w:ascii="Garamond" w:eastAsia="Garamond" w:hAnsi="Garamond" w:cs="Garamond"/>
                <w:sz w:val="22"/>
                <w:szCs w:val="22"/>
              </w:rPr>
              <w:t>1000</w:t>
            </w:r>
          </w:p>
        </w:tc>
      </w:tr>
      <w:tr w:rsidR="000A6CA6" w14:paraId="1D217A5A" w14:textId="77777777">
        <w:trPr>
          <w:trHeight w:val="359"/>
          <w:jc w:val="center"/>
        </w:trPr>
        <w:tc>
          <w:tcPr>
            <w:tcW w:w="4416" w:type="dxa"/>
          </w:tcPr>
          <w:p w14:paraId="1D217A58" w14:textId="77777777" w:rsidR="000A6CA6" w:rsidRDefault="00BE22FF">
            <w:pPr>
              <w:spacing w:line="360" w:lineRule="auto"/>
              <w:jc w:val="both"/>
              <w:rPr>
                <w:rFonts w:ascii="Garamond" w:eastAsia="Garamond" w:hAnsi="Garamond" w:cs="Garamond"/>
                <w:sz w:val="22"/>
                <w:szCs w:val="22"/>
              </w:rPr>
            </w:pPr>
            <w:r>
              <w:rPr>
                <w:rFonts w:ascii="Garamond" w:eastAsia="Garamond" w:hAnsi="Garamond" w:cs="Garamond"/>
                <w:sz w:val="22"/>
                <w:szCs w:val="22"/>
              </w:rPr>
              <w:t xml:space="preserve">Scripts for announcements during assemblies </w:t>
            </w:r>
          </w:p>
        </w:tc>
        <w:tc>
          <w:tcPr>
            <w:tcW w:w="1467" w:type="dxa"/>
          </w:tcPr>
          <w:p w14:paraId="1D217A59" w14:textId="77777777" w:rsidR="000A6CA6" w:rsidRDefault="00BE22FF">
            <w:pPr>
              <w:spacing w:line="360" w:lineRule="auto"/>
              <w:jc w:val="center"/>
              <w:rPr>
                <w:rFonts w:ascii="Garamond" w:eastAsia="Garamond" w:hAnsi="Garamond" w:cs="Garamond"/>
                <w:sz w:val="22"/>
                <w:szCs w:val="22"/>
              </w:rPr>
            </w:pPr>
            <w:r>
              <w:rPr>
                <w:rFonts w:ascii="Garamond" w:eastAsia="Garamond" w:hAnsi="Garamond" w:cs="Garamond"/>
                <w:sz w:val="22"/>
                <w:szCs w:val="22"/>
              </w:rPr>
              <w:t>4</w:t>
            </w:r>
          </w:p>
        </w:tc>
      </w:tr>
    </w:tbl>
    <w:p w14:paraId="1D217A5B" w14:textId="77777777" w:rsidR="000A6CA6" w:rsidRDefault="000A6CA6">
      <w:pPr>
        <w:spacing w:line="360" w:lineRule="auto"/>
        <w:jc w:val="both"/>
        <w:rPr>
          <w:rFonts w:ascii="Garamond" w:eastAsia="Garamond" w:hAnsi="Garamond" w:cs="Garamond"/>
          <w:b/>
        </w:rPr>
      </w:pPr>
    </w:p>
    <w:p w14:paraId="1D217A5C" w14:textId="77777777" w:rsidR="000A6CA6" w:rsidRDefault="00BE22FF" w:rsidP="00E54F8B">
      <w:pPr>
        <w:spacing w:line="240" w:lineRule="auto"/>
        <w:jc w:val="both"/>
        <w:rPr>
          <w:rFonts w:ascii="Garamond" w:eastAsia="Garamond" w:hAnsi="Garamond" w:cs="Garamond"/>
          <w:b/>
        </w:rPr>
      </w:pPr>
      <w:r>
        <w:rPr>
          <w:rFonts w:ascii="Garamond" w:eastAsia="Garamond" w:hAnsi="Garamond" w:cs="Garamond"/>
          <w:b/>
        </w:rPr>
        <w:t>SBCC Trainings</w:t>
      </w:r>
    </w:p>
    <w:p w14:paraId="1D217A5D" w14:textId="77777777" w:rsidR="000A6CA6" w:rsidRDefault="00BE22FF" w:rsidP="00E54F8B">
      <w:pPr>
        <w:spacing w:line="240" w:lineRule="auto"/>
        <w:jc w:val="both"/>
        <w:rPr>
          <w:rFonts w:ascii="Garamond" w:eastAsia="Garamond" w:hAnsi="Garamond" w:cs="Garamond"/>
        </w:rPr>
      </w:pPr>
      <w:r>
        <w:rPr>
          <w:rFonts w:ascii="Garamond" w:eastAsia="Garamond" w:hAnsi="Garamond" w:cs="Garamond"/>
        </w:rPr>
        <w:t>During the TOT held in Katete, the Provincial and district Health and Education Staff were trained in SBC and were given key messages that they were expected to disseminate to the lower levels.</w:t>
      </w:r>
    </w:p>
    <w:p w14:paraId="1D217A5E" w14:textId="77777777" w:rsidR="000A6CA6" w:rsidRDefault="00BE22FF" w:rsidP="00E54F8B">
      <w:pPr>
        <w:spacing w:after="0" w:line="240" w:lineRule="auto"/>
        <w:rPr>
          <w:rFonts w:ascii="Garamond" w:eastAsia="Garamond" w:hAnsi="Garamond" w:cs="Garamond"/>
        </w:rPr>
      </w:pPr>
      <w:r>
        <w:rPr>
          <w:rFonts w:ascii="Garamond" w:eastAsia="Garamond" w:hAnsi="Garamond" w:cs="Garamond"/>
        </w:rPr>
        <w:t xml:space="preserve">The training </w:t>
      </w:r>
      <w:proofErr w:type="gramStart"/>
      <w:r>
        <w:rPr>
          <w:rFonts w:ascii="Garamond" w:eastAsia="Garamond" w:hAnsi="Garamond" w:cs="Garamond"/>
        </w:rPr>
        <w:t>of</w:t>
      </w:r>
      <w:proofErr w:type="gramEnd"/>
      <w:r>
        <w:rPr>
          <w:rFonts w:ascii="Garamond" w:eastAsia="Garamond" w:hAnsi="Garamond" w:cs="Garamond"/>
        </w:rPr>
        <w:t xml:space="preserve"> school health and nutrition (SHN) coordinators took place from the 1</w:t>
      </w:r>
      <w:r>
        <w:rPr>
          <w:rFonts w:ascii="Garamond" w:eastAsia="Garamond" w:hAnsi="Garamond" w:cs="Garamond"/>
          <w:vertAlign w:val="superscript"/>
        </w:rPr>
        <w:t>st</w:t>
      </w:r>
      <w:r>
        <w:rPr>
          <w:rFonts w:ascii="Garamond" w:eastAsia="Garamond" w:hAnsi="Garamond" w:cs="Garamond"/>
        </w:rPr>
        <w:t xml:space="preserve"> of</w:t>
      </w:r>
      <w:r>
        <w:rPr>
          <w:rFonts w:ascii="Garamond" w:eastAsia="Garamond" w:hAnsi="Garamond" w:cs="Garamond"/>
          <w:b/>
        </w:rPr>
        <w:t xml:space="preserve"> </w:t>
      </w:r>
      <w:r>
        <w:rPr>
          <w:rFonts w:ascii="Garamond" w:eastAsia="Garamond" w:hAnsi="Garamond" w:cs="Garamond"/>
        </w:rPr>
        <w:t xml:space="preserve">October 2021 in all the zones and 100% attendance was recorded. A total of 420 SHN coordinators participated in a one-day meeting where the key malaria messages were shared. </w:t>
      </w:r>
    </w:p>
    <w:p w14:paraId="41C883C3" w14:textId="77777777" w:rsidR="00E54F8B" w:rsidRDefault="00E54F8B" w:rsidP="00E54F8B">
      <w:pPr>
        <w:spacing w:after="0" w:line="240" w:lineRule="auto"/>
        <w:rPr>
          <w:rFonts w:ascii="Garamond" w:eastAsia="Garamond" w:hAnsi="Garamond" w:cs="Garamond"/>
          <w:b/>
        </w:rPr>
      </w:pPr>
    </w:p>
    <w:p w14:paraId="1D217A5F" w14:textId="1E15B4DF" w:rsidR="000A6CA6" w:rsidRDefault="00BE22FF" w:rsidP="00E54F8B">
      <w:pPr>
        <w:spacing w:after="0" w:line="240" w:lineRule="auto"/>
        <w:rPr>
          <w:rFonts w:ascii="Garamond" w:eastAsia="Garamond" w:hAnsi="Garamond" w:cs="Garamond"/>
          <w:b/>
        </w:rPr>
      </w:pPr>
      <w:r>
        <w:rPr>
          <w:rFonts w:ascii="Garamond" w:eastAsia="Garamond" w:hAnsi="Garamond" w:cs="Garamond"/>
          <w:b/>
        </w:rPr>
        <w:t>KEY MESSAGES</w:t>
      </w:r>
    </w:p>
    <w:p w14:paraId="1D217A60" w14:textId="77777777" w:rsidR="000A6CA6" w:rsidRDefault="00BE22FF" w:rsidP="00E54F8B">
      <w:pPr>
        <w:spacing w:after="0" w:line="240" w:lineRule="auto"/>
        <w:rPr>
          <w:rFonts w:ascii="Garamond" w:eastAsia="Garamond" w:hAnsi="Garamond" w:cs="Garamond"/>
          <w:b/>
        </w:rPr>
      </w:pPr>
      <w:r>
        <w:rPr>
          <w:rFonts w:ascii="Garamond" w:eastAsia="Garamond" w:hAnsi="Garamond" w:cs="Garamond"/>
          <w:b/>
        </w:rPr>
        <w:t>Key messages around the following topics were shared:</w:t>
      </w:r>
    </w:p>
    <w:p w14:paraId="1D217A61" w14:textId="77777777" w:rsidR="000A6CA6" w:rsidRDefault="00BE22FF" w:rsidP="00E54F8B">
      <w:pPr>
        <w:numPr>
          <w:ilvl w:val="0"/>
          <w:numId w:val="16"/>
        </w:numPr>
        <w:spacing w:after="0" w:line="240" w:lineRule="auto"/>
        <w:rPr>
          <w:rFonts w:ascii="Garamond" w:eastAsia="Garamond" w:hAnsi="Garamond" w:cs="Garamond"/>
        </w:rPr>
      </w:pPr>
      <w:r>
        <w:rPr>
          <w:rFonts w:ascii="Garamond" w:eastAsia="Garamond" w:hAnsi="Garamond" w:cs="Garamond"/>
        </w:rPr>
        <w:t>Definition of malaria.</w:t>
      </w:r>
    </w:p>
    <w:p w14:paraId="1D217A62" w14:textId="77777777" w:rsidR="000A6CA6" w:rsidRDefault="00BE22FF" w:rsidP="00E54F8B">
      <w:pPr>
        <w:numPr>
          <w:ilvl w:val="0"/>
          <w:numId w:val="16"/>
        </w:numPr>
        <w:spacing w:after="0" w:line="240" w:lineRule="auto"/>
        <w:rPr>
          <w:rFonts w:ascii="Garamond" w:eastAsia="Garamond" w:hAnsi="Garamond" w:cs="Garamond"/>
        </w:rPr>
      </w:pPr>
      <w:proofErr w:type="gramStart"/>
      <w:r>
        <w:rPr>
          <w:rFonts w:ascii="Garamond" w:eastAsia="Garamond" w:hAnsi="Garamond" w:cs="Garamond"/>
        </w:rPr>
        <w:t>Life</w:t>
      </w:r>
      <w:proofErr w:type="gramEnd"/>
      <w:r>
        <w:rPr>
          <w:rFonts w:ascii="Garamond" w:eastAsia="Garamond" w:hAnsi="Garamond" w:cs="Garamond"/>
        </w:rPr>
        <w:t xml:space="preserve"> cycle of malaria </w:t>
      </w:r>
      <w:proofErr w:type="gramStart"/>
      <w:r>
        <w:rPr>
          <w:rFonts w:ascii="Garamond" w:eastAsia="Garamond" w:hAnsi="Garamond" w:cs="Garamond"/>
        </w:rPr>
        <w:t>causing</w:t>
      </w:r>
      <w:proofErr w:type="gramEnd"/>
      <w:r>
        <w:rPr>
          <w:rFonts w:ascii="Garamond" w:eastAsia="Garamond" w:hAnsi="Garamond" w:cs="Garamond"/>
        </w:rPr>
        <w:t xml:space="preserve"> </w:t>
      </w:r>
      <w:proofErr w:type="gramStart"/>
      <w:r>
        <w:rPr>
          <w:rFonts w:ascii="Garamond" w:eastAsia="Garamond" w:hAnsi="Garamond" w:cs="Garamond"/>
        </w:rPr>
        <w:t>mosquito</w:t>
      </w:r>
      <w:proofErr w:type="gramEnd"/>
      <w:r>
        <w:rPr>
          <w:rFonts w:ascii="Garamond" w:eastAsia="Garamond" w:hAnsi="Garamond" w:cs="Garamond"/>
        </w:rPr>
        <w:t xml:space="preserve">. </w:t>
      </w:r>
    </w:p>
    <w:p w14:paraId="1D217A63" w14:textId="77777777" w:rsidR="000A6CA6" w:rsidRDefault="00BE22FF" w:rsidP="00E54F8B">
      <w:pPr>
        <w:numPr>
          <w:ilvl w:val="0"/>
          <w:numId w:val="16"/>
        </w:numPr>
        <w:spacing w:after="0" w:line="240" w:lineRule="auto"/>
        <w:rPr>
          <w:rFonts w:ascii="Garamond" w:eastAsia="Garamond" w:hAnsi="Garamond" w:cs="Garamond"/>
        </w:rPr>
      </w:pPr>
      <w:r>
        <w:rPr>
          <w:rFonts w:ascii="Garamond" w:eastAsia="Garamond" w:hAnsi="Garamond" w:cs="Garamond"/>
        </w:rPr>
        <w:t>How malaria is caused, transmitted, treated and prevented.</w:t>
      </w:r>
    </w:p>
    <w:p w14:paraId="1D217A64" w14:textId="77777777" w:rsidR="000A6CA6" w:rsidRDefault="00BE22FF" w:rsidP="00E54F8B">
      <w:pPr>
        <w:numPr>
          <w:ilvl w:val="0"/>
          <w:numId w:val="16"/>
        </w:numPr>
        <w:spacing w:after="0" w:line="240" w:lineRule="auto"/>
        <w:rPr>
          <w:rFonts w:ascii="Garamond" w:eastAsia="Garamond" w:hAnsi="Garamond" w:cs="Garamond"/>
        </w:rPr>
      </w:pPr>
      <w:r>
        <w:rPr>
          <w:rFonts w:ascii="Garamond" w:eastAsia="Garamond" w:hAnsi="Garamond" w:cs="Garamond"/>
        </w:rPr>
        <w:t>Myths and misconceptions surrounding malaria.</w:t>
      </w:r>
    </w:p>
    <w:p w14:paraId="1D217A65" w14:textId="77777777" w:rsidR="000A6CA6" w:rsidRDefault="00BE22FF" w:rsidP="00E54F8B">
      <w:pPr>
        <w:numPr>
          <w:ilvl w:val="0"/>
          <w:numId w:val="16"/>
        </w:numPr>
        <w:spacing w:after="0" w:line="240" w:lineRule="auto"/>
        <w:rPr>
          <w:rFonts w:ascii="Garamond" w:eastAsia="Garamond" w:hAnsi="Garamond" w:cs="Garamond"/>
        </w:rPr>
      </w:pPr>
      <w:r>
        <w:rPr>
          <w:rFonts w:ascii="Garamond" w:eastAsia="Garamond" w:hAnsi="Garamond" w:cs="Garamond"/>
        </w:rPr>
        <w:t>How to hang, repair and maintain LLINs.</w:t>
      </w:r>
    </w:p>
    <w:p w14:paraId="1D217A66" w14:textId="77777777" w:rsidR="000A6CA6" w:rsidRDefault="00BE22FF" w:rsidP="00E54F8B">
      <w:pPr>
        <w:numPr>
          <w:ilvl w:val="0"/>
          <w:numId w:val="16"/>
        </w:numPr>
        <w:spacing w:after="0" w:line="240" w:lineRule="auto"/>
        <w:rPr>
          <w:rFonts w:ascii="Garamond" w:eastAsia="Garamond" w:hAnsi="Garamond" w:cs="Garamond"/>
        </w:rPr>
      </w:pPr>
      <w:r>
        <w:rPr>
          <w:rFonts w:ascii="Garamond" w:eastAsia="Garamond" w:hAnsi="Garamond" w:cs="Garamond"/>
        </w:rPr>
        <w:lastRenderedPageBreak/>
        <w:t>The distribution strategy for LLINs.</w:t>
      </w:r>
    </w:p>
    <w:p w14:paraId="1D217A67" w14:textId="77777777" w:rsidR="000A6CA6" w:rsidRDefault="00BE22FF" w:rsidP="00E54F8B">
      <w:pPr>
        <w:numPr>
          <w:ilvl w:val="0"/>
          <w:numId w:val="16"/>
        </w:numPr>
        <w:spacing w:after="0" w:line="240" w:lineRule="auto"/>
        <w:rPr>
          <w:rFonts w:ascii="Garamond" w:eastAsia="Garamond" w:hAnsi="Garamond" w:cs="Garamond"/>
        </w:rPr>
      </w:pPr>
      <w:r>
        <w:rPr>
          <w:rFonts w:ascii="Garamond" w:eastAsia="Garamond" w:hAnsi="Garamond" w:cs="Garamond"/>
        </w:rPr>
        <w:t>The target population and its selection.</w:t>
      </w:r>
    </w:p>
    <w:p w14:paraId="23895229" w14:textId="77777777" w:rsidR="00E54F8B" w:rsidRDefault="00E54F8B" w:rsidP="00E54F8B">
      <w:pPr>
        <w:spacing w:line="240" w:lineRule="auto"/>
        <w:jc w:val="both"/>
        <w:rPr>
          <w:rFonts w:ascii="Garamond" w:eastAsia="Garamond" w:hAnsi="Garamond" w:cs="Garamond"/>
          <w:b/>
        </w:rPr>
      </w:pPr>
    </w:p>
    <w:p w14:paraId="1D217A68" w14:textId="4473A4E2" w:rsidR="000A6CA6" w:rsidRDefault="00BE22FF" w:rsidP="00E54F8B">
      <w:pPr>
        <w:spacing w:line="240" w:lineRule="auto"/>
        <w:jc w:val="both"/>
        <w:rPr>
          <w:rFonts w:ascii="Garamond" w:eastAsia="Garamond" w:hAnsi="Garamond" w:cs="Garamond"/>
          <w:b/>
        </w:rPr>
      </w:pPr>
      <w:r>
        <w:rPr>
          <w:rFonts w:ascii="Garamond" w:eastAsia="Garamond" w:hAnsi="Garamond" w:cs="Garamond"/>
          <w:b/>
        </w:rPr>
        <w:t>Village Meetings</w:t>
      </w:r>
    </w:p>
    <w:p w14:paraId="1D217A69" w14:textId="77777777" w:rsidR="000A6CA6" w:rsidRDefault="00BE22FF" w:rsidP="00E54F8B">
      <w:pPr>
        <w:spacing w:line="240" w:lineRule="auto"/>
        <w:jc w:val="both"/>
        <w:rPr>
          <w:rFonts w:ascii="Garamond" w:eastAsia="Garamond" w:hAnsi="Garamond" w:cs="Garamond"/>
        </w:rPr>
      </w:pPr>
      <w:r>
        <w:rPr>
          <w:rFonts w:ascii="Garamond" w:eastAsia="Garamond" w:hAnsi="Garamond" w:cs="Garamond"/>
        </w:rPr>
        <w:t xml:space="preserve">Village meetings were held </w:t>
      </w:r>
      <w:proofErr w:type="gramStart"/>
      <w:r>
        <w:rPr>
          <w:rFonts w:ascii="Garamond" w:eastAsia="Garamond" w:hAnsi="Garamond" w:cs="Garamond"/>
        </w:rPr>
        <w:t>to</w:t>
      </w:r>
      <w:proofErr w:type="gramEnd"/>
      <w:r>
        <w:rPr>
          <w:rFonts w:ascii="Garamond" w:eastAsia="Garamond" w:hAnsi="Garamond" w:cs="Garamond"/>
        </w:rPr>
        <w:t>:</w:t>
      </w:r>
    </w:p>
    <w:p w14:paraId="1D217A6A" w14:textId="77777777" w:rsidR="000A6CA6" w:rsidRDefault="00BE22FF" w:rsidP="00E54F8B">
      <w:pPr>
        <w:numPr>
          <w:ilvl w:val="0"/>
          <w:numId w:val="10"/>
        </w:numPr>
        <w:spacing w:after="0" w:line="240" w:lineRule="auto"/>
        <w:jc w:val="both"/>
        <w:rPr>
          <w:rFonts w:ascii="Garamond" w:eastAsia="Garamond" w:hAnsi="Garamond" w:cs="Garamond"/>
        </w:rPr>
      </w:pPr>
      <w:r>
        <w:rPr>
          <w:rFonts w:ascii="Garamond" w:eastAsia="Garamond" w:hAnsi="Garamond" w:cs="Garamond"/>
          <w:color w:val="000000"/>
        </w:rPr>
        <w:t>To educate the mothers and family members who didn’t believe that treated nets are safe to use.</w:t>
      </w:r>
    </w:p>
    <w:p w14:paraId="1D217A6B" w14:textId="77777777" w:rsidR="000A6CA6" w:rsidRDefault="00BE22FF" w:rsidP="00E54F8B">
      <w:pPr>
        <w:numPr>
          <w:ilvl w:val="0"/>
          <w:numId w:val="10"/>
        </w:numPr>
        <w:spacing w:after="0" w:line="240" w:lineRule="auto"/>
        <w:jc w:val="both"/>
        <w:rPr>
          <w:rFonts w:ascii="Garamond" w:eastAsia="Garamond" w:hAnsi="Garamond" w:cs="Garamond"/>
        </w:rPr>
      </w:pPr>
      <w:r>
        <w:rPr>
          <w:rFonts w:ascii="Garamond" w:eastAsia="Garamond" w:hAnsi="Garamond" w:cs="Garamond"/>
          <w:color w:val="000000"/>
        </w:rPr>
        <w:t>Increase intention of families to ensure all children who receive LLINs sleep under them every night throughout the year.</w:t>
      </w:r>
    </w:p>
    <w:p w14:paraId="1D217A6C" w14:textId="77777777" w:rsidR="000A6CA6" w:rsidRDefault="00BE22FF" w:rsidP="00E54F8B">
      <w:pPr>
        <w:numPr>
          <w:ilvl w:val="0"/>
          <w:numId w:val="10"/>
        </w:numPr>
        <w:spacing w:after="0" w:line="240" w:lineRule="auto"/>
        <w:jc w:val="both"/>
        <w:rPr>
          <w:rFonts w:ascii="Garamond" w:eastAsia="Garamond" w:hAnsi="Garamond" w:cs="Garamond"/>
        </w:rPr>
      </w:pPr>
      <w:proofErr w:type="gramStart"/>
      <w:r>
        <w:rPr>
          <w:rFonts w:ascii="Garamond" w:eastAsia="Garamond" w:hAnsi="Garamond" w:cs="Garamond"/>
          <w:color w:val="000000"/>
        </w:rPr>
        <w:t>To educate</w:t>
      </w:r>
      <w:proofErr w:type="gramEnd"/>
      <w:r>
        <w:rPr>
          <w:rFonts w:ascii="Garamond" w:eastAsia="Garamond" w:hAnsi="Garamond" w:cs="Garamond"/>
          <w:color w:val="000000"/>
        </w:rPr>
        <w:t xml:space="preserve"> families on the malaria elimination Agenda.</w:t>
      </w:r>
    </w:p>
    <w:p w14:paraId="3F6A6F2A" w14:textId="77777777" w:rsidR="00F12FB0" w:rsidRDefault="00F12FB0" w:rsidP="00E54F8B">
      <w:pPr>
        <w:spacing w:before="115" w:after="0" w:line="240" w:lineRule="auto"/>
        <w:jc w:val="both"/>
        <w:rPr>
          <w:rFonts w:ascii="Garamond" w:eastAsia="Garamond" w:hAnsi="Garamond" w:cs="Garamond"/>
          <w:b/>
        </w:rPr>
      </w:pPr>
    </w:p>
    <w:p w14:paraId="1D217A6D" w14:textId="23925242" w:rsidR="000A6CA6" w:rsidRDefault="00BE22FF" w:rsidP="00E54F8B">
      <w:pPr>
        <w:spacing w:before="115" w:after="0" w:line="240" w:lineRule="auto"/>
        <w:jc w:val="both"/>
        <w:rPr>
          <w:rFonts w:ascii="Garamond" w:eastAsia="Garamond" w:hAnsi="Garamond" w:cs="Garamond"/>
          <w:b/>
          <w:color w:val="000000"/>
        </w:rPr>
      </w:pPr>
      <w:r>
        <w:rPr>
          <w:rFonts w:ascii="Garamond" w:eastAsia="Garamond" w:hAnsi="Garamond" w:cs="Garamond"/>
          <w:b/>
        </w:rPr>
        <w:t>Other Modes of communication used</w:t>
      </w:r>
    </w:p>
    <w:p w14:paraId="1D217A6E" w14:textId="77777777" w:rsidR="000A6CA6" w:rsidRDefault="00BE22FF" w:rsidP="00E54F8B">
      <w:pPr>
        <w:numPr>
          <w:ilvl w:val="0"/>
          <w:numId w:val="1"/>
        </w:numPr>
        <w:pBdr>
          <w:top w:val="nil"/>
          <w:left w:val="nil"/>
          <w:bottom w:val="nil"/>
          <w:right w:val="nil"/>
          <w:between w:val="nil"/>
        </w:pBdr>
        <w:tabs>
          <w:tab w:val="left" w:pos="5320"/>
        </w:tabs>
        <w:spacing w:after="0" w:line="240" w:lineRule="auto"/>
        <w:jc w:val="both"/>
        <w:rPr>
          <w:rFonts w:ascii="Garamond" w:eastAsia="Garamond" w:hAnsi="Garamond" w:cs="Garamond"/>
          <w:color w:val="000000"/>
        </w:rPr>
      </w:pPr>
      <w:r>
        <w:rPr>
          <w:rFonts w:ascii="Garamond" w:eastAsia="Garamond" w:hAnsi="Garamond" w:cs="Garamond"/>
          <w:color w:val="000000"/>
        </w:rPr>
        <w:t>School assemblies in all schools of Petauke district.</w:t>
      </w:r>
    </w:p>
    <w:p w14:paraId="1D217A6F" w14:textId="77777777" w:rsidR="000A6CA6" w:rsidRDefault="00BE22FF" w:rsidP="00E54F8B">
      <w:pPr>
        <w:numPr>
          <w:ilvl w:val="0"/>
          <w:numId w:val="1"/>
        </w:numPr>
        <w:pBdr>
          <w:top w:val="nil"/>
          <w:left w:val="nil"/>
          <w:bottom w:val="nil"/>
          <w:right w:val="nil"/>
          <w:between w:val="nil"/>
        </w:pBdr>
        <w:tabs>
          <w:tab w:val="left" w:pos="5320"/>
        </w:tabs>
        <w:spacing w:after="0" w:line="240" w:lineRule="auto"/>
        <w:jc w:val="both"/>
        <w:rPr>
          <w:rFonts w:ascii="Garamond" w:eastAsia="Garamond" w:hAnsi="Garamond" w:cs="Garamond"/>
          <w:color w:val="000000"/>
        </w:rPr>
      </w:pPr>
      <w:r>
        <w:rPr>
          <w:rFonts w:ascii="Garamond" w:eastAsia="Garamond" w:hAnsi="Garamond" w:cs="Garamond"/>
          <w:color w:val="000000"/>
        </w:rPr>
        <w:t xml:space="preserve">PTA gatherings. </w:t>
      </w:r>
    </w:p>
    <w:p w14:paraId="1D217A70" w14:textId="77777777" w:rsidR="000A6CA6" w:rsidRDefault="00BE22FF" w:rsidP="00E54F8B">
      <w:pPr>
        <w:numPr>
          <w:ilvl w:val="0"/>
          <w:numId w:val="1"/>
        </w:numPr>
        <w:pBdr>
          <w:top w:val="nil"/>
          <w:left w:val="nil"/>
          <w:bottom w:val="nil"/>
          <w:right w:val="nil"/>
          <w:between w:val="nil"/>
        </w:pBdr>
        <w:tabs>
          <w:tab w:val="left" w:pos="5320"/>
        </w:tabs>
        <w:spacing w:after="0" w:line="240" w:lineRule="auto"/>
        <w:jc w:val="both"/>
        <w:rPr>
          <w:rFonts w:ascii="Garamond" w:eastAsia="Garamond" w:hAnsi="Garamond" w:cs="Garamond"/>
          <w:color w:val="000000"/>
        </w:rPr>
      </w:pPr>
      <w:r>
        <w:rPr>
          <w:rFonts w:ascii="Garamond" w:eastAsia="Garamond" w:hAnsi="Garamond" w:cs="Garamond"/>
          <w:color w:val="000000"/>
        </w:rPr>
        <w:t>Health talks before lessons in those grades in which LLINs have been received.</w:t>
      </w:r>
    </w:p>
    <w:p w14:paraId="1D217A71" w14:textId="77777777" w:rsidR="000A6CA6" w:rsidRDefault="00BE22FF" w:rsidP="00E54F8B">
      <w:pPr>
        <w:numPr>
          <w:ilvl w:val="0"/>
          <w:numId w:val="1"/>
        </w:numPr>
        <w:pBdr>
          <w:top w:val="nil"/>
          <w:left w:val="nil"/>
          <w:bottom w:val="nil"/>
          <w:right w:val="nil"/>
          <w:between w:val="nil"/>
        </w:pBdr>
        <w:tabs>
          <w:tab w:val="left" w:pos="5320"/>
        </w:tabs>
        <w:spacing w:after="0" w:line="240" w:lineRule="auto"/>
        <w:jc w:val="both"/>
        <w:rPr>
          <w:rFonts w:ascii="Garamond" w:eastAsia="Garamond" w:hAnsi="Garamond" w:cs="Garamond"/>
          <w:color w:val="000000"/>
        </w:rPr>
      </w:pPr>
      <w:r>
        <w:rPr>
          <w:rFonts w:ascii="Garamond" w:eastAsia="Garamond" w:hAnsi="Garamond" w:cs="Garamond"/>
          <w:color w:val="000000"/>
        </w:rPr>
        <w:t xml:space="preserve">Community meetings between zonal Head Teachers and traditional leaders to share information about school distribution </w:t>
      </w:r>
      <w:proofErr w:type="gramStart"/>
      <w:r>
        <w:rPr>
          <w:rFonts w:ascii="Garamond" w:eastAsia="Garamond" w:hAnsi="Garamond" w:cs="Garamond"/>
          <w:color w:val="000000"/>
        </w:rPr>
        <w:t>program</w:t>
      </w:r>
      <w:proofErr w:type="gramEnd"/>
      <w:r>
        <w:rPr>
          <w:rFonts w:ascii="Garamond" w:eastAsia="Garamond" w:hAnsi="Garamond" w:cs="Garamond"/>
          <w:color w:val="000000"/>
        </w:rPr>
        <w:t>.</w:t>
      </w:r>
    </w:p>
    <w:p w14:paraId="1D217A72" w14:textId="77777777" w:rsidR="000A6CA6" w:rsidRDefault="00BE22FF" w:rsidP="00E54F8B">
      <w:pPr>
        <w:numPr>
          <w:ilvl w:val="0"/>
          <w:numId w:val="1"/>
        </w:numPr>
        <w:pBdr>
          <w:top w:val="nil"/>
          <w:left w:val="nil"/>
          <w:bottom w:val="nil"/>
          <w:right w:val="nil"/>
          <w:between w:val="nil"/>
        </w:pBdr>
        <w:tabs>
          <w:tab w:val="left" w:pos="5320"/>
        </w:tabs>
        <w:spacing w:after="0" w:line="240" w:lineRule="auto"/>
        <w:jc w:val="both"/>
        <w:rPr>
          <w:rFonts w:ascii="Garamond" w:eastAsia="Garamond" w:hAnsi="Garamond" w:cs="Garamond"/>
          <w:color w:val="000000"/>
        </w:rPr>
      </w:pPr>
      <w:r>
        <w:rPr>
          <w:rFonts w:ascii="Garamond" w:eastAsia="Garamond" w:hAnsi="Garamond" w:cs="Garamond"/>
          <w:color w:val="000000"/>
        </w:rPr>
        <w:t xml:space="preserve">Household visits by teachers in collaboration with community health volunteers such as Community health workers.  </w:t>
      </w:r>
    </w:p>
    <w:p w14:paraId="782F66F1" w14:textId="77777777" w:rsidR="00F12FB0" w:rsidRDefault="00F12FB0" w:rsidP="00E54F8B">
      <w:pPr>
        <w:spacing w:line="240" w:lineRule="auto"/>
        <w:jc w:val="both"/>
        <w:rPr>
          <w:rFonts w:ascii="Garamond" w:eastAsia="Garamond" w:hAnsi="Garamond" w:cs="Garamond"/>
          <w:b/>
        </w:rPr>
      </w:pPr>
    </w:p>
    <w:p w14:paraId="1D217A73" w14:textId="71377925" w:rsidR="000A6CA6" w:rsidRDefault="00BE22FF" w:rsidP="00E54F8B">
      <w:pPr>
        <w:spacing w:line="240" w:lineRule="auto"/>
        <w:jc w:val="both"/>
        <w:rPr>
          <w:rFonts w:ascii="Garamond" w:eastAsia="Garamond" w:hAnsi="Garamond" w:cs="Garamond"/>
          <w:b/>
        </w:rPr>
      </w:pPr>
      <w:r>
        <w:rPr>
          <w:rFonts w:ascii="Garamond" w:eastAsia="Garamond" w:hAnsi="Garamond" w:cs="Garamond"/>
          <w:b/>
        </w:rPr>
        <w:t xml:space="preserve">Challenges faced </w:t>
      </w:r>
    </w:p>
    <w:p w14:paraId="1D217A74" w14:textId="77777777" w:rsidR="000A6CA6" w:rsidRDefault="00BE22FF" w:rsidP="00E54F8B">
      <w:pPr>
        <w:numPr>
          <w:ilvl w:val="0"/>
          <w:numId w:val="3"/>
        </w:numPr>
        <w:pBdr>
          <w:top w:val="nil"/>
          <w:left w:val="nil"/>
          <w:bottom w:val="nil"/>
          <w:right w:val="nil"/>
          <w:between w:val="nil"/>
        </w:pBdr>
        <w:tabs>
          <w:tab w:val="left" w:pos="5320"/>
        </w:tabs>
        <w:spacing w:after="0" w:line="240" w:lineRule="auto"/>
        <w:rPr>
          <w:rFonts w:ascii="Garamond" w:eastAsia="Garamond" w:hAnsi="Garamond" w:cs="Garamond"/>
          <w:color w:val="000000"/>
        </w:rPr>
      </w:pPr>
      <w:r>
        <w:rPr>
          <w:rFonts w:ascii="Garamond" w:eastAsia="Garamond" w:hAnsi="Garamond" w:cs="Garamond"/>
          <w:color w:val="000000"/>
        </w:rPr>
        <w:t xml:space="preserve">Inadequate funds to conduct all planned activities. </w:t>
      </w:r>
    </w:p>
    <w:p w14:paraId="1D217A75" w14:textId="77777777" w:rsidR="000A6CA6" w:rsidRDefault="00BE22FF" w:rsidP="00E54F8B">
      <w:pPr>
        <w:numPr>
          <w:ilvl w:val="0"/>
          <w:numId w:val="3"/>
        </w:numPr>
        <w:pBdr>
          <w:top w:val="nil"/>
          <w:left w:val="nil"/>
          <w:bottom w:val="nil"/>
          <w:right w:val="nil"/>
          <w:between w:val="nil"/>
        </w:pBdr>
        <w:tabs>
          <w:tab w:val="left" w:pos="5320"/>
        </w:tabs>
        <w:spacing w:after="0" w:line="240" w:lineRule="auto"/>
        <w:rPr>
          <w:rFonts w:ascii="Garamond" w:eastAsia="Garamond" w:hAnsi="Garamond" w:cs="Garamond"/>
          <w:color w:val="000000"/>
        </w:rPr>
      </w:pPr>
      <w:r>
        <w:rPr>
          <w:rFonts w:ascii="Garamond" w:eastAsia="Garamond" w:hAnsi="Garamond" w:cs="Garamond"/>
          <w:color w:val="000000"/>
        </w:rPr>
        <w:t xml:space="preserve">Some parents did not accompany their children so that they </w:t>
      </w:r>
      <w:proofErr w:type="gramStart"/>
      <w:r>
        <w:rPr>
          <w:rFonts w:ascii="Garamond" w:eastAsia="Garamond" w:hAnsi="Garamond" w:cs="Garamond"/>
          <w:color w:val="000000"/>
        </w:rPr>
        <w:t>get</w:t>
      </w:r>
      <w:proofErr w:type="gramEnd"/>
      <w:r>
        <w:rPr>
          <w:rFonts w:ascii="Garamond" w:eastAsia="Garamond" w:hAnsi="Garamond" w:cs="Garamond"/>
          <w:color w:val="000000"/>
        </w:rPr>
        <w:t xml:space="preserve"> the SBC packages on the utilization of LLINs.</w:t>
      </w:r>
    </w:p>
    <w:p w14:paraId="1D217A76" w14:textId="77777777" w:rsidR="000A6CA6" w:rsidRDefault="00BE22FF" w:rsidP="00E54F8B">
      <w:pPr>
        <w:keepNext/>
        <w:pBdr>
          <w:top w:val="nil"/>
          <w:left w:val="nil"/>
          <w:bottom w:val="nil"/>
          <w:right w:val="nil"/>
          <w:between w:val="nil"/>
        </w:pBdr>
        <w:tabs>
          <w:tab w:val="left" w:pos="5320"/>
        </w:tabs>
        <w:spacing w:before="120" w:after="240" w:line="240" w:lineRule="auto"/>
        <w:rPr>
          <w:rFonts w:ascii="Gill Sans" w:eastAsia="Gill Sans" w:hAnsi="Gill Sans" w:cs="Gill Sans"/>
          <w:b/>
          <w:smallCaps/>
          <w:color w:val="002F6C"/>
          <w:sz w:val="28"/>
          <w:szCs w:val="28"/>
        </w:rPr>
      </w:pPr>
      <w:r>
        <w:rPr>
          <w:rFonts w:ascii="Gill Sans" w:eastAsia="Gill Sans" w:hAnsi="Gill Sans" w:cs="Gill Sans"/>
          <w:b/>
          <w:smallCaps/>
          <w:color w:val="002F6C"/>
          <w:sz w:val="28"/>
          <w:szCs w:val="28"/>
        </w:rPr>
        <w:t xml:space="preserve">8. SUPERVISION AND Monitoring </w:t>
      </w:r>
    </w:p>
    <w:p w14:paraId="1D217A77" w14:textId="77777777" w:rsidR="000A6CA6" w:rsidRDefault="00BE22FF" w:rsidP="00E54F8B">
      <w:pPr>
        <w:tabs>
          <w:tab w:val="left" w:pos="5320"/>
        </w:tabs>
        <w:spacing w:after="0" w:line="240" w:lineRule="auto"/>
        <w:jc w:val="both"/>
        <w:rPr>
          <w:rFonts w:ascii="Garamond" w:eastAsia="Garamond" w:hAnsi="Garamond" w:cs="Garamond"/>
        </w:rPr>
      </w:pPr>
      <w:r>
        <w:rPr>
          <w:rFonts w:ascii="Garamond" w:eastAsia="Garamond" w:hAnsi="Garamond" w:cs="Garamond"/>
        </w:rPr>
        <w:t>The monitoring and supervision of the implementation exercise was undertaken at all levels</w:t>
      </w:r>
      <w:r>
        <w:rPr>
          <w:sz w:val="16"/>
          <w:szCs w:val="16"/>
        </w:rPr>
        <w:t xml:space="preserve"> </w:t>
      </w:r>
      <w:r>
        <w:rPr>
          <w:rFonts w:ascii="Garamond" w:eastAsia="Garamond" w:hAnsi="Garamond" w:cs="Garamond"/>
        </w:rPr>
        <w:t>to ensure consistency and completeness of the exercise and to provide overall program oversight. The monitoring team was comprised of NMEC, PHO, PMI VectorLink and MOE. The districts supervised the zonal school distribution. Checklists were used during the monitoring and supervision exercise (see annex C). The following list outlines key findings during activity monitoring:</w:t>
      </w:r>
    </w:p>
    <w:p w14:paraId="1D217A78" w14:textId="77777777" w:rsidR="000A6CA6" w:rsidRDefault="00BE22FF" w:rsidP="00E54F8B">
      <w:pPr>
        <w:numPr>
          <w:ilvl w:val="0"/>
          <w:numId w:val="5"/>
        </w:numPr>
        <w:tabs>
          <w:tab w:val="left" w:pos="5320"/>
        </w:tabs>
        <w:spacing w:after="0" w:line="240" w:lineRule="auto"/>
        <w:jc w:val="both"/>
        <w:rPr>
          <w:rFonts w:ascii="Garamond" w:eastAsia="Garamond" w:hAnsi="Garamond" w:cs="Garamond"/>
        </w:rPr>
      </w:pPr>
      <w:r>
        <w:rPr>
          <w:rFonts w:ascii="Garamond" w:eastAsia="Garamond" w:hAnsi="Garamond" w:cs="Garamond"/>
        </w:rPr>
        <w:t xml:space="preserve">All schools had adequate storage capacity for the ITNs delivered. Some schools had gaps in ITN supply, as there were discrepancies between the enrolment data and the number of LLINs received. Additionally, MOE had conducted a redeployment program for school dropouts which </w:t>
      </w:r>
      <w:proofErr w:type="gramStart"/>
      <w:r>
        <w:rPr>
          <w:rFonts w:ascii="Garamond" w:eastAsia="Garamond" w:hAnsi="Garamond" w:cs="Garamond"/>
        </w:rPr>
        <w:t>lead</w:t>
      </w:r>
      <w:proofErr w:type="gramEnd"/>
      <w:r>
        <w:rPr>
          <w:rFonts w:ascii="Garamond" w:eastAsia="Garamond" w:hAnsi="Garamond" w:cs="Garamond"/>
        </w:rPr>
        <w:t xml:space="preserve"> to larger numbers of pupils at distribution time than had been planned for.</w:t>
      </w:r>
    </w:p>
    <w:p w14:paraId="1D217A79" w14:textId="77777777" w:rsidR="000A6CA6" w:rsidRDefault="00BE22FF" w:rsidP="00E54F8B">
      <w:pPr>
        <w:numPr>
          <w:ilvl w:val="0"/>
          <w:numId w:val="5"/>
        </w:numPr>
        <w:tabs>
          <w:tab w:val="left" w:pos="5320"/>
        </w:tabs>
        <w:spacing w:after="0" w:line="240" w:lineRule="auto"/>
        <w:jc w:val="both"/>
        <w:rPr>
          <w:rFonts w:ascii="Garamond" w:eastAsia="Garamond" w:hAnsi="Garamond" w:cs="Garamond"/>
        </w:rPr>
      </w:pPr>
      <w:r>
        <w:rPr>
          <w:rFonts w:ascii="Garamond" w:eastAsia="Garamond" w:hAnsi="Garamond" w:cs="Garamond"/>
        </w:rPr>
        <w:t xml:space="preserve">The transporter hired to deliver LLINs to schools had in several cases offloaded consignments for several schools at a single zonal school. This created a challenge for the schools involved since they needed to arrange </w:t>
      </w:r>
      <w:proofErr w:type="gramStart"/>
      <w:r>
        <w:rPr>
          <w:rFonts w:ascii="Garamond" w:eastAsia="Garamond" w:hAnsi="Garamond" w:cs="Garamond"/>
        </w:rPr>
        <w:t>last</w:t>
      </w:r>
      <w:proofErr w:type="gramEnd"/>
      <w:r>
        <w:rPr>
          <w:rFonts w:ascii="Garamond" w:eastAsia="Garamond" w:hAnsi="Garamond" w:cs="Garamond"/>
        </w:rPr>
        <w:t xml:space="preserve"> mile deliveries to their respective schools.</w:t>
      </w:r>
    </w:p>
    <w:p w14:paraId="1D217A7A" w14:textId="77777777" w:rsidR="000A6CA6" w:rsidRDefault="00BE22FF" w:rsidP="00E54F8B">
      <w:pPr>
        <w:numPr>
          <w:ilvl w:val="0"/>
          <w:numId w:val="5"/>
        </w:numPr>
        <w:tabs>
          <w:tab w:val="left" w:pos="5320"/>
        </w:tabs>
        <w:spacing w:after="0" w:line="240" w:lineRule="auto"/>
        <w:jc w:val="both"/>
        <w:rPr>
          <w:rFonts w:ascii="Garamond" w:eastAsia="Garamond" w:hAnsi="Garamond" w:cs="Garamond"/>
        </w:rPr>
      </w:pPr>
      <w:r>
        <w:rPr>
          <w:rFonts w:ascii="Garamond" w:eastAsia="Garamond" w:hAnsi="Garamond" w:cs="Garamond"/>
        </w:rPr>
        <w:t>Some schools had higher enrolments in other grades than the targeted Grades 1 and 4, which had traditionally been assumed to have the highest enrolment and attendance rates, hence the recommendation by some schools to consider these grades in future distributions.</w:t>
      </w:r>
    </w:p>
    <w:p w14:paraId="1D217A7B" w14:textId="77777777" w:rsidR="000A6CA6" w:rsidRDefault="00BE22FF" w:rsidP="00E54F8B">
      <w:pPr>
        <w:numPr>
          <w:ilvl w:val="0"/>
          <w:numId w:val="5"/>
        </w:numPr>
        <w:tabs>
          <w:tab w:val="left" w:pos="5320"/>
        </w:tabs>
        <w:spacing w:after="0" w:line="240" w:lineRule="auto"/>
        <w:jc w:val="both"/>
        <w:rPr>
          <w:rFonts w:ascii="Garamond" w:eastAsia="Garamond" w:hAnsi="Garamond" w:cs="Garamond"/>
        </w:rPr>
      </w:pPr>
      <w:r>
        <w:rPr>
          <w:rFonts w:ascii="Garamond" w:eastAsia="Garamond" w:hAnsi="Garamond" w:cs="Garamond"/>
        </w:rPr>
        <w:t>All schools managed to distribute LLINs to beneficiaries within the stipulated timeline of 5 days.</w:t>
      </w:r>
    </w:p>
    <w:p w14:paraId="1D217A7C" w14:textId="77777777" w:rsidR="000A6CA6" w:rsidRDefault="000A6CA6">
      <w:pPr>
        <w:tabs>
          <w:tab w:val="left" w:pos="5320"/>
        </w:tabs>
        <w:spacing w:after="0" w:line="276" w:lineRule="auto"/>
        <w:jc w:val="both"/>
        <w:rPr>
          <w:rFonts w:ascii="Garamond" w:eastAsia="Garamond" w:hAnsi="Garamond" w:cs="Garamond"/>
        </w:rPr>
      </w:pPr>
    </w:p>
    <w:p w14:paraId="38DD7F01" w14:textId="77777777" w:rsidR="00F12FB0" w:rsidRDefault="00F12FB0">
      <w:pPr>
        <w:rPr>
          <w:rFonts w:ascii="Garamond" w:eastAsia="Garamond" w:hAnsi="Garamond" w:cs="Garamond"/>
          <w:b/>
        </w:rPr>
      </w:pPr>
      <w:r>
        <w:rPr>
          <w:rFonts w:ascii="Garamond" w:eastAsia="Garamond" w:hAnsi="Garamond" w:cs="Garamond"/>
          <w:b/>
        </w:rPr>
        <w:br w:type="page"/>
      </w:r>
    </w:p>
    <w:p w14:paraId="1D217A7D" w14:textId="4D8D17F9" w:rsidR="000A6CA6" w:rsidRDefault="00BE22FF">
      <w:pPr>
        <w:tabs>
          <w:tab w:val="left" w:pos="5320"/>
        </w:tabs>
        <w:spacing w:after="0" w:line="240" w:lineRule="auto"/>
        <w:jc w:val="center"/>
        <w:rPr>
          <w:rFonts w:ascii="Garamond" w:eastAsia="Garamond" w:hAnsi="Garamond" w:cs="Garamond"/>
        </w:rPr>
      </w:pPr>
      <w:r>
        <w:rPr>
          <w:rFonts w:ascii="Garamond" w:eastAsia="Garamond" w:hAnsi="Garamond" w:cs="Garamond"/>
          <w:b/>
        </w:rPr>
        <w:lastRenderedPageBreak/>
        <w:t>Figure 6: SBD picture, Chadiza district</w:t>
      </w:r>
    </w:p>
    <w:p w14:paraId="1D217A7E" w14:textId="77777777" w:rsidR="000A6CA6" w:rsidRDefault="000A6CA6">
      <w:pPr>
        <w:tabs>
          <w:tab w:val="left" w:pos="5320"/>
        </w:tabs>
        <w:spacing w:after="0" w:line="276" w:lineRule="auto"/>
        <w:jc w:val="center"/>
        <w:rPr>
          <w:rFonts w:ascii="Garamond" w:eastAsia="Garamond" w:hAnsi="Garamond" w:cs="Garamond"/>
        </w:rPr>
      </w:pPr>
    </w:p>
    <w:p w14:paraId="1D217A7F" w14:textId="1407D65A" w:rsidR="000A6CA6" w:rsidRDefault="00BE22FF" w:rsidP="00F12FB0">
      <w:pPr>
        <w:spacing w:after="0" w:line="276" w:lineRule="auto"/>
        <w:jc w:val="center"/>
        <w:rPr>
          <w:rFonts w:ascii="Garamond" w:eastAsia="Garamond" w:hAnsi="Garamond" w:cs="Garamond"/>
        </w:rPr>
      </w:pPr>
      <w:r>
        <w:rPr>
          <w:rFonts w:ascii="Garamond" w:eastAsia="Garamond" w:hAnsi="Garamond" w:cs="Garamond"/>
          <w:noProof/>
        </w:rPr>
        <w:drawing>
          <wp:inline distT="0" distB="0" distL="0" distR="0" wp14:anchorId="1D217BA8" wp14:editId="5E8D1AAB">
            <wp:extent cx="2870082" cy="3011055"/>
            <wp:effectExtent l="0" t="0" r="6985" b="0"/>
            <wp:docPr id="21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28"/>
                    <a:srcRect b="21316"/>
                    <a:stretch/>
                  </pic:blipFill>
                  <pic:spPr bwMode="auto">
                    <a:xfrm>
                      <a:off x="0" y="0"/>
                      <a:ext cx="2880084" cy="3021548"/>
                    </a:xfrm>
                    <a:prstGeom prst="rect">
                      <a:avLst/>
                    </a:prstGeom>
                    <a:ln>
                      <a:noFill/>
                    </a:ln>
                    <a:extLst>
                      <a:ext uri="{53640926-AAD7-44D8-BBD7-CCE9431645EC}">
                        <a14:shadowObscured xmlns:a14="http://schemas.microsoft.com/office/drawing/2010/main"/>
                      </a:ext>
                    </a:extLst>
                  </pic:spPr>
                </pic:pic>
              </a:graphicData>
            </a:graphic>
          </wp:inline>
        </w:drawing>
      </w:r>
    </w:p>
    <w:p w14:paraId="1D217A80" w14:textId="0BB70148" w:rsidR="000A6CA6" w:rsidRDefault="00C3599E">
      <w:pPr>
        <w:spacing w:after="0" w:line="276" w:lineRule="auto"/>
        <w:ind w:left="720"/>
        <w:rPr>
          <w:rFonts w:ascii="Garamond" w:eastAsia="Garamond" w:hAnsi="Garamond" w:cs="Garamond"/>
        </w:rPr>
      </w:pPr>
      <w:r>
        <w:rPr>
          <w:noProof/>
        </w:rPr>
        <mc:AlternateContent>
          <mc:Choice Requires="wps">
            <w:drawing>
              <wp:anchor distT="0" distB="0" distL="114300" distR="114300" simplePos="0" relativeHeight="251665408" behindDoc="0" locked="0" layoutInCell="1" hidden="0" allowOverlap="1" wp14:anchorId="1D217BAA" wp14:editId="35AD1710">
                <wp:simplePos x="0" y="0"/>
                <wp:positionH relativeFrom="margin">
                  <wp:align>left</wp:align>
                </wp:positionH>
                <wp:positionV relativeFrom="paragraph">
                  <wp:posOffset>8659</wp:posOffset>
                </wp:positionV>
                <wp:extent cx="5735955" cy="193675"/>
                <wp:effectExtent l="0" t="0" r="0" b="0"/>
                <wp:wrapNone/>
                <wp:docPr id="2092" name="Rectangle 2092"/>
                <wp:cNvGraphicFramePr/>
                <a:graphic xmlns:a="http://schemas.openxmlformats.org/drawingml/2006/main">
                  <a:graphicData uri="http://schemas.microsoft.com/office/word/2010/wordprocessingShape">
                    <wps:wsp>
                      <wps:cNvSpPr/>
                      <wps:spPr>
                        <a:xfrm>
                          <a:off x="0" y="0"/>
                          <a:ext cx="5736475" cy="193964"/>
                        </a:xfrm>
                        <a:prstGeom prst="rect">
                          <a:avLst/>
                        </a:prstGeom>
                        <a:noFill/>
                        <a:ln>
                          <a:noFill/>
                        </a:ln>
                      </wps:spPr>
                      <wps:txbx>
                        <w:txbxContent>
                          <w:p w14:paraId="1D217BD3" w14:textId="77777777" w:rsidR="000A6CA6" w:rsidRDefault="00BE22FF">
                            <w:pPr>
                              <w:spacing w:line="258" w:lineRule="auto"/>
                              <w:jc w:val="center"/>
                              <w:textDirection w:val="btLr"/>
                            </w:pPr>
                            <w:r>
                              <w:rPr>
                                <w:i/>
                                <w:color w:val="000000"/>
                                <w:sz w:val="14"/>
                              </w:rPr>
                              <w:t>G</w:t>
                            </w:r>
                            <w:r>
                              <w:rPr>
                                <w:i/>
                                <w:color w:val="000000"/>
                                <w:sz w:val="14"/>
                              </w:rPr>
                              <w:t>rade 1 class Teacher Mutinta Mundia records the name of a pupil before issuing an ITN – Chadiza P. School. Photo credit: Peter Kalenga, PMI VectorLink.</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D217BAA" id="Rectangle 2092" o:spid="_x0000_s1035" style="position:absolute;left:0;text-align:left;margin-left:0;margin-top:.7pt;width:451.65pt;height:15.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nVtAEAAFcDAAAOAAAAZHJzL2Uyb0RvYy54bWysU9tu2zAMfR/QfxD0vthOc1mMOMWwIsOA&#10;YgvQ9gMUWYoF2JJGKrHz96OULEnbt2Evikgqh+cc0suHoWvZQQEaZytejHLOlJWuNnZX8deX9ecv&#10;nGEQthats6riR4X8YXX3adn7Uo1d49paASMQi2XvK96E4MssQ9moTuDIeWWpqB10IlAIu6wG0RN6&#10;12bjPJ9lvYPag5MKkbKPpyJfJXytlQy/tEYVWFtx4hbSCencxjNbLUW5A+EbI880xD+w6ISx1PQC&#10;9SiCYHswH6A6I8Gh02EkXZc5rY1USQOpKfJ3ap4b4VXSQuagv9iE/w9W/jw8+w2QDb3HEukaVQwa&#10;uvhL/NiQzDpezFJDYJKS0/n9bDKfciapVizuF7NJdDO7/tsDhu/KdSxeKg40jOSRODxhOD39+yQ2&#10;s25t2jYNpLVvEoQZM9mVYryFYTswUxOT2Ddmtq4+boChl2tDLZ8Eho0AmmfBWU8zrjj+3gtQnLU/&#10;LJm4KCZjEhBSMJnOc9oQuK1sbyvCysbR6sgAnJ2CbyGt0ons131w2iRhVzJn1jS9ZM150+J63Mbp&#10;1fV7WP0BAAD//wMAUEsDBBQABgAIAAAAIQDlmNvf2gAAAAUBAAAPAAAAZHJzL2Rvd25yZXYueG1s&#10;TI/BTsMwEETvSPyDtZW4IGqHVIiEOBUgceFGG6lXN94mUe11FDtt+HuWExx3ZjTzttou3okLTnEI&#10;pCFbKxBIbbADdRqa/cfDM4iYDFnjAqGGb4ywrW9vKlPacKUvvOxSJ7iEYmk09CmNpZSx7dGbuA4j&#10;EnunMHmT+Jw6aSdz5XLv5KNST9KbgXihNyO+99ied7PXEA7DYRNdcSryrNnLt/tZfTao9d1qeX0B&#10;kXBJf2H4xWd0qJnpGGayUTgN/EhidQOCzULlOYijhjwrQNaV/E9f/wAAAP//AwBQSwECLQAUAAYA&#10;CAAAACEAtoM4kv4AAADhAQAAEwAAAAAAAAAAAAAAAAAAAAAAW0NvbnRlbnRfVHlwZXNdLnhtbFBL&#10;AQItABQABgAIAAAAIQA4/SH/1gAAAJQBAAALAAAAAAAAAAAAAAAAAC8BAABfcmVscy8ucmVsc1BL&#10;AQItABQABgAIAAAAIQCOCfnVtAEAAFcDAAAOAAAAAAAAAAAAAAAAAC4CAABkcnMvZTJvRG9jLnht&#10;bFBLAQItABQABgAIAAAAIQDlmNvf2gAAAAUBAAAPAAAAAAAAAAAAAAAAAA4EAABkcnMvZG93bnJl&#10;di54bWxQSwUGAAAAAAQABADzAAAAFQUAAAAA&#10;" filled="f" stroked="f">
                <v:textbox inset="2.53958mm,1.2694mm,2.53958mm,1.2694mm">
                  <w:txbxContent>
                    <w:p w14:paraId="1D217BD3" w14:textId="77777777" w:rsidR="000A6CA6" w:rsidRDefault="00BE22FF">
                      <w:pPr>
                        <w:spacing w:line="258" w:lineRule="auto"/>
                        <w:jc w:val="center"/>
                        <w:textDirection w:val="btLr"/>
                      </w:pPr>
                      <w:r>
                        <w:rPr>
                          <w:i/>
                          <w:color w:val="000000"/>
                          <w:sz w:val="14"/>
                        </w:rPr>
                        <w:t>G</w:t>
                      </w:r>
                      <w:r>
                        <w:rPr>
                          <w:i/>
                          <w:color w:val="000000"/>
                          <w:sz w:val="14"/>
                        </w:rPr>
                        <w:t>rade 1 class Teacher Mutinta Mundia records the name of a pupil before issuing an ITN – Chadiza P. School. Photo credit: Peter Kalenga, PMI VectorLink.</w:t>
                      </w:r>
                    </w:p>
                  </w:txbxContent>
                </v:textbox>
                <w10:wrap anchorx="margin"/>
              </v:rect>
            </w:pict>
          </mc:Fallback>
        </mc:AlternateContent>
      </w:r>
    </w:p>
    <w:p w14:paraId="0F87C022" w14:textId="5670DD58" w:rsidR="00C3599E" w:rsidRDefault="00C3599E">
      <w:pPr>
        <w:tabs>
          <w:tab w:val="left" w:pos="5320"/>
        </w:tabs>
        <w:spacing w:after="0" w:line="240" w:lineRule="auto"/>
        <w:jc w:val="center"/>
        <w:rPr>
          <w:rFonts w:ascii="Garamond" w:eastAsia="Garamond" w:hAnsi="Garamond" w:cs="Garamond"/>
          <w:b/>
        </w:rPr>
      </w:pPr>
    </w:p>
    <w:p w14:paraId="4E4F7321" w14:textId="77777777" w:rsidR="00C3599E" w:rsidRDefault="00C3599E">
      <w:pPr>
        <w:tabs>
          <w:tab w:val="left" w:pos="5320"/>
        </w:tabs>
        <w:spacing w:after="0" w:line="240" w:lineRule="auto"/>
        <w:jc w:val="center"/>
        <w:rPr>
          <w:rFonts w:ascii="Garamond" w:eastAsia="Garamond" w:hAnsi="Garamond" w:cs="Garamond"/>
          <w:b/>
        </w:rPr>
      </w:pPr>
    </w:p>
    <w:p w14:paraId="1D217A82" w14:textId="5B9DC305" w:rsidR="000A6CA6" w:rsidRDefault="00BE22FF">
      <w:pPr>
        <w:tabs>
          <w:tab w:val="left" w:pos="5320"/>
        </w:tabs>
        <w:spacing w:after="0" w:line="240" w:lineRule="auto"/>
        <w:jc w:val="center"/>
        <w:rPr>
          <w:rFonts w:ascii="Garamond" w:eastAsia="Garamond" w:hAnsi="Garamond" w:cs="Garamond"/>
        </w:rPr>
      </w:pPr>
      <w:r>
        <w:rPr>
          <w:rFonts w:ascii="Garamond" w:eastAsia="Garamond" w:hAnsi="Garamond" w:cs="Garamond"/>
          <w:b/>
        </w:rPr>
        <w:t>Figure 7: SBD picture, Katete</w:t>
      </w:r>
    </w:p>
    <w:p w14:paraId="1D217A84" w14:textId="57E0DB70" w:rsidR="000A6CA6" w:rsidRDefault="00BE22FF">
      <w:pPr>
        <w:spacing w:after="0" w:line="276" w:lineRule="auto"/>
        <w:ind w:left="720"/>
        <w:jc w:val="center"/>
        <w:rPr>
          <w:rFonts w:ascii="Garamond" w:eastAsia="Garamond" w:hAnsi="Garamond" w:cs="Garamond"/>
        </w:rPr>
      </w:pPr>
      <w:r>
        <w:rPr>
          <w:noProof/>
        </w:rPr>
        <w:drawing>
          <wp:inline distT="0" distB="0" distL="0" distR="0" wp14:anchorId="1D217BAC" wp14:editId="6DAA6970">
            <wp:extent cx="3168072" cy="3386844"/>
            <wp:effectExtent l="0" t="0" r="0" b="4445"/>
            <wp:docPr id="2119" name="image7.jpg" descr="A group of people holding sign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jpg" descr="A group of people holding signs&#10;&#10;Description automatically generated with medium confidence"/>
                    <pic:cNvPicPr preferRelativeResize="0"/>
                  </pic:nvPicPr>
                  <pic:blipFill rotWithShape="1">
                    <a:blip r:embed="rId29"/>
                    <a:srcRect t="19821"/>
                    <a:stretch/>
                  </pic:blipFill>
                  <pic:spPr bwMode="auto">
                    <a:xfrm>
                      <a:off x="0" y="0"/>
                      <a:ext cx="3173751" cy="3392915"/>
                    </a:xfrm>
                    <a:prstGeom prst="rect">
                      <a:avLst/>
                    </a:prstGeom>
                    <a:ln>
                      <a:noFill/>
                    </a:ln>
                    <a:extLst>
                      <a:ext uri="{53640926-AAD7-44D8-BBD7-CCE9431645EC}">
                        <a14:shadowObscured xmlns:a14="http://schemas.microsoft.com/office/drawing/2010/main"/>
                      </a:ext>
                    </a:extLst>
                  </pic:spPr>
                </pic:pic>
              </a:graphicData>
            </a:graphic>
          </wp:inline>
        </w:drawing>
      </w:r>
    </w:p>
    <w:p w14:paraId="1D217A85" w14:textId="684F2F47" w:rsidR="000A6CA6" w:rsidRDefault="00067062">
      <w:pPr>
        <w:spacing w:after="0" w:line="276" w:lineRule="auto"/>
        <w:ind w:left="720"/>
        <w:jc w:val="center"/>
        <w:rPr>
          <w:rFonts w:ascii="Garamond" w:eastAsia="Garamond" w:hAnsi="Garamond" w:cs="Garamond"/>
        </w:rPr>
      </w:pPr>
      <w:r>
        <w:rPr>
          <w:noProof/>
        </w:rPr>
        <mc:AlternateContent>
          <mc:Choice Requires="wps">
            <w:drawing>
              <wp:anchor distT="0" distB="0" distL="114300" distR="114300" simplePos="0" relativeHeight="251666432" behindDoc="0" locked="0" layoutInCell="1" hidden="0" allowOverlap="1" wp14:anchorId="1D217BAE" wp14:editId="658E6427">
                <wp:simplePos x="0" y="0"/>
                <wp:positionH relativeFrom="column">
                  <wp:posOffset>415636</wp:posOffset>
                </wp:positionH>
                <wp:positionV relativeFrom="paragraph">
                  <wp:posOffset>31289</wp:posOffset>
                </wp:positionV>
                <wp:extent cx="5681576" cy="249382"/>
                <wp:effectExtent l="0" t="0" r="0" b="0"/>
                <wp:wrapNone/>
                <wp:docPr id="2101" name="Rectangle 2101"/>
                <wp:cNvGraphicFramePr/>
                <a:graphic xmlns:a="http://schemas.openxmlformats.org/drawingml/2006/main">
                  <a:graphicData uri="http://schemas.microsoft.com/office/word/2010/wordprocessingShape">
                    <wps:wsp>
                      <wps:cNvSpPr/>
                      <wps:spPr>
                        <a:xfrm>
                          <a:off x="0" y="0"/>
                          <a:ext cx="5681576" cy="249382"/>
                        </a:xfrm>
                        <a:prstGeom prst="rect">
                          <a:avLst/>
                        </a:prstGeom>
                        <a:noFill/>
                        <a:ln>
                          <a:noFill/>
                        </a:ln>
                      </wps:spPr>
                      <wps:txbx>
                        <w:txbxContent>
                          <w:p w14:paraId="1D217BD5" w14:textId="77777777" w:rsidR="000A6CA6" w:rsidRDefault="00BE22FF">
                            <w:pPr>
                              <w:spacing w:line="258" w:lineRule="auto"/>
                              <w:jc w:val="center"/>
                              <w:textDirection w:val="btLr"/>
                            </w:pPr>
                            <w:r>
                              <w:rPr>
                                <w:i/>
                                <w:color w:val="000000"/>
                                <w:sz w:val="14"/>
                              </w:rPr>
                              <w:t>P</w:t>
                            </w:r>
                            <w:r>
                              <w:rPr>
                                <w:i/>
                                <w:color w:val="000000"/>
                                <w:sz w:val="14"/>
                              </w:rPr>
                              <w:t xml:space="preserve">upils at </w:t>
                            </w:r>
                            <w:proofErr w:type="spellStart"/>
                            <w:r>
                              <w:rPr>
                                <w:i/>
                                <w:color w:val="000000"/>
                                <w:sz w:val="14"/>
                              </w:rPr>
                              <w:t>Kafumbwe</w:t>
                            </w:r>
                            <w:proofErr w:type="spellEnd"/>
                            <w:r>
                              <w:rPr>
                                <w:i/>
                                <w:color w:val="000000"/>
                                <w:sz w:val="14"/>
                              </w:rPr>
                              <w:t xml:space="preserve"> primary school in Katete district and their </w:t>
                            </w:r>
                            <w:proofErr w:type="gramStart"/>
                            <w:r>
                              <w:rPr>
                                <w:i/>
                                <w:color w:val="000000"/>
                                <w:sz w:val="14"/>
                              </w:rPr>
                              <w:t>Teacher</w:t>
                            </w:r>
                            <w:proofErr w:type="gramEnd"/>
                            <w:r>
                              <w:rPr>
                                <w:i/>
                                <w:color w:val="000000"/>
                                <w:sz w:val="14"/>
                              </w:rPr>
                              <w:t xml:space="preserve"> after receiving LLINS. Photo credit: Jerry Maambo, Katete DHO.</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1D217BAE" id="Rectangle 2101" o:spid="_x0000_s1036" style="position:absolute;left:0;text-align:left;margin-left:32.75pt;margin-top:2.45pt;width:447.35pt;height:19.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iOtQEAAFcDAAAOAAAAZHJzL2Uyb0RvYy54bWysU9tu2zAMfR/QfxD0vviyJE2NOMXQIsOA&#10;YgvQ7QMUWYoF2JJKKrHz96OULEm3t2EvtEjKh4eH1PJx7Dt2UIDG2ZoXk5wzZaVrjN3V/OeP9ccF&#10;ZxiEbUTnrKr5USF/XN19WA6+UqVrXdcoYARisRp8zdsQfJVlKFvVC5w4rywltYNeBHJhlzUgBkLv&#10;u6zM83k2OGg8OKkQKfp8SvJVwtdayfBda1SBdTUnbiFZSHYbbbZaimoHwrdGnmmIf2DRC2Op6AXq&#10;WQTB9mD+guqNBIdOh4l0fea0NlKlHqibIv+jm9dWeJV6IXHQX2TC/wcrvx1e/QZIhsFjhXSMXYwa&#10;+vglfmxMYh0vYqkxMEnB2XxRzO7nnEnKldOHT4syqpld//aA4YtyPYuHmgMNI2kkDi8YTld/X4nF&#10;rFubrksD6ey7AGHGSHalGE9h3I7MNDWfx7oxsnXNcQMMvVwbKvkiMGwE0DwLzgaacc3xbS9AcdZ9&#10;tSTiQzEtZ7QUyZnO7nPaELjNbG8zwsrW0erIAJydnKeQVulE9vM+OG1SY1cyZ9Y0vSTNedPietz6&#10;6db1Pax+AQAA//8DAFBLAwQUAAYACAAAACEAgGlDadsAAAAHAQAADwAAAGRycy9kb3ducmV2Lnht&#10;bEyOwU7DMBBE70j8g7VIXFDrNKQRCXEqQOLCjTZSr268TSLsdRQ7bfh7lhMcRzN686rd4qy44BQG&#10;Two26wQEUuvNQJ2C5vC+egIRoiajrSdU8I0BdvXtTaVL46/0iZd97ARDKJRaQR/jWEoZ2h6dDms/&#10;InF39pPTkePUSTPpK8OdlWmS5NLpgfih1yO+9dh+7WenwB+HYxZscS4eN81Bvj7MyUeDSt3fLS/P&#10;ICIu8W8Mv/qsDjU7nfxMJgirIN9ueakgK0BwXeRJCuLEOUtB1pX871//AAAA//8DAFBLAQItABQA&#10;BgAIAAAAIQC2gziS/gAAAOEBAAATAAAAAAAAAAAAAAAAAAAAAABbQ29udGVudF9UeXBlc10ueG1s&#10;UEsBAi0AFAAGAAgAAAAhADj9If/WAAAAlAEAAAsAAAAAAAAAAAAAAAAALwEAAF9yZWxzLy5yZWxz&#10;UEsBAi0AFAAGAAgAAAAhAJJ5KI61AQAAVwMAAA4AAAAAAAAAAAAAAAAALgIAAGRycy9lMm9Eb2Mu&#10;eG1sUEsBAi0AFAAGAAgAAAAhAIBpQ2nbAAAABwEAAA8AAAAAAAAAAAAAAAAADwQAAGRycy9kb3du&#10;cmV2LnhtbFBLBQYAAAAABAAEAPMAAAAXBQAAAAA=&#10;" filled="f" stroked="f">
                <v:textbox inset="2.53958mm,1.2694mm,2.53958mm,1.2694mm">
                  <w:txbxContent>
                    <w:p w14:paraId="1D217BD5" w14:textId="77777777" w:rsidR="000A6CA6" w:rsidRDefault="00BE22FF">
                      <w:pPr>
                        <w:spacing w:line="258" w:lineRule="auto"/>
                        <w:jc w:val="center"/>
                        <w:textDirection w:val="btLr"/>
                      </w:pPr>
                      <w:r>
                        <w:rPr>
                          <w:i/>
                          <w:color w:val="000000"/>
                          <w:sz w:val="14"/>
                        </w:rPr>
                        <w:t>P</w:t>
                      </w:r>
                      <w:r>
                        <w:rPr>
                          <w:i/>
                          <w:color w:val="000000"/>
                          <w:sz w:val="14"/>
                        </w:rPr>
                        <w:t xml:space="preserve">upils at </w:t>
                      </w:r>
                      <w:proofErr w:type="spellStart"/>
                      <w:r>
                        <w:rPr>
                          <w:i/>
                          <w:color w:val="000000"/>
                          <w:sz w:val="14"/>
                        </w:rPr>
                        <w:t>Kafumbwe</w:t>
                      </w:r>
                      <w:proofErr w:type="spellEnd"/>
                      <w:r>
                        <w:rPr>
                          <w:i/>
                          <w:color w:val="000000"/>
                          <w:sz w:val="14"/>
                        </w:rPr>
                        <w:t xml:space="preserve"> primary school in Katete district and their </w:t>
                      </w:r>
                      <w:proofErr w:type="gramStart"/>
                      <w:r>
                        <w:rPr>
                          <w:i/>
                          <w:color w:val="000000"/>
                          <w:sz w:val="14"/>
                        </w:rPr>
                        <w:t>Teacher</w:t>
                      </w:r>
                      <w:proofErr w:type="gramEnd"/>
                      <w:r>
                        <w:rPr>
                          <w:i/>
                          <w:color w:val="000000"/>
                          <w:sz w:val="14"/>
                        </w:rPr>
                        <w:t xml:space="preserve"> after receiving LLINS. Photo credit: Jerry Maambo, Katete DHO.</w:t>
                      </w:r>
                    </w:p>
                  </w:txbxContent>
                </v:textbox>
              </v:rect>
            </w:pict>
          </mc:Fallback>
        </mc:AlternateContent>
      </w:r>
    </w:p>
    <w:p w14:paraId="5E0BB226" w14:textId="77777777" w:rsidR="00067062" w:rsidRDefault="00067062">
      <w:pPr>
        <w:rPr>
          <w:rFonts w:ascii="Gill Sans" w:eastAsia="Gill Sans" w:hAnsi="Gill Sans" w:cs="Gill Sans"/>
          <w:b/>
          <w:smallCaps/>
          <w:color w:val="002F6C"/>
          <w:sz w:val="28"/>
          <w:szCs w:val="28"/>
        </w:rPr>
      </w:pPr>
      <w:r>
        <w:rPr>
          <w:rFonts w:ascii="Gill Sans" w:eastAsia="Gill Sans" w:hAnsi="Gill Sans" w:cs="Gill Sans"/>
          <w:b/>
          <w:smallCaps/>
          <w:color w:val="002F6C"/>
          <w:sz w:val="28"/>
          <w:szCs w:val="28"/>
        </w:rPr>
        <w:br w:type="page"/>
      </w:r>
    </w:p>
    <w:p w14:paraId="1D217A87" w14:textId="40D59D98" w:rsidR="000A6CA6" w:rsidRDefault="00BE22FF" w:rsidP="00F12FB0">
      <w:pPr>
        <w:tabs>
          <w:tab w:val="left" w:pos="5320"/>
        </w:tabs>
        <w:spacing w:after="0" w:line="240" w:lineRule="auto"/>
        <w:rPr>
          <w:rFonts w:ascii="Gill Sans" w:eastAsia="Gill Sans" w:hAnsi="Gill Sans" w:cs="Gill Sans"/>
          <w:b/>
          <w:smallCaps/>
          <w:color w:val="002F6C"/>
          <w:sz w:val="28"/>
          <w:szCs w:val="28"/>
        </w:rPr>
      </w:pPr>
      <w:r>
        <w:rPr>
          <w:rFonts w:ascii="Gill Sans" w:eastAsia="Gill Sans" w:hAnsi="Gill Sans" w:cs="Gill Sans"/>
          <w:b/>
          <w:smallCaps/>
          <w:color w:val="002F6C"/>
          <w:sz w:val="28"/>
          <w:szCs w:val="28"/>
        </w:rPr>
        <w:lastRenderedPageBreak/>
        <w:t>8. Conclusion</w:t>
      </w:r>
    </w:p>
    <w:p w14:paraId="1D217A88" w14:textId="77777777" w:rsidR="000A6CA6" w:rsidRDefault="00BE22FF">
      <w:pPr>
        <w:keepNext/>
        <w:tabs>
          <w:tab w:val="left" w:pos="5320"/>
        </w:tabs>
        <w:spacing w:before="160" w:after="80" w:line="240" w:lineRule="auto"/>
        <w:ind w:left="720" w:hanging="720"/>
        <w:rPr>
          <w:rFonts w:ascii="Garamond" w:eastAsia="Garamond" w:hAnsi="Garamond" w:cs="Garamond"/>
          <w:smallCaps/>
          <w:color w:val="002F6C"/>
          <w:sz w:val="28"/>
          <w:szCs w:val="28"/>
        </w:rPr>
      </w:pPr>
      <w:bookmarkStart w:id="9" w:name="_heading=h.3rdcrjn" w:colFirst="0" w:colLast="0"/>
      <w:bookmarkEnd w:id="9"/>
      <w:r>
        <w:rPr>
          <w:rFonts w:ascii="Garamond" w:eastAsia="Garamond" w:hAnsi="Garamond" w:cs="Garamond"/>
          <w:smallCaps/>
          <w:color w:val="002F6C"/>
          <w:sz w:val="28"/>
          <w:szCs w:val="28"/>
        </w:rPr>
        <w:t>K</w:t>
      </w:r>
      <w:r>
        <w:rPr>
          <w:rFonts w:ascii="Garamond" w:eastAsia="Garamond" w:hAnsi="Garamond" w:cs="Garamond"/>
          <w:smallCaps/>
          <w:color w:val="002F6C"/>
          <w:sz w:val="28"/>
          <w:szCs w:val="28"/>
        </w:rPr>
        <w:t>ey Issues, Challenges, Lessons Learned and Recommendations</w:t>
      </w:r>
    </w:p>
    <w:p w14:paraId="1D217A89" w14:textId="77777777" w:rsidR="000A6CA6" w:rsidRDefault="00BE22FF">
      <w:pPr>
        <w:rPr>
          <w:rFonts w:ascii="Garamond" w:eastAsia="Garamond" w:hAnsi="Garamond" w:cs="Garamond"/>
        </w:rPr>
      </w:pPr>
      <w:r>
        <w:rPr>
          <w:rFonts w:ascii="Garamond" w:eastAsia="Garamond" w:hAnsi="Garamond" w:cs="Garamond"/>
        </w:rPr>
        <w:t xml:space="preserve">This chapter </w:t>
      </w:r>
      <w:proofErr w:type="spellStart"/>
      <w:r>
        <w:rPr>
          <w:rFonts w:ascii="Garamond" w:eastAsia="Garamond" w:hAnsi="Garamond" w:cs="Garamond"/>
        </w:rPr>
        <w:t>summarises</w:t>
      </w:r>
      <w:proofErr w:type="spellEnd"/>
      <w:r>
        <w:rPr>
          <w:rFonts w:ascii="Garamond" w:eastAsia="Garamond" w:hAnsi="Garamond" w:cs="Garamond"/>
        </w:rPr>
        <w:t xml:space="preserve"> the 2021 ITN SBD key issues, lessons learned and recommendations for future distribution exercises. The findings and recommendations are presented in the context of the overall 2021 distribution exercise across districts and the report only focuses on key issues and lessons learned that were cross cutting across the participating districts.</w:t>
      </w:r>
    </w:p>
    <w:p w14:paraId="1D217A8A" w14:textId="77777777" w:rsidR="000A6CA6" w:rsidRDefault="00BE22FF" w:rsidP="003B2C3F">
      <w:pPr>
        <w:tabs>
          <w:tab w:val="left" w:pos="5320"/>
        </w:tabs>
        <w:spacing w:after="0" w:line="276" w:lineRule="auto"/>
        <w:jc w:val="both"/>
        <w:rPr>
          <w:rFonts w:ascii="Garamond" w:eastAsia="Garamond" w:hAnsi="Garamond" w:cs="Garamond"/>
          <w:b/>
        </w:rPr>
      </w:pPr>
      <w:r>
        <w:rPr>
          <w:rFonts w:ascii="Garamond" w:eastAsia="Garamond" w:hAnsi="Garamond" w:cs="Garamond"/>
          <w:b/>
        </w:rPr>
        <w:t>8.1 SUMMARY OF KEY ISSUES</w:t>
      </w:r>
    </w:p>
    <w:p w14:paraId="1D217A8B" w14:textId="77777777" w:rsidR="000A6CA6" w:rsidRDefault="00BE22FF" w:rsidP="003B2C3F">
      <w:pPr>
        <w:numPr>
          <w:ilvl w:val="0"/>
          <w:numId w:val="8"/>
        </w:numPr>
        <w:tabs>
          <w:tab w:val="left" w:pos="5320"/>
        </w:tabs>
        <w:spacing w:after="0" w:line="276" w:lineRule="auto"/>
        <w:jc w:val="both"/>
        <w:rPr>
          <w:rFonts w:ascii="Garamond" w:eastAsia="Garamond" w:hAnsi="Garamond" w:cs="Garamond"/>
        </w:rPr>
      </w:pPr>
      <w:r>
        <w:rPr>
          <w:rFonts w:ascii="Garamond" w:eastAsia="Garamond" w:hAnsi="Garamond" w:cs="Garamond"/>
        </w:rPr>
        <w:t>School distribution targets pupils in grades 1 and 4 due to their high enrollment and attendance ratios, respectively. However, the 2021 SBD revealed that apart from grade 4, attendance is also high in grades 2 and 3. Additionally, early childhood education centers (nursery schools) are now available in most schools and enrolment is almost invariably higher than in grade 1. This situation resulted in MOE Officials who were met during implementation or directly participated in the program recommending that t</w:t>
      </w:r>
      <w:r>
        <w:rPr>
          <w:rFonts w:ascii="Garamond" w:eastAsia="Garamond" w:hAnsi="Garamond" w:cs="Garamond"/>
        </w:rPr>
        <w:t>he selection criteria for determining the school grades to benefit from SBD be revisited.</w:t>
      </w:r>
    </w:p>
    <w:p w14:paraId="1D217A8C" w14:textId="77777777" w:rsidR="000A6CA6" w:rsidRDefault="00BE22FF" w:rsidP="003B2C3F">
      <w:pPr>
        <w:numPr>
          <w:ilvl w:val="0"/>
          <w:numId w:val="8"/>
        </w:numPr>
        <w:tabs>
          <w:tab w:val="left" w:pos="5320"/>
        </w:tabs>
        <w:spacing w:after="0" w:line="276" w:lineRule="auto"/>
        <w:jc w:val="both"/>
        <w:rPr>
          <w:rFonts w:ascii="Garamond" w:eastAsia="Garamond" w:hAnsi="Garamond" w:cs="Garamond"/>
        </w:rPr>
      </w:pPr>
      <w:r>
        <w:rPr>
          <w:rFonts w:ascii="Garamond" w:eastAsia="Garamond" w:hAnsi="Garamond" w:cs="Garamond"/>
        </w:rPr>
        <w:t>While the program received some teaching aids and posters from PAMO plus, funding to support SBC activities in schools and surrounding communities was inadequate to implement all the planned activities e.g., school debates, meetings with traditional leaders and printing of IEC materials.</w:t>
      </w:r>
    </w:p>
    <w:p w14:paraId="1D217A8D" w14:textId="77777777" w:rsidR="000A6CA6" w:rsidRDefault="00BE22FF" w:rsidP="003B2C3F">
      <w:pPr>
        <w:numPr>
          <w:ilvl w:val="0"/>
          <w:numId w:val="8"/>
        </w:numPr>
        <w:tabs>
          <w:tab w:val="left" w:pos="5320"/>
        </w:tabs>
        <w:spacing w:after="0" w:line="276" w:lineRule="auto"/>
        <w:jc w:val="both"/>
        <w:rPr>
          <w:rFonts w:ascii="Garamond" w:eastAsia="Garamond" w:hAnsi="Garamond" w:cs="Garamond"/>
        </w:rPr>
      </w:pPr>
      <w:r>
        <w:rPr>
          <w:rFonts w:ascii="Garamond" w:eastAsia="Garamond" w:hAnsi="Garamond" w:cs="Garamond"/>
        </w:rPr>
        <w:t>The 3PL Transporter hired to deliver LLINs to schools in many instances offloaded them at zonal schools instead of individual schools to which they were destined, thereby creating an extra layer of transportation arrangements. This created challenges for the schools whose nets had been offloaded at zonal schools as they had to begin mobilizing resources for last mile distribution.</w:t>
      </w:r>
    </w:p>
    <w:p w14:paraId="1D217A8E" w14:textId="77777777" w:rsidR="000A6CA6" w:rsidRDefault="00BE22FF" w:rsidP="003B2C3F">
      <w:pPr>
        <w:numPr>
          <w:ilvl w:val="0"/>
          <w:numId w:val="8"/>
        </w:numPr>
        <w:tabs>
          <w:tab w:val="left" w:pos="5320"/>
        </w:tabs>
        <w:spacing w:after="0" w:line="276" w:lineRule="auto"/>
        <w:jc w:val="both"/>
        <w:rPr>
          <w:rFonts w:ascii="Garamond" w:eastAsia="Garamond" w:hAnsi="Garamond" w:cs="Garamond"/>
        </w:rPr>
      </w:pPr>
      <w:r>
        <w:rPr>
          <w:rFonts w:ascii="Garamond" w:eastAsia="Garamond" w:hAnsi="Garamond" w:cs="Garamond"/>
        </w:rPr>
        <w:t>Roles in data management between the MOH and MOE at district level don’t seem to be very clearly understood. Additionally, DHOs do not seem to have taken SBD data entry as a priority. The combination of these factors resulted in delayed data capturing in the MRR by the districts and delayed completion of report writing. At the time of submission of this report, data was still being entered and cleaned.</w:t>
      </w:r>
    </w:p>
    <w:p w14:paraId="1D217A8F" w14:textId="7ED67A48" w:rsidR="000A6CA6" w:rsidRDefault="00BE22FF" w:rsidP="003B2C3F">
      <w:pPr>
        <w:spacing w:after="0" w:line="276" w:lineRule="auto"/>
        <w:jc w:val="both"/>
        <w:rPr>
          <w:rFonts w:ascii="Garamond" w:eastAsia="Garamond" w:hAnsi="Garamond" w:cs="Garamond"/>
          <w:b/>
        </w:rPr>
      </w:pPr>
      <w:r>
        <w:rPr>
          <w:rFonts w:ascii="Garamond" w:eastAsia="Garamond" w:hAnsi="Garamond" w:cs="Garamond"/>
          <w:b/>
        </w:rPr>
        <w:t>8.2 LESSONS LEARNED</w:t>
      </w:r>
    </w:p>
    <w:p w14:paraId="1D217A90" w14:textId="77777777" w:rsidR="000A6CA6" w:rsidRDefault="00BE22FF" w:rsidP="003B2C3F">
      <w:pPr>
        <w:numPr>
          <w:ilvl w:val="0"/>
          <w:numId w:val="17"/>
        </w:numPr>
        <w:tabs>
          <w:tab w:val="left" w:pos="5320"/>
        </w:tabs>
        <w:spacing w:after="0" w:line="276" w:lineRule="auto"/>
        <w:jc w:val="both"/>
        <w:rPr>
          <w:rFonts w:ascii="Garamond" w:eastAsia="Garamond" w:hAnsi="Garamond" w:cs="Garamond"/>
        </w:rPr>
      </w:pPr>
      <w:r>
        <w:rPr>
          <w:rFonts w:ascii="Garamond" w:eastAsia="Garamond" w:hAnsi="Garamond" w:cs="Garamond"/>
        </w:rPr>
        <w:t xml:space="preserve">Teachers, pupils, and Environmental Health Officers are key in disseminating SBC messages. </w:t>
      </w:r>
    </w:p>
    <w:p w14:paraId="1D217A91" w14:textId="77777777" w:rsidR="000A6CA6" w:rsidRDefault="00BE22FF" w:rsidP="003B2C3F">
      <w:pPr>
        <w:numPr>
          <w:ilvl w:val="0"/>
          <w:numId w:val="17"/>
        </w:numPr>
        <w:tabs>
          <w:tab w:val="left" w:pos="5320"/>
        </w:tabs>
        <w:spacing w:after="0" w:line="276" w:lineRule="auto"/>
        <w:jc w:val="both"/>
        <w:rPr>
          <w:rFonts w:ascii="Garamond" w:eastAsia="Garamond" w:hAnsi="Garamond" w:cs="Garamond"/>
        </w:rPr>
      </w:pPr>
      <w:r>
        <w:rPr>
          <w:rFonts w:ascii="Garamond" w:eastAsia="Garamond" w:hAnsi="Garamond" w:cs="Garamond"/>
        </w:rPr>
        <w:t>Delivery of LLINs directly to the schools eliminates storage requirements at district level and minimizes the risks associated with multiple handling.</w:t>
      </w:r>
    </w:p>
    <w:p w14:paraId="1D217A92" w14:textId="77777777" w:rsidR="000A6CA6" w:rsidRDefault="00BE22FF" w:rsidP="003B2C3F">
      <w:pPr>
        <w:numPr>
          <w:ilvl w:val="0"/>
          <w:numId w:val="17"/>
        </w:numPr>
        <w:tabs>
          <w:tab w:val="left" w:pos="5320"/>
        </w:tabs>
        <w:spacing w:after="0" w:line="276" w:lineRule="auto"/>
        <w:jc w:val="both"/>
        <w:rPr>
          <w:rFonts w:ascii="Garamond" w:eastAsia="Garamond" w:hAnsi="Garamond" w:cs="Garamond"/>
        </w:rPr>
      </w:pPr>
      <w:r>
        <w:rPr>
          <w:rFonts w:ascii="Garamond" w:eastAsia="Garamond" w:hAnsi="Garamond" w:cs="Garamond"/>
        </w:rPr>
        <w:t>A clear understanding of roles &amp; responsibilities among the various players will enable smooth running of the program.</w:t>
      </w:r>
    </w:p>
    <w:p w14:paraId="1D217A93" w14:textId="77777777" w:rsidR="000A6CA6" w:rsidRDefault="00BE22FF" w:rsidP="003B2C3F">
      <w:pPr>
        <w:numPr>
          <w:ilvl w:val="0"/>
          <w:numId w:val="17"/>
        </w:numPr>
        <w:tabs>
          <w:tab w:val="left" w:pos="5320"/>
        </w:tabs>
        <w:spacing w:after="0" w:line="276" w:lineRule="auto"/>
        <w:jc w:val="both"/>
        <w:rPr>
          <w:rFonts w:ascii="Garamond" w:eastAsia="Garamond" w:hAnsi="Garamond" w:cs="Garamond"/>
        </w:rPr>
      </w:pPr>
      <w:r>
        <w:rPr>
          <w:rFonts w:ascii="Garamond" w:eastAsia="Garamond" w:hAnsi="Garamond" w:cs="Garamond"/>
        </w:rPr>
        <w:t xml:space="preserve">Non-validation of school enrolment/attendance data before allocation of nets to </w:t>
      </w:r>
      <w:proofErr w:type="gramStart"/>
      <w:r>
        <w:rPr>
          <w:rFonts w:ascii="Garamond" w:eastAsia="Garamond" w:hAnsi="Garamond" w:cs="Garamond"/>
        </w:rPr>
        <w:t>schools</w:t>
      </w:r>
      <w:proofErr w:type="gramEnd"/>
      <w:r>
        <w:rPr>
          <w:rFonts w:ascii="Garamond" w:eastAsia="Garamond" w:hAnsi="Garamond" w:cs="Garamond"/>
        </w:rPr>
        <w:t xml:space="preserve"> results in the need for reverse logistics during distribution.</w:t>
      </w:r>
    </w:p>
    <w:p w14:paraId="1D217A94" w14:textId="77777777" w:rsidR="000A6CA6" w:rsidRDefault="00BE22FF" w:rsidP="003B2C3F">
      <w:pPr>
        <w:numPr>
          <w:ilvl w:val="0"/>
          <w:numId w:val="17"/>
        </w:numPr>
        <w:tabs>
          <w:tab w:val="left" w:pos="5320"/>
        </w:tabs>
        <w:spacing w:after="0" w:line="276" w:lineRule="auto"/>
        <w:jc w:val="both"/>
        <w:rPr>
          <w:rFonts w:ascii="Garamond" w:eastAsia="Garamond" w:hAnsi="Garamond" w:cs="Garamond"/>
        </w:rPr>
      </w:pPr>
      <w:r>
        <w:rPr>
          <w:rFonts w:ascii="Garamond" w:eastAsia="Garamond" w:hAnsi="Garamond" w:cs="Garamond"/>
        </w:rPr>
        <w:t>Data Capturing into DHIS2 made data easily accessible at the central level.</w:t>
      </w:r>
    </w:p>
    <w:p w14:paraId="1D217A95" w14:textId="77777777" w:rsidR="000A6CA6" w:rsidRDefault="00BE22FF" w:rsidP="003B2C3F">
      <w:pPr>
        <w:numPr>
          <w:ilvl w:val="0"/>
          <w:numId w:val="17"/>
        </w:numPr>
        <w:tabs>
          <w:tab w:val="left" w:pos="5320"/>
        </w:tabs>
        <w:spacing w:after="0" w:line="276" w:lineRule="auto"/>
        <w:jc w:val="both"/>
        <w:rPr>
          <w:rFonts w:ascii="Garamond" w:eastAsia="Garamond" w:hAnsi="Garamond" w:cs="Garamond"/>
        </w:rPr>
      </w:pPr>
      <w:r>
        <w:rPr>
          <w:rFonts w:ascii="Garamond" w:eastAsia="Garamond" w:hAnsi="Garamond" w:cs="Garamond"/>
        </w:rPr>
        <w:t xml:space="preserve"> Involvement of stakeholders such as parents, religious organizations, and traditional leaders in SBC activities contributed to program awareness among community members.</w:t>
      </w:r>
    </w:p>
    <w:p w14:paraId="1D217A96" w14:textId="77777777" w:rsidR="000A6CA6" w:rsidRDefault="00BE22FF" w:rsidP="003B2C3F">
      <w:pPr>
        <w:keepNext/>
        <w:numPr>
          <w:ilvl w:val="0"/>
          <w:numId w:val="6"/>
        </w:numPr>
        <w:pBdr>
          <w:top w:val="nil"/>
          <w:left w:val="nil"/>
          <w:bottom w:val="nil"/>
          <w:right w:val="nil"/>
          <w:between w:val="nil"/>
        </w:pBdr>
        <w:tabs>
          <w:tab w:val="left" w:pos="5320"/>
        </w:tabs>
        <w:spacing w:before="160" w:after="0" w:line="276" w:lineRule="auto"/>
        <w:jc w:val="both"/>
        <w:rPr>
          <w:rFonts w:ascii="Garamond" w:eastAsia="Garamond" w:hAnsi="Garamond" w:cs="Garamond"/>
          <w:color w:val="000000"/>
        </w:rPr>
      </w:pPr>
      <w:bookmarkStart w:id="10" w:name="_heading=h.26in1rg" w:colFirst="0" w:colLast="0"/>
      <w:bookmarkEnd w:id="10"/>
      <w:r>
        <w:rPr>
          <w:rFonts w:ascii="Garamond" w:eastAsia="Garamond" w:hAnsi="Garamond" w:cs="Garamond"/>
          <w:color w:val="000000"/>
        </w:rPr>
        <w:t xml:space="preserve">Collaboration between the </w:t>
      </w:r>
      <w:proofErr w:type="gramStart"/>
      <w:r>
        <w:rPr>
          <w:rFonts w:ascii="Garamond" w:eastAsia="Garamond" w:hAnsi="Garamond" w:cs="Garamond"/>
          <w:color w:val="000000"/>
        </w:rPr>
        <w:t>ministry</w:t>
      </w:r>
      <w:proofErr w:type="gramEnd"/>
      <w:r>
        <w:rPr>
          <w:rFonts w:ascii="Garamond" w:eastAsia="Garamond" w:hAnsi="Garamond" w:cs="Garamond"/>
          <w:color w:val="000000"/>
        </w:rPr>
        <w:t xml:space="preserve"> of </w:t>
      </w:r>
      <w:proofErr w:type="gramStart"/>
      <w:r>
        <w:rPr>
          <w:rFonts w:ascii="Garamond" w:eastAsia="Garamond" w:hAnsi="Garamond" w:cs="Garamond"/>
          <w:color w:val="000000"/>
        </w:rPr>
        <w:t>health</w:t>
      </w:r>
      <w:proofErr w:type="gramEnd"/>
      <w:r>
        <w:rPr>
          <w:rFonts w:ascii="Garamond" w:eastAsia="Garamond" w:hAnsi="Garamond" w:cs="Garamond"/>
          <w:color w:val="000000"/>
        </w:rPr>
        <w:t xml:space="preserve"> and </w:t>
      </w:r>
      <w:proofErr w:type="gramStart"/>
      <w:r>
        <w:rPr>
          <w:rFonts w:ascii="Garamond" w:eastAsia="Garamond" w:hAnsi="Garamond" w:cs="Garamond"/>
          <w:color w:val="000000"/>
        </w:rPr>
        <w:t>ministry</w:t>
      </w:r>
      <w:proofErr w:type="gramEnd"/>
      <w:r>
        <w:rPr>
          <w:rFonts w:ascii="Garamond" w:eastAsia="Garamond" w:hAnsi="Garamond" w:cs="Garamond"/>
          <w:color w:val="000000"/>
        </w:rPr>
        <w:t xml:space="preserve"> of </w:t>
      </w:r>
      <w:proofErr w:type="gramStart"/>
      <w:r>
        <w:rPr>
          <w:rFonts w:ascii="Garamond" w:eastAsia="Garamond" w:hAnsi="Garamond" w:cs="Garamond"/>
          <w:color w:val="000000"/>
        </w:rPr>
        <w:t>general education</w:t>
      </w:r>
      <w:proofErr w:type="gramEnd"/>
      <w:r>
        <w:rPr>
          <w:rFonts w:ascii="Garamond" w:eastAsia="Garamond" w:hAnsi="Garamond" w:cs="Garamond"/>
          <w:color w:val="000000"/>
        </w:rPr>
        <w:t xml:space="preserve"> facilitated the participation of staff from both ministries in the program.</w:t>
      </w:r>
    </w:p>
    <w:p w14:paraId="1D217A97" w14:textId="77777777" w:rsidR="000A6CA6" w:rsidRDefault="00BE22FF" w:rsidP="003B2C3F">
      <w:pPr>
        <w:keepNext/>
        <w:pBdr>
          <w:top w:val="nil"/>
          <w:left w:val="nil"/>
          <w:bottom w:val="nil"/>
          <w:right w:val="nil"/>
          <w:between w:val="nil"/>
        </w:pBdr>
        <w:tabs>
          <w:tab w:val="left" w:pos="5320"/>
        </w:tabs>
        <w:spacing w:after="80" w:line="276" w:lineRule="auto"/>
        <w:ind w:left="720" w:hanging="720"/>
        <w:jc w:val="both"/>
        <w:rPr>
          <w:rFonts w:ascii="Garamond" w:eastAsia="Garamond" w:hAnsi="Garamond" w:cs="Garamond"/>
          <w:b/>
          <w:smallCaps/>
          <w:color w:val="000000"/>
          <w:sz w:val="28"/>
          <w:szCs w:val="28"/>
        </w:rPr>
      </w:pPr>
      <w:bookmarkStart w:id="11" w:name="_heading=h.lnxbz9" w:colFirst="0" w:colLast="0"/>
      <w:bookmarkEnd w:id="11"/>
      <w:r>
        <w:rPr>
          <w:rFonts w:ascii="Garamond" w:eastAsia="Garamond" w:hAnsi="Garamond" w:cs="Garamond"/>
          <w:b/>
          <w:smallCaps/>
          <w:color w:val="000000"/>
          <w:sz w:val="28"/>
          <w:szCs w:val="28"/>
        </w:rPr>
        <w:t>8.3 Recommendations</w:t>
      </w:r>
    </w:p>
    <w:p w14:paraId="1D217A98" w14:textId="77777777" w:rsidR="000A6CA6" w:rsidRDefault="00BE22FF" w:rsidP="003B2C3F">
      <w:pPr>
        <w:numPr>
          <w:ilvl w:val="0"/>
          <w:numId w:val="18"/>
        </w:numPr>
        <w:tabs>
          <w:tab w:val="left" w:pos="5320"/>
        </w:tabs>
        <w:spacing w:after="0" w:line="276" w:lineRule="auto"/>
        <w:jc w:val="both"/>
        <w:rPr>
          <w:rFonts w:ascii="Garamond" w:eastAsia="Garamond" w:hAnsi="Garamond" w:cs="Garamond"/>
        </w:rPr>
      </w:pPr>
      <w:r>
        <w:rPr>
          <w:rFonts w:ascii="Garamond" w:eastAsia="Garamond" w:hAnsi="Garamond" w:cs="Garamond"/>
        </w:rPr>
        <w:t xml:space="preserve">NMEP should consider reviewing the selection criteria for SBD. This would offer an opportunity to include the grades with the highest enrolment/attendance ratios </w:t>
      </w:r>
      <w:proofErr w:type="gramStart"/>
      <w:r>
        <w:rPr>
          <w:rFonts w:ascii="Garamond" w:eastAsia="Garamond" w:hAnsi="Garamond" w:cs="Garamond"/>
        </w:rPr>
        <w:t>so as to</w:t>
      </w:r>
      <w:proofErr w:type="gramEnd"/>
      <w:r>
        <w:rPr>
          <w:rFonts w:ascii="Garamond" w:eastAsia="Garamond" w:hAnsi="Garamond" w:cs="Garamond"/>
        </w:rPr>
        <w:t xml:space="preserve"> attain higher ITN coverage.</w:t>
      </w:r>
    </w:p>
    <w:p w14:paraId="1D217A99" w14:textId="77777777" w:rsidR="000A6CA6" w:rsidRDefault="00BE22FF" w:rsidP="003B2C3F">
      <w:pPr>
        <w:numPr>
          <w:ilvl w:val="0"/>
          <w:numId w:val="18"/>
        </w:numPr>
        <w:tabs>
          <w:tab w:val="left" w:pos="5320"/>
        </w:tabs>
        <w:spacing w:after="0" w:line="276" w:lineRule="auto"/>
        <w:jc w:val="both"/>
        <w:rPr>
          <w:rFonts w:ascii="Garamond" w:eastAsia="Garamond" w:hAnsi="Garamond" w:cs="Garamond"/>
        </w:rPr>
      </w:pPr>
      <w:r>
        <w:rPr>
          <w:rFonts w:ascii="Garamond" w:eastAsia="Garamond" w:hAnsi="Garamond" w:cs="Garamond"/>
        </w:rPr>
        <w:lastRenderedPageBreak/>
        <w:t xml:space="preserve">There is </w:t>
      </w:r>
      <w:proofErr w:type="gramStart"/>
      <w:r>
        <w:rPr>
          <w:rFonts w:ascii="Garamond" w:eastAsia="Garamond" w:hAnsi="Garamond" w:cs="Garamond"/>
        </w:rPr>
        <w:t>need</w:t>
      </w:r>
      <w:proofErr w:type="gramEnd"/>
      <w:r>
        <w:rPr>
          <w:rFonts w:ascii="Garamond" w:eastAsia="Garamond" w:hAnsi="Garamond" w:cs="Garamond"/>
        </w:rPr>
        <w:t xml:space="preserve"> for NMEP to mobilize adequate funding for implementation of SBC activities to support SBD. </w:t>
      </w:r>
    </w:p>
    <w:p w14:paraId="1D217A9A" w14:textId="586A1CAE" w:rsidR="000A6CA6" w:rsidRDefault="00BE22FF" w:rsidP="003B2C3F">
      <w:pPr>
        <w:numPr>
          <w:ilvl w:val="0"/>
          <w:numId w:val="18"/>
        </w:numPr>
        <w:tabs>
          <w:tab w:val="left" w:pos="5320"/>
        </w:tabs>
        <w:spacing w:after="0" w:line="276" w:lineRule="auto"/>
        <w:jc w:val="both"/>
        <w:rPr>
          <w:rFonts w:ascii="Garamond" w:eastAsia="Garamond" w:hAnsi="Garamond" w:cs="Garamond"/>
        </w:rPr>
      </w:pPr>
      <w:r>
        <w:rPr>
          <w:rFonts w:ascii="Garamond" w:eastAsia="Garamond" w:hAnsi="Garamond" w:cs="Garamond"/>
        </w:rPr>
        <w:t xml:space="preserve">There is need for dedicated data entry personnel to support data entry during distribution. Additionally, the roles in data capture, transfer and entry between staff from the two ministries (MOH and MOE) must be clearly defined. </w:t>
      </w:r>
    </w:p>
    <w:p w14:paraId="1D217A9B" w14:textId="62B731CE" w:rsidR="000A6CA6" w:rsidRDefault="00BE22FF" w:rsidP="003B2C3F">
      <w:pPr>
        <w:numPr>
          <w:ilvl w:val="0"/>
          <w:numId w:val="18"/>
        </w:numPr>
        <w:tabs>
          <w:tab w:val="left" w:pos="5320"/>
        </w:tabs>
        <w:spacing w:after="0" w:line="276" w:lineRule="auto"/>
        <w:jc w:val="both"/>
        <w:rPr>
          <w:rFonts w:ascii="Garamond" w:eastAsia="Garamond" w:hAnsi="Garamond" w:cs="Garamond"/>
        </w:rPr>
      </w:pPr>
      <w:r>
        <w:rPr>
          <w:rFonts w:ascii="Garamond" w:eastAsia="Garamond" w:hAnsi="Garamond" w:cs="Garamond"/>
        </w:rPr>
        <w:t>To avoid gaps in information flow, there is need to keep stakeholders at every level involved informed of program plans and developments that are relevant to them. For this to happen, each implementing level and Partner should be fully appraised of their roles.</w:t>
      </w:r>
    </w:p>
    <w:p w14:paraId="1D217A9C" w14:textId="1DF66129" w:rsidR="000A6CA6" w:rsidRDefault="00BE22FF" w:rsidP="003B2C3F">
      <w:pPr>
        <w:numPr>
          <w:ilvl w:val="0"/>
          <w:numId w:val="18"/>
        </w:numPr>
        <w:tabs>
          <w:tab w:val="left" w:pos="5320"/>
        </w:tabs>
        <w:spacing w:after="0" w:line="276" w:lineRule="auto"/>
        <w:jc w:val="both"/>
        <w:rPr>
          <w:rFonts w:ascii="Garamond" w:eastAsia="Garamond" w:hAnsi="Garamond" w:cs="Garamond"/>
        </w:rPr>
      </w:pPr>
      <w:r>
        <w:rPr>
          <w:rFonts w:ascii="Garamond" w:eastAsia="Garamond" w:hAnsi="Garamond" w:cs="Garamond"/>
        </w:rPr>
        <w:t>The SBD program has failed to move to scale in Zambia, partially due to inadequate resources, since it was piloted in 2015. There is need for NMEP to determine exactly where SBD fits into the overall vector control national strategy and, if deemed needed, to develop a resource mobilization strategy that will support program scale up and sustainability.</w:t>
      </w:r>
    </w:p>
    <w:p w14:paraId="1D217A9D" w14:textId="706CBAB5" w:rsidR="000A6CA6" w:rsidRDefault="00BE22FF" w:rsidP="003B2C3F">
      <w:pPr>
        <w:numPr>
          <w:ilvl w:val="0"/>
          <w:numId w:val="18"/>
        </w:numPr>
        <w:tabs>
          <w:tab w:val="left" w:pos="5320"/>
        </w:tabs>
        <w:spacing w:after="0" w:line="276" w:lineRule="auto"/>
        <w:jc w:val="both"/>
        <w:rPr>
          <w:rFonts w:ascii="Garamond" w:eastAsia="Garamond" w:hAnsi="Garamond" w:cs="Garamond"/>
        </w:rPr>
      </w:pPr>
      <w:r>
        <w:rPr>
          <w:rFonts w:ascii="Garamond" w:eastAsia="Garamond" w:hAnsi="Garamond" w:cs="Garamond"/>
        </w:rPr>
        <w:t xml:space="preserve">There is need to identify and eliminate program inefficiencies to lower costs and facilitate scale up. For example, the current arrangements for cascade </w:t>
      </w:r>
      <w:proofErr w:type="gramStart"/>
      <w:r>
        <w:rPr>
          <w:rFonts w:ascii="Garamond" w:eastAsia="Garamond" w:hAnsi="Garamond" w:cs="Garamond"/>
        </w:rPr>
        <w:t>trainings</w:t>
      </w:r>
      <w:proofErr w:type="gramEnd"/>
      <w:r>
        <w:rPr>
          <w:rFonts w:ascii="Garamond" w:eastAsia="Garamond" w:hAnsi="Garamond" w:cs="Garamond"/>
        </w:rPr>
        <w:t xml:space="preserve">, coupled with the cost of commodity requirements, would likely prove challenging to sustain in a </w:t>
      </w:r>
      <w:proofErr w:type="gramStart"/>
      <w:r>
        <w:rPr>
          <w:rFonts w:ascii="Garamond" w:eastAsia="Garamond" w:hAnsi="Garamond" w:cs="Garamond"/>
        </w:rPr>
        <w:t>scaled</w:t>
      </w:r>
      <w:proofErr w:type="gramEnd"/>
      <w:r>
        <w:rPr>
          <w:rFonts w:ascii="Garamond" w:eastAsia="Garamond" w:hAnsi="Garamond" w:cs="Garamond"/>
        </w:rPr>
        <w:t>-up format.</w:t>
      </w:r>
    </w:p>
    <w:p w14:paraId="1D217A9E" w14:textId="2BDE5461" w:rsidR="000A6CA6" w:rsidRDefault="00BE22FF" w:rsidP="003B2C3F">
      <w:pPr>
        <w:numPr>
          <w:ilvl w:val="0"/>
          <w:numId w:val="18"/>
        </w:numPr>
        <w:tabs>
          <w:tab w:val="left" w:pos="5320"/>
        </w:tabs>
        <w:spacing w:after="0" w:line="276" w:lineRule="auto"/>
        <w:jc w:val="both"/>
        <w:rPr>
          <w:rFonts w:ascii="Garamond" w:eastAsia="Garamond" w:hAnsi="Garamond" w:cs="Garamond"/>
        </w:rPr>
      </w:pPr>
      <w:r>
        <w:rPr>
          <w:rFonts w:ascii="Garamond" w:eastAsia="Garamond" w:hAnsi="Garamond" w:cs="Garamond"/>
        </w:rPr>
        <w:t>Transporting LLINs directly to participating schools eliminates warehousing costs at district level and inventory management risks associated with double handling. NMEP should therefore continue transporting LLINs directly to schools.</w:t>
      </w:r>
    </w:p>
    <w:p w14:paraId="1D217A9F" w14:textId="38ECAFAC" w:rsidR="000A6CA6" w:rsidRDefault="00BE22FF" w:rsidP="003B2C3F">
      <w:pPr>
        <w:numPr>
          <w:ilvl w:val="0"/>
          <w:numId w:val="18"/>
        </w:numPr>
        <w:tabs>
          <w:tab w:val="left" w:pos="5320"/>
        </w:tabs>
        <w:spacing w:after="0" w:line="276" w:lineRule="auto"/>
        <w:jc w:val="both"/>
        <w:rPr>
          <w:rFonts w:ascii="Garamond" w:eastAsia="Garamond" w:hAnsi="Garamond" w:cs="Garamond"/>
        </w:rPr>
      </w:pPr>
      <w:r>
        <w:rPr>
          <w:rFonts w:ascii="Garamond" w:eastAsia="Garamond" w:hAnsi="Garamond" w:cs="Garamond"/>
        </w:rPr>
        <w:t xml:space="preserve">DEBS offices have computers, as do many schools. Additionally, some Teachers have smart phones and what’s up groups exist among the teaching fraternity within districts. The NMEP should consider sharing SBC materials electronically with DEBS offices and teachers. </w:t>
      </w:r>
    </w:p>
    <w:p w14:paraId="1D217AA0" w14:textId="1E106A3E" w:rsidR="000A6CA6" w:rsidRDefault="000A6CA6">
      <w:pPr>
        <w:tabs>
          <w:tab w:val="left" w:pos="5320"/>
        </w:tabs>
        <w:spacing w:after="0" w:line="360" w:lineRule="auto"/>
        <w:ind w:left="720"/>
        <w:jc w:val="both"/>
        <w:rPr>
          <w:rFonts w:ascii="Garamond" w:eastAsia="Garamond" w:hAnsi="Garamond" w:cs="Garamond"/>
        </w:rPr>
      </w:pPr>
    </w:p>
    <w:p w14:paraId="1D217AA1" w14:textId="77777777" w:rsidR="000A6CA6" w:rsidRDefault="00BE22FF">
      <w:pPr>
        <w:keepNext/>
        <w:pBdr>
          <w:bottom w:val="single" w:sz="4" w:space="1" w:color="002A6C"/>
        </w:pBdr>
        <w:spacing w:after="840" w:line="240" w:lineRule="auto"/>
        <w:jc w:val="center"/>
        <w:rPr>
          <w:rFonts w:ascii="Garamond" w:eastAsia="Garamond" w:hAnsi="Garamond" w:cs="Garamond"/>
          <w:smallCaps/>
          <w:color w:val="BA0C2F"/>
          <w:sz w:val="60"/>
          <w:szCs w:val="60"/>
        </w:rPr>
      </w:pPr>
      <w:bookmarkStart w:id="12" w:name="_heading=h.35nkun2" w:colFirst="0" w:colLast="0"/>
      <w:bookmarkEnd w:id="12"/>
      <w:r>
        <w:rPr>
          <w:rFonts w:ascii="Garamond" w:eastAsia="Garamond" w:hAnsi="Garamond" w:cs="Garamond"/>
          <w:smallCaps/>
          <w:color w:val="BA0C2F"/>
          <w:sz w:val="60"/>
          <w:szCs w:val="60"/>
        </w:rPr>
        <w:lastRenderedPageBreak/>
        <w:t>A</w:t>
      </w:r>
      <w:r>
        <w:rPr>
          <w:rFonts w:ascii="Garamond" w:eastAsia="Garamond" w:hAnsi="Garamond" w:cs="Garamond"/>
          <w:smallCaps/>
          <w:color w:val="BA0C2F"/>
          <w:sz w:val="60"/>
          <w:szCs w:val="60"/>
        </w:rPr>
        <w:t>nnex A: class distribution form</w:t>
      </w:r>
    </w:p>
    <w:p w14:paraId="1D217AA2" w14:textId="77777777" w:rsidR="000A6CA6" w:rsidRDefault="00BE22FF">
      <w:pPr>
        <w:keepNext/>
        <w:pBdr>
          <w:bottom w:val="single" w:sz="4" w:space="1" w:color="002A6C"/>
        </w:pBdr>
        <w:spacing w:after="840" w:line="240" w:lineRule="auto"/>
        <w:jc w:val="center"/>
        <w:rPr>
          <w:rFonts w:ascii="Garamond" w:eastAsia="Garamond" w:hAnsi="Garamond" w:cs="Garamond"/>
          <w:smallCaps/>
          <w:color w:val="BA0C2F"/>
          <w:sz w:val="52"/>
          <w:szCs w:val="52"/>
        </w:rPr>
      </w:pPr>
      <w:bookmarkStart w:id="13" w:name="_heading=h.1ksv4uv" w:colFirst="0" w:colLast="0"/>
      <w:bookmarkEnd w:id="13"/>
      <w:r>
        <w:rPr>
          <w:noProof/>
        </w:rPr>
        <w:drawing>
          <wp:inline distT="0" distB="0" distL="0" distR="0" wp14:anchorId="1D217BB2" wp14:editId="1D217BB3">
            <wp:extent cx="4629150" cy="6800850"/>
            <wp:effectExtent l="0" t="0" r="0" b="0"/>
            <wp:docPr id="2118" name="image8.png" descr="Graphical user interface, application,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Graphical user interface, application, table&#10;&#10;Description automatically generated"/>
                    <pic:cNvPicPr preferRelativeResize="0"/>
                  </pic:nvPicPr>
                  <pic:blipFill>
                    <a:blip r:embed="rId30"/>
                    <a:srcRect/>
                    <a:stretch>
                      <a:fillRect/>
                    </a:stretch>
                  </pic:blipFill>
                  <pic:spPr>
                    <a:xfrm>
                      <a:off x="0" y="0"/>
                      <a:ext cx="4629150" cy="6800850"/>
                    </a:xfrm>
                    <a:prstGeom prst="rect">
                      <a:avLst/>
                    </a:prstGeom>
                    <a:ln/>
                  </pic:spPr>
                </pic:pic>
              </a:graphicData>
            </a:graphic>
          </wp:inline>
        </w:drawing>
      </w:r>
    </w:p>
    <w:p w14:paraId="1D217AA3" w14:textId="77777777" w:rsidR="000A6CA6" w:rsidRDefault="00BE22FF">
      <w:pPr>
        <w:keepNext/>
        <w:pBdr>
          <w:bottom w:val="single" w:sz="4" w:space="1" w:color="002A6C"/>
        </w:pBdr>
        <w:spacing w:after="840" w:line="240" w:lineRule="auto"/>
      </w:pPr>
      <w:r>
        <w:rPr>
          <w:rFonts w:ascii="Garamond" w:eastAsia="Garamond" w:hAnsi="Garamond" w:cs="Garamond"/>
          <w:smallCaps/>
          <w:color w:val="BA0C2F"/>
          <w:sz w:val="52"/>
          <w:szCs w:val="52"/>
        </w:rPr>
        <w:lastRenderedPageBreak/>
        <w:t xml:space="preserve">Annex B: TOT TRAINING AGENDA       </w:t>
      </w:r>
      <w:r>
        <w:t xml:space="preserve">                               </w:t>
      </w:r>
    </w:p>
    <w:p w14:paraId="1D217AA4" w14:textId="77777777" w:rsidR="000A6CA6" w:rsidRDefault="00BE22FF">
      <w:pPr>
        <w:keepNext/>
        <w:pBdr>
          <w:bottom w:val="single" w:sz="4" w:space="1" w:color="002A6C"/>
        </w:pBdr>
        <w:spacing w:after="840" w:line="240" w:lineRule="auto"/>
        <w:jc w:val="center"/>
      </w:pPr>
      <w:r>
        <w:t xml:space="preserve">                      </w:t>
      </w:r>
    </w:p>
    <w:p w14:paraId="1D217AA5" w14:textId="77777777" w:rsidR="000A6CA6" w:rsidRDefault="00BE22FF">
      <w:pPr>
        <w:tabs>
          <w:tab w:val="left" w:pos="5320"/>
        </w:tabs>
        <w:spacing w:after="0" w:line="240" w:lineRule="auto"/>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Ministry of Health</w:t>
      </w:r>
    </w:p>
    <w:p w14:paraId="1D217AA6" w14:textId="77777777" w:rsidR="000A6CA6" w:rsidRDefault="00BE22FF">
      <w:pPr>
        <w:tabs>
          <w:tab w:val="left" w:pos="5320"/>
        </w:tabs>
        <w:spacing w:after="0" w:line="240" w:lineRule="auto"/>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National Malaria Elimination Program</w:t>
      </w:r>
    </w:p>
    <w:p w14:paraId="1D217AA7" w14:textId="77777777" w:rsidR="000A6CA6" w:rsidRDefault="00BE22FF">
      <w:pPr>
        <w:tabs>
          <w:tab w:val="left" w:pos="5320"/>
        </w:tabs>
        <w:spacing w:after="0" w:line="240" w:lineRule="auto"/>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Provincial And District LLIN School-Based Distribution Training of Trainers Workshop, Katete District</w:t>
      </w:r>
    </w:p>
    <w:p w14:paraId="1D217AA8" w14:textId="77777777" w:rsidR="000A6CA6" w:rsidRDefault="00BE22FF">
      <w:pPr>
        <w:tabs>
          <w:tab w:val="left" w:pos="5320"/>
        </w:tabs>
        <w:spacing w:after="0" w:line="240" w:lineRule="auto"/>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20</w:t>
      </w:r>
      <w:r>
        <w:rPr>
          <w:rFonts w:ascii="Bookman Old Style" w:eastAsia="Bookman Old Style" w:hAnsi="Bookman Old Style" w:cs="Bookman Old Style"/>
          <w:b/>
          <w:sz w:val="28"/>
          <w:szCs w:val="28"/>
          <w:vertAlign w:val="superscript"/>
        </w:rPr>
        <w:t>th</w:t>
      </w:r>
      <w:r>
        <w:rPr>
          <w:rFonts w:ascii="Bookman Old Style" w:eastAsia="Bookman Old Style" w:hAnsi="Bookman Old Style" w:cs="Bookman Old Style"/>
          <w:b/>
          <w:sz w:val="28"/>
          <w:szCs w:val="28"/>
        </w:rPr>
        <w:t xml:space="preserve"> to 21</w:t>
      </w:r>
      <w:r>
        <w:rPr>
          <w:rFonts w:ascii="Bookman Old Style" w:eastAsia="Bookman Old Style" w:hAnsi="Bookman Old Style" w:cs="Bookman Old Style"/>
          <w:b/>
          <w:sz w:val="28"/>
          <w:szCs w:val="28"/>
          <w:vertAlign w:val="superscript"/>
        </w:rPr>
        <w:t>st</w:t>
      </w:r>
      <w:r>
        <w:rPr>
          <w:rFonts w:ascii="Bookman Old Style" w:eastAsia="Bookman Old Style" w:hAnsi="Bookman Old Style" w:cs="Bookman Old Style"/>
          <w:b/>
          <w:sz w:val="28"/>
          <w:szCs w:val="28"/>
        </w:rPr>
        <w:t xml:space="preserve"> September 2021</w:t>
      </w:r>
    </w:p>
    <w:p w14:paraId="1D217AA9" w14:textId="77777777" w:rsidR="000A6CA6" w:rsidRDefault="00BE22FF">
      <w:pPr>
        <w:tabs>
          <w:tab w:val="left" w:pos="5320"/>
        </w:tabs>
        <w:spacing w:after="0" w:line="240" w:lineRule="auto"/>
        <w:rPr>
          <w:rFonts w:ascii="Bookman Old Style" w:eastAsia="Bookman Old Style" w:hAnsi="Bookman Old Style" w:cs="Bookman Old Style"/>
          <w:sz w:val="28"/>
          <w:szCs w:val="28"/>
        </w:rPr>
      </w:pPr>
      <w:r>
        <w:rPr>
          <w:rFonts w:ascii="Bookman Old Style" w:eastAsia="Bookman Old Style" w:hAnsi="Bookman Old Style" w:cs="Bookman Old Style"/>
          <w:b/>
          <w:sz w:val="28"/>
          <w:szCs w:val="28"/>
        </w:rPr>
        <w:t>Agenda</w:t>
      </w:r>
    </w:p>
    <w:tbl>
      <w:tblPr>
        <w:tblStyle w:val="a2"/>
        <w:tblW w:w="9447" w:type="dxa"/>
        <w:tblInd w:w="-43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31"/>
        <w:gridCol w:w="4452"/>
        <w:gridCol w:w="2664"/>
      </w:tblGrid>
      <w:tr w:rsidR="000A6CA6" w14:paraId="1D217AAB" w14:textId="77777777">
        <w:tc>
          <w:tcPr>
            <w:tcW w:w="9447" w:type="dxa"/>
            <w:gridSpan w:val="3"/>
            <w:shd w:val="clear" w:color="auto" w:fill="F2DBDB"/>
          </w:tcPr>
          <w:p w14:paraId="1D217AAA" w14:textId="77777777" w:rsidR="000A6CA6" w:rsidRDefault="00BE22FF">
            <w:pPr>
              <w:tabs>
                <w:tab w:val="left" w:pos="5320"/>
              </w:tabs>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Day 1</w:t>
            </w:r>
          </w:p>
        </w:tc>
      </w:tr>
      <w:tr w:rsidR="000A6CA6" w14:paraId="1D217AAF" w14:textId="77777777">
        <w:tc>
          <w:tcPr>
            <w:tcW w:w="2331" w:type="dxa"/>
          </w:tcPr>
          <w:p w14:paraId="1D217AAC" w14:textId="77777777" w:rsidR="000A6CA6" w:rsidRDefault="00BE22FF">
            <w:pPr>
              <w:tabs>
                <w:tab w:val="left" w:pos="5320"/>
              </w:tabs>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Time</w:t>
            </w:r>
          </w:p>
        </w:tc>
        <w:tc>
          <w:tcPr>
            <w:tcW w:w="4452" w:type="dxa"/>
          </w:tcPr>
          <w:p w14:paraId="1D217AAD" w14:textId="77777777" w:rsidR="000A6CA6" w:rsidRDefault="00BE22FF">
            <w:pPr>
              <w:tabs>
                <w:tab w:val="left" w:pos="5320"/>
              </w:tabs>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Activity</w:t>
            </w:r>
          </w:p>
        </w:tc>
        <w:tc>
          <w:tcPr>
            <w:tcW w:w="2664" w:type="dxa"/>
          </w:tcPr>
          <w:p w14:paraId="1D217AAE" w14:textId="77777777" w:rsidR="000A6CA6" w:rsidRDefault="00BE22FF">
            <w:pPr>
              <w:tabs>
                <w:tab w:val="left" w:pos="5320"/>
              </w:tabs>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Facilitator</w:t>
            </w:r>
          </w:p>
        </w:tc>
      </w:tr>
      <w:tr w:rsidR="000A6CA6" w14:paraId="1D217AB3" w14:textId="77777777">
        <w:tc>
          <w:tcPr>
            <w:tcW w:w="2331" w:type="dxa"/>
          </w:tcPr>
          <w:p w14:paraId="1D217AB0"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08:00 - 08:30</w:t>
            </w:r>
          </w:p>
        </w:tc>
        <w:tc>
          <w:tcPr>
            <w:tcW w:w="4452" w:type="dxa"/>
          </w:tcPr>
          <w:p w14:paraId="1D217AB1"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Registration</w:t>
            </w:r>
          </w:p>
        </w:tc>
        <w:tc>
          <w:tcPr>
            <w:tcW w:w="2664" w:type="dxa"/>
          </w:tcPr>
          <w:p w14:paraId="1D217AB2" w14:textId="77777777" w:rsidR="000A6CA6" w:rsidRDefault="000A6CA6">
            <w:pPr>
              <w:tabs>
                <w:tab w:val="left" w:pos="5320"/>
              </w:tabs>
              <w:rPr>
                <w:rFonts w:ascii="Bookman Old Style" w:eastAsia="Bookman Old Style" w:hAnsi="Bookman Old Style" w:cs="Bookman Old Style"/>
                <w:sz w:val="24"/>
                <w:szCs w:val="24"/>
              </w:rPr>
            </w:pPr>
          </w:p>
        </w:tc>
      </w:tr>
      <w:tr w:rsidR="000A6CA6" w14:paraId="1D217AB7" w14:textId="77777777">
        <w:tc>
          <w:tcPr>
            <w:tcW w:w="2331" w:type="dxa"/>
          </w:tcPr>
          <w:p w14:paraId="1D217AB4"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08:30-08:45</w:t>
            </w:r>
          </w:p>
        </w:tc>
        <w:tc>
          <w:tcPr>
            <w:tcW w:w="4452" w:type="dxa"/>
          </w:tcPr>
          <w:p w14:paraId="1D217AB5"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Welcome Remarks</w:t>
            </w:r>
          </w:p>
        </w:tc>
        <w:tc>
          <w:tcPr>
            <w:tcW w:w="2664" w:type="dxa"/>
          </w:tcPr>
          <w:p w14:paraId="1D217AB6"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DHD/CEHO</w:t>
            </w:r>
          </w:p>
        </w:tc>
      </w:tr>
      <w:tr w:rsidR="000A6CA6" w14:paraId="1D217ABB" w14:textId="77777777">
        <w:tc>
          <w:tcPr>
            <w:tcW w:w="2331" w:type="dxa"/>
          </w:tcPr>
          <w:p w14:paraId="1D217AB8"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08:45 – 09:00</w:t>
            </w:r>
          </w:p>
        </w:tc>
        <w:tc>
          <w:tcPr>
            <w:tcW w:w="4452" w:type="dxa"/>
          </w:tcPr>
          <w:p w14:paraId="1D217AB9"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Introduction and </w:t>
            </w:r>
            <w:proofErr w:type="gramStart"/>
            <w:r>
              <w:rPr>
                <w:rFonts w:ascii="Bookman Old Style" w:eastAsia="Bookman Old Style" w:hAnsi="Bookman Old Style" w:cs="Bookman Old Style"/>
                <w:sz w:val="24"/>
                <w:szCs w:val="24"/>
              </w:rPr>
              <w:t>setting of</w:t>
            </w:r>
            <w:proofErr w:type="gramEnd"/>
            <w:r>
              <w:rPr>
                <w:rFonts w:ascii="Bookman Old Style" w:eastAsia="Bookman Old Style" w:hAnsi="Bookman Old Style" w:cs="Bookman Old Style"/>
                <w:sz w:val="24"/>
                <w:szCs w:val="24"/>
              </w:rPr>
              <w:t xml:space="preserve"> ground rules/housekeeping issues</w:t>
            </w:r>
          </w:p>
        </w:tc>
        <w:tc>
          <w:tcPr>
            <w:tcW w:w="2664" w:type="dxa"/>
          </w:tcPr>
          <w:p w14:paraId="1D217ABA"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Chairperson </w:t>
            </w:r>
          </w:p>
        </w:tc>
      </w:tr>
      <w:tr w:rsidR="000A6CA6" w14:paraId="1D217ABF" w14:textId="77777777">
        <w:tc>
          <w:tcPr>
            <w:tcW w:w="2331" w:type="dxa"/>
          </w:tcPr>
          <w:p w14:paraId="1D217ABC"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09:00-09:30</w:t>
            </w:r>
          </w:p>
        </w:tc>
        <w:tc>
          <w:tcPr>
            <w:tcW w:w="4452" w:type="dxa"/>
          </w:tcPr>
          <w:p w14:paraId="1D217ABD"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Pre-test</w:t>
            </w:r>
          </w:p>
        </w:tc>
        <w:tc>
          <w:tcPr>
            <w:tcW w:w="2664" w:type="dxa"/>
          </w:tcPr>
          <w:p w14:paraId="1D217ABE"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NMEC/VL</w:t>
            </w:r>
          </w:p>
        </w:tc>
      </w:tr>
      <w:tr w:rsidR="000A6CA6" w14:paraId="1D217AC3" w14:textId="77777777">
        <w:tc>
          <w:tcPr>
            <w:tcW w:w="2331" w:type="dxa"/>
          </w:tcPr>
          <w:p w14:paraId="1D217AC0"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09:30 – 09:40</w:t>
            </w:r>
          </w:p>
        </w:tc>
        <w:tc>
          <w:tcPr>
            <w:tcW w:w="4452" w:type="dxa"/>
          </w:tcPr>
          <w:p w14:paraId="1D217AC1"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Workshop objectives</w:t>
            </w:r>
          </w:p>
        </w:tc>
        <w:tc>
          <w:tcPr>
            <w:tcW w:w="2664" w:type="dxa"/>
          </w:tcPr>
          <w:p w14:paraId="1D217AC2"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NMEC</w:t>
            </w:r>
          </w:p>
        </w:tc>
      </w:tr>
      <w:tr w:rsidR="000A6CA6" w14:paraId="1D217AC7" w14:textId="77777777">
        <w:tc>
          <w:tcPr>
            <w:tcW w:w="2331" w:type="dxa"/>
          </w:tcPr>
          <w:p w14:paraId="1D217AC4"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09:40 – 10:00</w:t>
            </w:r>
          </w:p>
        </w:tc>
        <w:tc>
          <w:tcPr>
            <w:tcW w:w="4452" w:type="dxa"/>
          </w:tcPr>
          <w:p w14:paraId="1D217AC5"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Overview of Continuous distribution</w:t>
            </w:r>
          </w:p>
        </w:tc>
        <w:tc>
          <w:tcPr>
            <w:tcW w:w="2664" w:type="dxa"/>
          </w:tcPr>
          <w:p w14:paraId="1D217AC6"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NMEC</w:t>
            </w:r>
          </w:p>
        </w:tc>
      </w:tr>
      <w:tr w:rsidR="000A6CA6" w14:paraId="1D217ACB" w14:textId="77777777">
        <w:tc>
          <w:tcPr>
            <w:tcW w:w="2331" w:type="dxa"/>
          </w:tcPr>
          <w:p w14:paraId="1D217AC8"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10:00 – 10:20</w:t>
            </w:r>
          </w:p>
        </w:tc>
        <w:tc>
          <w:tcPr>
            <w:tcW w:w="4452" w:type="dxa"/>
          </w:tcPr>
          <w:p w14:paraId="1D217AC9"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Zambia continuous distribution strategy</w:t>
            </w:r>
          </w:p>
        </w:tc>
        <w:tc>
          <w:tcPr>
            <w:tcW w:w="2664" w:type="dxa"/>
          </w:tcPr>
          <w:p w14:paraId="1D217ACA"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NMEC</w:t>
            </w:r>
          </w:p>
        </w:tc>
      </w:tr>
      <w:tr w:rsidR="000A6CA6" w14:paraId="1D217ACE" w14:textId="77777777">
        <w:tc>
          <w:tcPr>
            <w:tcW w:w="2331" w:type="dxa"/>
            <w:shd w:val="clear" w:color="auto" w:fill="F2DBDB"/>
          </w:tcPr>
          <w:p w14:paraId="1D217ACC"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10:20 – 10:40</w:t>
            </w:r>
          </w:p>
        </w:tc>
        <w:tc>
          <w:tcPr>
            <w:tcW w:w="7116" w:type="dxa"/>
            <w:gridSpan w:val="2"/>
            <w:shd w:val="clear" w:color="auto" w:fill="F2DBDB"/>
          </w:tcPr>
          <w:p w14:paraId="1D217ACD"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Health break</w:t>
            </w:r>
          </w:p>
        </w:tc>
      </w:tr>
      <w:tr w:rsidR="000A6CA6" w14:paraId="1D217AD2" w14:textId="77777777">
        <w:tc>
          <w:tcPr>
            <w:tcW w:w="2331" w:type="dxa"/>
          </w:tcPr>
          <w:p w14:paraId="1D217ACF"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10:40 – 11: 10</w:t>
            </w:r>
          </w:p>
        </w:tc>
        <w:tc>
          <w:tcPr>
            <w:tcW w:w="4452" w:type="dxa"/>
          </w:tcPr>
          <w:p w14:paraId="1D217AD0"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Scale up of school distribution in Zambia </w:t>
            </w:r>
          </w:p>
        </w:tc>
        <w:tc>
          <w:tcPr>
            <w:tcW w:w="2664" w:type="dxa"/>
          </w:tcPr>
          <w:p w14:paraId="1D217AD1"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NMEC</w:t>
            </w:r>
          </w:p>
        </w:tc>
      </w:tr>
      <w:tr w:rsidR="000A6CA6" w14:paraId="1D217AD6" w14:textId="77777777">
        <w:tc>
          <w:tcPr>
            <w:tcW w:w="2331" w:type="dxa"/>
          </w:tcPr>
          <w:p w14:paraId="1D217AD3"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11:10 – 11:30</w:t>
            </w:r>
          </w:p>
        </w:tc>
        <w:tc>
          <w:tcPr>
            <w:tcW w:w="4452" w:type="dxa"/>
          </w:tcPr>
          <w:p w14:paraId="1D217AD4"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Process of school distribution</w:t>
            </w:r>
          </w:p>
        </w:tc>
        <w:tc>
          <w:tcPr>
            <w:tcW w:w="2664" w:type="dxa"/>
          </w:tcPr>
          <w:p w14:paraId="1D217AD5"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NMEC</w:t>
            </w:r>
          </w:p>
        </w:tc>
      </w:tr>
      <w:tr w:rsidR="000A6CA6" w14:paraId="1D217ADA" w14:textId="77777777">
        <w:tc>
          <w:tcPr>
            <w:tcW w:w="2331" w:type="dxa"/>
          </w:tcPr>
          <w:p w14:paraId="1D217AD7"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11:30 – 13:00</w:t>
            </w:r>
          </w:p>
        </w:tc>
        <w:tc>
          <w:tcPr>
            <w:tcW w:w="4452" w:type="dxa"/>
          </w:tcPr>
          <w:p w14:paraId="1D217AD8"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Roles and responsibilities</w:t>
            </w:r>
          </w:p>
        </w:tc>
        <w:tc>
          <w:tcPr>
            <w:tcW w:w="2664" w:type="dxa"/>
          </w:tcPr>
          <w:p w14:paraId="1D217AD9"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MOE</w:t>
            </w:r>
          </w:p>
        </w:tc>
      </w:tr>
      <w:tr w:rsidR="000A6CA6" w14:paraId="1D217ADD" w14:textId="77777777">
        <w:tc>
          <w:tcPr>
            <w:tcW w:w="2331" w:type="dxa"/>
            <w:shd w:val="clear" w:color="auto" w:fill="F2DBDB"/>
          </w:tcPr>
          <w:p w14:paraId="1D217ADB"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13:00 – 14:00</w:t>
            </w:r>
          </w:p>
        </w:tc>
        <w:tc>
          <w:tcPr>
            <w:tcW w:w="7116" w:type="dxa"/>
            <w:gridSpan w:val="2"/>
            <w:shd w:val="clear" w:color="auto" w:fill="F2DBDB"/>
          </w:tcPr>
          <w:p w14:paraId="1D217ADC"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Lunch break</w:t>
            </w:r>
          </w:p>
        </w:tc>
      </w:tr>
      <w:tr w:rsidR="000A6CA6" w14:paraId="1D217AE1" w14:textId="77777777">
        <w:tc>
          <w:tcPr>
            <w:tcW w:w="2331" w:type="dxa"/>
          </w:tcPr>
          <w:p w14:paraId="1D217ADE"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14:00 -15:00</w:t>
            </w:r>
          </w:p>
        </w:tc>
        <w:tc>
          <w:tcPr>
            <w:tcW w:w="4452" w:type="dxa"/>
          </w:tcPr>
          <w:p w14:paraId="1D217ADF"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Malaria key messages</w:t>
            </w:r>
          </w:p>
        </w:tc>
        <w:tc>
          <w:tcPr>
            <w:tcW w:w="2664" w:type="dxa"/>
          </w:tcPr>
          <w:p w14:paraId="1D217AE0"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NMEC/PAMO+</w:t>
            </w:r>
          </w:p>
        </w:tc>
      </w:tr>
      <w:tr w:rsidR="000A6CA6" w14:paraId="1D217AE4" w14:textId="77777777">
        <w:tc>
          <w:tcPr>
            <w:tcW w:w="2331" w:type="dxa"/>
            <w:shd w:val="clear" w:color="auto" w:fill="F2DBDB"/>
          </w:tcPr>
          <w:p w14:paraId="1D217AE2"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15:00 – 15:15</w:t>
            </w:r>
          </w:p>
        </w:tc>
        <w:tc>
          <w:tcPr>
            <w:tcW w:w="7116" w:type="dxa"/>
            <w:gridSpan w:val="2"/>
            <w:shd w:val="clear" w:color="auto" w:fill="F2DBDB"/>
          </w:tcPr>
          <w:p w14:paraId="1D217AE3"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Health Break</w:t>
            </w:r>
          </w:p>
        </w:tc>
      </w:tr>
      <w:tr w:rsidR="000A6CA6" w14:paraId="1D217AE8" w14:textId="77777777">
        <w:tc>
          <w:tcPr>
            <w:tcW w:w="2331" w:type="dxa"/>
          </w:tcPr>
          <w:p w14:paraId="1D217AE5"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15:15 – 16:30</w:t>
            </w:r>
          </w:p>
        </w:tc>
        <w:tc>
          <w:tcPr>
            <w:tcW w:w="4452" w:type="dxa"/>
          </w:tcPr>
          <w:p w14:paraId="1D217AE6"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Role play</w:t>
            </w:r>
          </w:p>
        </w:tc>
        <w:tc>
          <w:tcPr>
            <w:tcW w:w="2664" w:type="dxa"/>
          </w:tcPr>
          <w:p w14:paraId="1D217AE7"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NMEC/PAMO+</w:t>
            </w:r>
          </w:p>
        </w:tc>
      </w:tr>
      <w:tr w:rsidR="000A6CA6" w14:paraId="1D217AEC" w14:textId="77777777">
        <w:tc>
          <w:tcPr>
            <w:tcW w:w="2331" w:type="dxa"/>
          </w:tcPr>
          <w:p w14:paraId="1D217AE9"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16:30 – 17:00</w:t>
            </w:r>
          </w:p>
        </w:tc>
        <w:tc>
          <w:tcPr>
            <w:tcW w:w="4452" w:type="dxa"/>
          </w:tcPr>
          <w:p w14:paraId="1D217AEA"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Facilitators meeting</w:t>
            </w:r>
          </w:p>
        </w:tc>
        <w:tc>
          <w:tcPr>
            <w:tcW w:w="2664" w:type="dxa"/>
          </w:tcPr>
          <w:p w14:paraId="1D217AEB"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facilitators</w:t>
            </w:r>
          </w:p>
        </w:tc>
      </w:tr>
    </w:tbl>
    <w:p w14:paraId="1D217AED" w14:textId="77777777" w:rsidR="000A6CA6" w:rsidRDefault="000A6CA6">
      <w:pPr>
        <w:tabs>
          <w:tab w:val="left" w:pos="5320"/>
        </w:tabs>
        <w:spacing w:after="0" w:line="240" w:lineRule="auto"/>
        <w:rPr>
          <w:rFonts w:ascii="Bookman Old Style" w:eastAsia="Bookman Old Style" w:hAnsi="Bookman Old Style" w:cs="Bookman Old Style"/>
          <w:sz w:val="28"/>
          <w:szCs w:val="28"/>
        </w:rPr>
      </w:pPr>
    </w:p>
    <w:p w14:paraId="1D217AEE" w14:textId="77777777" w:rsidR="000A6CA6" w:rsidRDefault="000A6CA6">
      <w:pPr>
        <w:tabs>
          <w:tab w:val="left" w:pos="3864"/>
        </w:tabs>
        <w:spacing w:after="0" w:line="240" w:lineRule="auto"/>
        <w:rPr>
          <w:rFonts w:ascii="Bookman Old Style" w:eastAsia="Bookman Old Style" w:hAnsi="Bookman Old Style" w:cs="Bookman Old Style"/>
          <w:b/>
          <w:sz w:val="28"/>
          <w:szCs w:val="28"/>
        </w:rPr>
      </w:pPr>
    </w:p>
    <w:p w14:paraId="1D217AEF" w14:textId="77777777" w:rsidR="000A6CA6" w:rsidRDefault="000A6CA6">
      <w:pPr>
        <w:tabs>
          <w:tab w:val="left" w:pos="3864"/>
        </w:tabs>
        <w:spacing w:after="0" w:line="240" w:lineRule="auto"/>
        <w:rPr>
          <w:rFonts w:ascii="Bookman Old Style" w:eastAsia="Bookman Old Style" w:hAnsi="Bookman Old Style" w:cs="Bookman Old Style"/>
          <w:b/>
          <w:sz w:val="28"/>
          <w:szCs w:val="28"/>
        </w:rPr>
      </w:pPr>
    </w:p>
    <w:p w14:paraId="1D217AF0" w14:textId="77777777" w:rsidR="000A6CA6" w:rsidRDefault="00BE22FF">
      <w:pPr>
        <w:tabs>
          <w:tab w:val="left" w:pos="5320"/>
        </w:tabs>
        <w:spacing w:after="0" w:line="240" w:lineRule="auto"/>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lastRenderedPageBreak/>
        <w:t>Ministry of Health</w:t>
      </w:r>
    </w:p>
    <w:p w14:paraId="1D217AF1" w14:textId="77777777" w:rsidR="000A6CA6" w:rsidRDefault="00BE22FF">
      <w:pPr>
        <w:tabs>
          <w:tab w:val="left" w:pos="5320"/>
        </w:tabs>
        <w:spacing w:after="0" w:line="240" w:lineRule="auto"/>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National Malaria Elimination Program</w:t>
      </w:r>
    </w:p>
    <w:p w14:paraId="1D217AF2" w14:textId="77777777" w:rsidR="000A6CA6" w:rsidRDefault="00BE22FF">
      <w:pPr>
        <w:tabs>
          <w:tab w:val="left" w:pos="5320"/>
        </w:tabs>
        <w:spacing w:after="0" w:line="240" w:lineRule="auto"/>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Provincial And District LLIN School-Based Distribution Training of Trainers Workshop, Katete District</w:t>
      </w:r>
    </w:p>
    <w:p w14:paraId="1D217AF3" w14:textId="77777777" w:rsidR="000A6CA6" w:rsidRDefault="00BE22FF">
      <w:pPr>
        <w:tabs>
          <w:tab w:val="left" w:pos="5320"/>
        </w:tabs>
        <w:spacing w:after="0" w:line="240" w:lineRule="auto"/>
        <w:jc w:val="center"/>
        <w:rPr>
          <w:rFonts w:ascii="Bookman Old Style" w:eastAsia="Bookman Old Style" w:hAnsi="Bookman Old Style" w:cs="Bookman Old Style"/>
          <w:sz w:val="28"/>
          <w:szCs w:val="28"/>
        </w:rPr>
      </w:pPr>
      <w:r>
        <w:rPr>
          <w:rFonts w:ascii="Bookman Old Style" w:eastAsia="Bookman Old Style" w:hAnsi="Bookman Old Style" w:cs="Bookman Old Style"/>
          <w:b/>
          <w:sz w:val="28"/>
          <w:szCs w:val="28"/>
        </w:rPr>
        <w:t>20</w:t>
      </w:r>
      <w:r>
        <w:rPr>
          <w:rFonts w:ascii="Bookman Old Style" w:eastAsia="Bookman Old Style" w:hAnsi="Bookman Old Style" w:cs="Bookman Old Style"/>
          <w:b/>
          <w:sz w:val="28"/>
          <w:szCs w:val="28"/>
          <w:vertAlign w:val="superscript"/>
        </w:rPr>
        <w:t>th</w:t>
      </w:r>
      <w:r>
        <w:rPr>
          <w:rFonts w:ascii="Bookman Old Style" w:eastAsia="Bookman Old Style" w:hAnsi="Bookman Old Style" w:cs="Bookman Old Style"/>
          <w:b/>
          <w:sz w:val="28"/>
          <w:szCs w:val="28"/>
        </w:rPr>
        <w:t xml:space="preserve"> to 21</w:t>
      </w:r>
      <w:r>
        <w:rPr>
          <w:rFonts w:ascii="Bookman Old Style" w:eastAsia="Bookman Old Style" w:hAnsi="Bookman Old Style" w:cs="Bookman Old Style"/>
          <w:b/>
          <w:sz w:val="28"/>
          <w:szCs w:val="28"/>
          <w:vertAlign w:val="superscript"/>
        </w:rPr>
        <w:t>st</w:t>
      </w:r>
      <w:r>
        <w:rPr>
          <w:rFonts w:ascii="Bookman Old Style" w:eastAsia="Bookman Old Style" w:hAnsi="Bookman Old Style" w:cs="Bookman Old Style"/>
          <w:b/>
          <w:sz w:val="28"/>
          <w:szCs w:val="28"/>
        </w:rPr>
        <w:t xml:space="preserve"> September 2021</w:t>
      </w:r>
    </w:p>
    <w:p w14:paraId="1D217AF4" w14:textId="77777777" w:rsidR="000A6CA6" w:rsidRDefault="00BE22FF">
      <w:pPr>
        <w:tabs>
          <w:tab w:val="left" w:pos="5320"/>
        </w:tabs>
        <w:spacing w:after="0" w:line="240" w:lineRule="auto"/>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Agenda</w:t>
      </w:r>
    </w:p>
    <w:tbl>
      <w:tblPr>
        <w:tblStyle w:val="a3"/>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0"/>
        <w:gridCol w:w="5134"/>
        <w:gridCol w:w="1622"/>
      </w:tblGrid>
      <w:tr w:rsidR="000A6CA6" w14:paraId="1D217AF6" w14:textId="77777777">
        <w:tc>
          <w:tcPr>
            <w:tcW w:w="9016" w:type="dxa"/>
            <w:gridSpan w:val="3"/>
            <w:shd w:val="clear" w:color="auto" w:fill="F2DBDB"/>
          </w:tcPr>
          <w:p w14:paraId="1D217AF5" w14:textId="77777777" w:rsidR="000A6CA6" w:rsidRDefault="00BE22FF">
            <w:pPr>
              <w:tabs>
                <w:tab w:val="left" w:pos="5320"/>
              </w:tabs>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Day 2</w:t>
            </w:r>
          </w:p>
        </w:tc>
      </w:tr>
      <w:tr w:rsidR="000A6CA6" w14:paraId="1D217AFA" w14:textId="77777777">
        <w:tc>
          <w:tcPr>
            <w:tcW w:w="2260" w:type="dxa"/>
          </w:tcPr>
          <w:p w14:paraId="1D217AF7"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Time</w:t>
            </w:r>
          </w:p>
        </w:tc>
        <w:tc>
          <w:tcPr>
            <w:tcW w:w="5134" w:type="dxa"/>
          </w:tcPr>
          <w:p w14:paraId="1D217AF8"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Activity</w:t>
            </w:r>
          </w:p>
        </w:tc>
        <w:tc>
          <w:tcPr>
            <w:tcW w:w="1622" w:type="dxa"/>
          </w:tcPr>
          <w:p w14:paraId="1D217AF9"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Facilitator</w:t>
            </w:r>
          </w:p>
        </w:tc>
      </w:tr>
      <w:tr w:rsidR="000A6CA6" w14:paraId="1D217AFE" w14:textId="77777777">
        <w:tc>
          <w:tcPr>
            <w:tcW w:w="2260" w:type="dxa"/>
          </w:tcPr>
          <w:p w14:paraId="1D217AFB"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08:00 - 08:30</w:t>
            </w:r>
          </w:p>
        </w:tc>
        <w:tc>
          <w:tcPr>
            <w:tcW w:w="5134" w:type="dxa"/>
          </w:tcPr>
          <w:p w14:paraId="1D217AFC"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Registration</w:t>
            </w:r>
          </w:p>
        </w:tc>
        <w:tc>
          <w:tcPr>
            <w:tcW w:w="1622" w:type="dxa"/>
          </w:tcPr>
          <w:p w14:paraId="1D217AFD" w14:textId="77777777" w:rsidR="000A6CA6" w:rsidRDefault="000A6CA6">
            <w:pPr>
              <w:tabs>
                <w:tab w:val="left" w:pos="5320"/>
              </w:tabs>
              <w:rPr>
                <w:rFonts w:ascii="Bookman Old Style" w:eastAsia="Bookman Old Style" w:hAnsi="Bookman Old Style" w:cs="Bookman Old Style"/>
                <w:sz w:val="24"/>
                <w:szCs w:val="24"/>
              </w:rPr>
            </w:pPr>
          </w:p>
        </w:tc>
      </w:tr>
      <w:tr w:rsidR="000A6CA6" w14:paraId="1D217B02" w14:textId="77777777">
        <w:tc>
          <w:tcPr>
            <w:tcW w:w="2260" w:type="dxa"/>
          </w:tcPr>
          <w:p w14:paraId="1D217AFF"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08:30-08:45</w:t>
            </w:r>
          </w:p>
        </w:tc>
        <w:tc>
          <w:tcPr>
            <w:tcW w:w="5134" w:type="dxa"/>
          </w:tcPr>
          <w:p w14:paraId="1D217B00"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Recap for day 1</w:t>
            </w:r>
          </w:p>
        </w:tc>
        <w:tc>
          <w:tcPr>
            <w:tcW w:w="1622" w:type="dxa"/>
          </w:tcPr>
          <w:p w14:paraId="1D217B01"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Petauke district</w:t>
            </w:r>
          </w:p>
        </w:tc>
      </w:tr>
      <w:tr w:rsidR="000A6CA6" w14:paraId="1D217B06" w14:textId="77777777">
        <w:tc>
          <w:tcPr>
            <w:tcW w:w="2260" w:type="dxa"/>
          </w:tcPr>
          <w:p w14:paraId="1D217B03"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08:45 – 10:00</w:t>
            </w:r>
          </w:p>
        </w:tc>
        <w:tc>
          <w:tcPr>
            <w:tcW w:w="5134" w:type="dxa"/>
          </w:tcPr>
          <w:p w14:paraId="1D217B04"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Documentation and Reporting in School Distribution – M&amp;E</w:t>
            </w:r>
          </w:p>
        </w:tc>
        <w:tc>
          <w:tcPr>
            <w:tcW w:w="1622" w:type="dxa"/>
          </w:tcPr>
          <w:p w14:paraId="1D217B05"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NMEC/VL</w:t>
            </w:r>
          </w:p>
        </w:tc>
      </w:tr>
      <w:tr w:rsidR="000A6CA6" w14:paraId="1D217B09" w14:textId="77777777">
        <w:tc>
          <w:tcPr>
            <w:tcW w:w="2260" w:type="dxa"/>
            <w:shd w:val="clear" w:color="auto" w:fill="F2DBDB"/>
          </w:tcPr>
          <w:p w14:paraId="1D217B07" w14:textId="77777777" w:rsidR="000A6CA6" w:rsidRDefault="00BE22FF">
            <w:pPr>
              <w:tabs>
                <w:tab w:val="left" w:pos="5320"/>
              </w:tabs>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10:00 – 10:15</w:t>
            </w:r>
          </w:p>
        </w:tc>
        <w:tc>
          <w:tcPr>
            <w:tcW w:w="6756" w:type="dxa"/>
            <w:gridSpan w:val="2"/>
            <w:shd w:val="clear" w:color="auto" w:fill="F2DBDB"/>
          </w:tcPr>
          <w:p w14:paraId="1D217B08"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Health break</w:t>
            </w:r>
          </w:p>
        </w:tc>
      </w:tr>
      <w:tr w:rsidR="000A6CA6" w14:paraId="1D217B0D" w14:textId="77777777">
        <w:tc>
          <w:tcPr>
            <w:tcW w:w="2260" w:type="dxa"/>
          </w:tcPr>
          <w:p w14:paraId="1D217B0A"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10:15 – 13:00</w:t>
            </w:r>
          </w:p>
        </w:tc>
        <w:tc>
          <w:tcPr>
            <w:tcW w:w="5134" w:type="dxa"/>
          </w:tcPr>
          <w:p w14:paraId="1D217B0B"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Orientation to the reporting system – practical</w:t>
            </w:r>
          </w:p>
        </w:tc>
        <w:tc>
          <w:tcPr>
            <w:tcW w:w="1622" w:type="dxa"/>
          </w:tcPr>
          <w:p w14:paraId="1D217B0C"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NMEC/VL</w:t>
            </w:r>
          </w:p>
        </w:tc>
      </w:tr>
      <w:tr w:rsidR="000A6CA6" w14:paraId="1D217B10" w14:textId="77777777">
        <w:tc>
          <w:tcPr>
            <w:tcW w:w="2260" w:type="dxa"/>
            <w:shd w:val="clear" w:color="auto" w:fill="F2DBDB"/>
          </w:tcPr>
          <w:p w14:paraId="1D217B0E" w14:textId="77777777" w:rsidR="000A6CA6" w:rsidRDefault="00BE22FF">
            <w:pPr>
              <w:tabs>
                <w:tab w:val="left" w:pos="5320"/>
              </w:tabs>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13:00 – 14:00</w:t>
            </w:r>
          </w:p>
        </w:tc>
        <w:tc>
          <w:tcPr>
            <w:tcW w:w="6756" w:type="dxa"/>
            <w:gridSpan w:val="2"/>
            <w:shd w:val="clear" w:color="auto" w:fill="F2DBDB"/>
          </w:tcPr>
          <w:p w14:paraId="1D217B0F"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Lunch break</w:t>
            </w:r>
          </w:p>
        </w:tc>
      </w:tr>
      <w:tr w:rsidR="000A6CA6" w14:paraId="1D217B14" w14:textId="77777777">
        <w:tc>
          <w:tcPr>
            <w:tcW w:w="2260" w:type="dxa"/>
          </w:tcPr>
          <w:p w14:paraId="1D217B11"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14:00 -15:00</w:t>
            </w:r>
          </w:p>
        </w:tc>
        <w:tc>
          <w:tcPr>
            <w:tcW w:w="5134" w:type="dxa"/>
          </w:tcPr>
          <w:p w14:paraId="1D217B12"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Reporting tools - Logistics</w:t>
            </w:r>
          </w:p>
        </w:tc>
        <w:tc>
          <w:tcPr>
            <w:tcW w:w="1622" w:type="dxa"/>
          </w:tcPr>
          <w:p w14:paraId="1D217B13"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NMEC</w:t>
            </w:r>
          </w:p>
        </w:tc>
      </w:tr>
      <w:tr w:rsidR="000A6CA6" w14:paraId="1D217B17" w14:textId="77777777">
        <w:tc>
          <w:tcPr>
            <w:tcW w:w="2260" w:type="dxa"/>
            <w:shd w:val="clear" w:color="auto" w:fill="F2DBDB"/>
          </w:tcPr>
          <w:p w14:paraId="1D217B15"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15:00 – 15:15</w:t>
            </w:r>
          </w:p>
        </w:tc>
        <w:tc>
          <w:tcPr>
            <w:tcW w:w="6756" w:type="dxa"/>
            <w:gridSpan w:val="2"/>
            <w:shd w:val="clear" w:color="auto" w:fill="F2DBDB"/>
          </w:tcPr>
          <w:p w14:paraId="1D217B16" w14:textId="77777777" w:rsidR="000A6CA6" w:rsidRDefault="00BE22FF">
            <w:pPr>
              <w:tabs>
                <w:tab w:val="left" w:pos="5320"/>
              </w:tabs>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Health break</w:t>
            </w:r>
          </w:p>
        </w:tc>
      </w:tr>
      <w:tr w:rsidR="000A6CA6" w14:paraId="1D217B1B" w14:textId="77777777">
        <w:tc>
          <w:tcPr>
            <w:tcW w:w="2260" w:type="dxa"/>
          </w:tcPr>
          <w:p w14:paraId="1D217B18"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15:15 – 16:00</w:t>
            </w:r>
          </w:p>
        </w:tc>
        <w:tc>
          <w:tcPr>
            <w:tcW w:w="5134" w:type="dxa"/>
          </w:tcPr>
          <w:p w14:paraId="1D217B19"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Validation of the school distribution data</w:t>
            </w:r>
          </w:p>
        </w:tc>
        <w:tc>
          <w:tcPr>
            <w:tcW w:w="1622" w:type="dxa"/>
          </w:tcPr>
          <w:p w14:paraId="1D217B1A"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NMEC</w:t>
            </w:r>
          </w:p>
        </w:tc>
      </w:tr>
      <w:tr w:rsidR="000A6CA6" w14:paraId="1D217B1F" w14:textId="77777777">
        <w:tc>
          <w:tcPr>
            <w:tcW w:w="2260" w:type="dxa"/>
          </w:tcPr>
          <w:p w14:paraId="1D217B1C"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16:00 – 16:30</w:t>
            </w:r>
          </w:p>
        </w:tc>
        <w:tc>
          <w:tcPr>
            <w:tcW w:w="5134" w:type="dxa"/>
          </w:tcPr>
          <w:p w14:paraId="1D217B1D"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Next steps</w:t>
            </w:r>
          </w:p>
        </w:tc>
        <w:tc>
          <w:tcPr>
            <w:tcW w:w="1622" w:type="dxa"/>
          </w:tcPr>
          <w:p w14:paraId="1D217B1E"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All</w:t>
            </w:r>
          </w:p>
        </w:tc>
      </w:tr>
      <w:tr w:rsidR="000A6CA6" w14:paraId="1D217B23" w14:textId="77777777">
        <w:tc>
          <w:tcPr>
            <w:tcW w:w="2260" w:type="dxa"/>
          </w:tcPr>
          <w:p w14:paraId="1D217B20"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16:30-17:00</w:t>
            </w:r>
          </w:p>
        </w:tc>
        <w:tc>
          <w:tcPr>
            <w:tcW w:w="5134" w:type="dxa"/>
          </w:tcPr>
          <w:p w14:paraId="1D217B21" w14:textId="77777777" w:rsidR="000A6CA6" w:rsidRDefault="00BE22FF">
            <w:pPr>
              <w:tabs>
                <w:tab w:val="left" w:pos="5320"/>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Wrap up</w:t>
            </w:r>
          </w:p>
        </w:tc>
        <w:tc>
          <w:tcPr>
            <w:tcW w:w="1622" w:type="dxa"/>
          </w:tcPr>
          <w:p w14:paraId="1D217B22" w14:textId="77777777" w:rsidR="000A6CA6" w:rsidRDefault="000A6CA6">
            <w:pPr>
              <w:tabs>
                <w:tab w:val="left" w:pos="5320"/>
              </w:tabs>
              <w:rPr>
                <w:rFonts w:ascii="Bookman Old Style" w:eastAsia="Bookman Old Style" w:hAnsi="Bookman Old Style" w:cs="Bookman Old Style"/>
                <w:sz w:val="24"/>
                <w:szCs w:val="24"/>
              </w:rPr>
            </w:pPr>
          </w:p>
        </w:tc>
      </w:tr>
    </w:tbl>
    <w:p w14:paraId="1D217B8D" w14:textId="77777777" w:rsidR="000A6CA6" w:rsidRDefault="000A6CA6">
      <w:bookmarkStart w:id="14" w:name="_heading=h.44sinio" w:colFirst="0" w:colLast="0"/>
      <w:bookmarkEnd w:id="14"/>
    </w:p>
    <w:sectPr w:rsidR="000A6CA6">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17BD0" w14:textId="77777777" w:rsidR="00BE22FF" w:rsidRDefault="00BE22FF">
      <w:pPr>
        <w:spacing w:after="0" w:line="240" w:lineRule="auto"/>
      </w:pPr>
      <w:r>
        <w:separator/>
      </w:r>
    </w:p>
  </w:endnote>
  <w:endnote w:type="continuationSeparator" w:id="0">
    <w:p w14:paraId="1D217BD2" w14:textId="77777777" w:rsidR="00BE22FF" w:rsidRDefault="00BE2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C7B7A0E-8CC5-42BF-8394-413762A0CF0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CCF7E75-2E5D-4D51-910B-D47E5782F09B}"/>
    <w:embedBold r:id="rId3" w:fontKey="{AB4E4496-FB34-4FAD-9ED0-052DBF43C555}"/>
    <w:embedItalic r:id="rId4" w:fontKey="{A8723C3E-20CA-4990-93B2-4D8620563AB2}"/>
    <w:embedBoldItalic r:id="rId5" w:fontKey="{26CBF777-5148-4C0D-A405-7D3AC616B534}"/>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6" w:fontKey="{E619D1C3-2724-4C5E-81CE-EC8519FFA086}"/>
    <w:embedBold r:id="rId7" w:fontKey="{604378F8-E03A-4A23-BB15-475DF007D566}"/>
  </w:font>
  <w:font w:name="Garamond">
    <w:panose1 w:val="02020404030301010803"/>
    <w:charset w:val="00"/>
    <w:family w:val="roman"/>
    <w:pitch w:val="variable"/>
    <w:sig w:usb0="00000287" w:usb1="00000000" w:usb2="00000000" w:usb3="00000000" w:csb0="0000009F" w:csb1="00000000"/>
    <w:embedRegular r:id="rId8" w:fontKey="{4E0B9F28-50C5-4535-8E2D-B1D8C9172927}"/>
    <w:embedBold r:id="rId9" w:fontKey="{E0A7F445-4CC4-4BCC-8B42-82F5C051A0B8}"/>
    <w:embedItalic r:id="rId10" w:fontKey="{DAC37E25-FED0-48D2-9EFE-575373382A0F}"/>
    <w:embedBoldItalic r:id="rId11" w:fontKey="{BAE09349-2CF9-4385-83D1-0A7987177E8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2" w:fontKey="{C984F599-C0CE-49F1-9957-6FAEF93CDDAC}"/>
  </w:font>
  <w:font w:name="Arial Narrow">
    <w:panose1 w:val="020B0606020202030204"/>
    <w:charset w:val="00"/>
    <w:family w:val="swiss"/>
    <w:pitch w:val="variable"/>
    <w:sig w:usb0="00000287" w:usb1="00000800" w:usb2="00000000" w:usb3="00000000" w:csb0="0000009F" w:csb1="00000000"/>
    <w:embedRegular r:id="rId13" w:fontKey="{A13F02FA-B9BF-4B12-8B9D-F4069388ED53}"/>
  </w:font>
  <w:font w:name="Gill Sans">
    <w:charset w:val="00"/>
    <w:family w:val="auto"/>
    <w:pitch w:val="default"/>
    <w:embedRegular r:id="rId14" w:fontKey="{320B1370-FCD3-4947-87B4-D293F41CAB75}"/>
    <w:embedBold r:id="rId15" w:fontKey="{F84898E7-885E-45C7-A042-9936AC911C63}"/>
  </w:font>
  <w:font w:name="Cambria">
    <w:panose1 w:val="02040503050406030204"/>
    <w:charset w:val="00"/>
    <w:family w:val="roman"/>
    <w:pitch w:val="variable"/>
    <w:sig w:usb0="E00006FF" w:usb1="420024FF" w:usb2="02000000" w:usb3="00000000" w:csb0="0000019F" w:csb1="00000000"/>
    <w:embedBold r:id="rId16" w:fontKey="{DC6D3E94-6710-474A-9E13-D57295DB9509}"/>
  </w:font>
  <w:font w:name="Georgia">
    <w:panose1 w:val="02040502050405020303"/>
    <w:charset w:val="00"/>
    <w:family w:val="roman"/>
    <w:pitch w:val="variable"/>
    <w:sig w:usb0="00000287" w:usb1="00000000" w:usb2="00000000" w:usb3="00000000" w:csb0="0000009F" w:csb1="00000000"/>
    <w:embedRegular r:id="rId17" w:fontKey="{F5859288-90C2-4A66-9AAF-06C9BD302122}"/>
    <w:embedItalic r:id="rId18" w:fontKey="{23701B54-5DD1-4B20-85C3-4BF47165505C}"/>
  </w:font>
  <w:font w:name="Bookman Old Style">
    <w:panose1 w:val="02050604050505020204"/>
    <w:charset w:val="00"/>
    <w:family w:val="roman"/>
    <w:pitch w:val="variable"/>
    <w:sig w:usb0="00000287" w:usb1="00000000" w:usb2="00000000" w:usb3="00000000" w:csb0="0000009F" w:csb1="00000000"/>
    <w:embedRegular r:id="rId19" w:fontKey="{35BB1B92-F06A-4A35-BC11-8AA78A62C1F8}"/>
    <w:embedBold r:id="rId20" w:fontKey="{A7923324-E328-4199-B4E3-0C9FA47EB2F2}"/>
  </w:font>
  <w:font w:name="Calibri Light">
    <w:panose1 w:val="020F0302020204030204"/>
    <w:charset w:val="00"/>
    <w:family w:val="swiss"/>
    <w:pitch w:val="variable"/>
    <w:sig w:usb0="E4002EFF" w:usb1="C200247B" w:usb2="00000009" w:usb3="00000000" w:csb0="000001FF" w:csb1="00000000"/>
    <w:embedRegular r:id="rId21" w:fontKey="{75F4EC9B-0AC3-456C-9278-2C72181579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17BC8" w14:textId="77777777" w:rsidR="000A6CA6" w:rsidRDefault="000A6CA6">
    <w:pPr>
      <w:pBdr>
        <w:top w:val="nil"/>
        <w:left w:val="nil"/>
        <w:bottom w:val="nil"/>
        <w:right w:val="nil"/>
        <w:between w:val="nil"/>
      </w:pBdr>
      <w:tabs>
        <w:tab w:val="center" w:pos="4320"/>
        <w:tab w:val="left" w:pos="5320"/>
        <w:tab w:val="right" w:pos="8640"/>
      </w:tabs>
      <w:spacing w:after="0" w:line="240" w:lineRule="auto"/>
      <w:jc w:val="center"/>
      <w:rPr>
        <w:rFonts w:ascii="Garamond" w:eastAsia="Garamond" w:hAnsi="Garamond" w:cs="Garamond"/>
        <w:b/>
        <w:color w:val="000000"/>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17BC9" w14:textId="009806E7" w:rsidR="000A6CA6" w:rsidRDefault="00BE22FF">
    <w:pPr>
      <w:pBdr>
        <w:top w:val="nil"/>
        <w:left w:val="nil"/>
        <w:bottom w:val="nil"/>
        <w:right w:val="nil"/>
        <w:between w:val="nil"/>
      </w:pBdr>
      <w:tabs>
        <w:tab w:val="center" w:pos="4320"/>
        <w:tab w:val="left" w:pos="5320"/>
        <w:tab w:val="right" w:pos="8640"/>
      </w:tabs>
      <w:spacing w:after="0" w:line="240" w:lineRule="auto"/>
      <w:jc w:val="right"/>
      <w:rPr>
        <w:rFonts w:ascii="Garamond" w:eastAsia="Garamond" w:hAnsi="Garamond" w:cs="Garamond"/>
        <w:color w:val="000000"/>
        <w:sz w:val="16"/>
        <w:szCs w:val="16"/>
      </w:rPr>
    </w:pPr>
    <w:r>
      <w:rPr>
        <w:rFonts w:ascii="Garamond" w:eastAsia="Garamond" w:hAnsi="Garamond" w:cs="Garamond"/>
        <w:color w:val="000000"/>
        <w:sz w:val="16"/>
        <w:szCs w:val="16"/>
      </w:rPr>
      <w:fldChar w:fldCharType="begin"/>
    </w:r>
    <w:r>
      <w:rPr>
        <w:rFonts w:ascii="Garamond" w:eastAsia="Garamond" w:hAnsi="Garamond" w:cs="Garamond"/>
        <w:color w:val="000000"/>
        <w:sz w:val="16"/>
        <w:szCs w:val="16"/>
      </w:rPr>
      <w:instrText>PAGE</w:instrText>
    </w:r>
    <w:r>
      <w:rPr>
        <w:rFonts w:ascii="Garamond" w:eastAsia="Garamond" w:hAnsi="Garamond" w:cs="Garamond"/>
        <w:color w:val="000000"/>
        <w:sz w:val="16"/>
        <w:szCs w:val="16"/>
      </w:rPr>
      <w:fldChar w:fldCharType="separate"/>
    </w:r>
    <w:r w:rsidR="00521F6E">
      <w:rPr>
        <w:rFonts w:ascii="Garamond" w:eastAsia="Garamond" w:hAnsi="Garamond" w:cs="Garamond"/>
        <w:noProof/>
        <w:color w:val="000000"/>
        <w:sz w:val="16"/>
        <w:szCs w:val="16"/>
      </w:rPr>
      <w:t>1</w:t>
    </w:r>
    <w:r>
      <w:rPr>
        <w:rFonts w:ascii="Garamond" w:eastAsia="Garamond" w:hAnsi="Garamond" w:cs="Garamond"/>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17BCB" w14:textId="77777777" w:rsidR="000A6CA6" w:rsidRDefault="000A6CA6">
    <w:pPr>
      <w:pBdr>
        <w:top w:val="nil"/>
        <w:left w:val="nil"/>
        <w:bottom w:val="nil"/>
        <w:right w:val="nil"/>
        <w:between w:val="nil"/>
      </w:pBdr>
      <w:tabs>
        <w:tab w:val="center" w:pos="4320"/>
        <w:tab w:val="left" w:pos="5320"/>
        <w:tab w:val="right" w:pos="8640"/>
      </w:tabs>
      <w:spacing w:after="0" w:line="240" w:lineRule="auto"/>
      <w:jc w:val="center"/>
      <w:rPr>
        <w:rFonts w:ascii="Garamond" w:eastAsia="Garamond" w:hAnsi="Garamond" w:cs="Garamond"/>
        <w:b/>
        <w:color w:val="00000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17BCC" w14:textId="77777777" w:rsidR="00BE22FF" w:rsidRDefault="00BE22FF">
      <w:pPr>
        <w:spacing w:after="0" w:line="240" w:lineRule="auto"/>
      </w:pPr>
      <w:r>
        <w:separator/>
      </w:r>
    </w:p>
  </w:footnote>
  <w:footnote w:type="continuationSeparator" w:id="0">
    <w:p w14:paraId="1D217BCE" w14:textId="77777777" w:rsidR="00BE22FF" w:rsidRDefault="00BE22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17BC6" w14:textId="77777777" w:rsidR="000A6CA6" w:rsidRDefault="000A6CA6">
    <w:pPr>
      <w:pBdr>
        <w:top w:val="nil"/>
        <w:left w:val="nil"/>
        <w:bottom w:val="nil"/>
        <w:right w:val="nil"/>
        <w:between w:val="nil"/>
      </w:pBdr>
      <w:tabs>
        <w:tab w:val="center" w:pos="4320"/>
        <w:tab w:val="left" w:pos="5320"/>
        <w:tab w:val="right" w:pos="9360"/>
      </w:tabs>
      <w:spacing w:after="0" w:line="240" w:lineRule="auto"/>
      <w:rPr>
        <w:rFonts w:ascii="Garamond" w:eastAsia="Garamond" w:hAnsi="Garamond" w:cs="Garamond"/>
        <w:b/>
        <w:color w:val="000000"/>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17BC7" w14:textId="77777777" w:rsidR="000A6CA6" w:rsidRDefault="000A6CA6">
    <w:pPr>
      <w:pBdr>
        <w:top w:val="nil"/>
        <w:left w:val="nil"/>
        <w:bottom w:val="nil"/>
        <w:right w:val="nil"/>
        <w:between w:val="nil"/>
      </w:pBdr>
      <w:tabs>
        <w:tab w:val="center" w:pos="4320"/>
        <w:tab w:val="left" w:pos="5320"/>
        <w:tab w:val="right" w:pos="9360"/>
      </w:tabs>
      <w:spacing w:after="0" w:line="240" w:lineRule="auto"/>
      <w:rPr>
        <w:rFonts w:ascii="Garamond" w:eastAsia="Garamond" w:hAnsi="Garamond" w:cs="Garamond"/>
        <w:b/>
        <w:color w:val="000000"/>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17BCA" w14:textId="77777777" w:rsidR="000A6CA6" w:rsidRDefault="000A6CA6">
    <w:pPr>
      <w:pBdr>
        <w:top w:val="nil"/>
        <w:left w:val="nil"/>
        <w:bottom w:val="nil"/>
        <w:right w:val="nil"/>
        <w:between w:val="nil"/>
      </w:pBdr>
      <w:tabs>
        <w:tab w:val="center" w:pos="4320"/>
        <w:tab w:val="left" w:pos="5320"/>
        <w:tab w:val="right" w:pos="9360"/>
      </w:tabs>
      <w:spacing w:after="0" w:line="240" w:lineRule="auto"/>
      <w:rPr>
        <w:rFonts w:ascii="Garamond" w:eastAsia="Garamond" w:hAnsi="Garamond" w:cs="Garamond"/>
        <w:b/>
        <w:color w:val="000000"/>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74F93"/>
    <w:multiLevelType w:val="multilevel"/>
    <w:tmpl w:val="E80A7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382A76"/>
    <w:multiLevelType w:val="multilevel"/>
    <w:tmpl w:val="5F603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284F39"/>
    <w:multiLevelType w:val="multilevel"/>
    <w:tmpl w:val="25FA54AC"/>
    <w:lvl w:ilvl="0">
      <w:start w:val="1"/>
      <w:numFmt w:val="bullet"/>
      <w:pStyle w:val="FootnoteTex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3" w15:restartNumberingAfterBreak="0">
    <w:nsid w:val="2DCE6E01"/>
    <w:multiLevelType w:val="multilevel"/>
    <w:tmpl w:val="B220F7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2F5B5FB4"/>
    <w:multiLevelType w:val="multilevel"/>
    <w:tmpl w:val="A5EA842E"/>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5" w15:restartNumberingAfterBreak="0">
    <w:nsid w:val="3D4F4676"/>
    <w:multiLevelType w:val="multilevel"/>
    <w:tmpl w:val="D5A48F2E"/>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5503520"/>
    <w:multiLevelType w:val="multilevel"/>
    <w:tmpl w:val="78BEA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61935E9"/>
    <w:multiLevelType w:val="multilevel"/>
    <w:tmpl w:val="FA368B50"/>
    <w:lvl w:ilvl="0">
      <w:start w:val="1"/>
      <w:numFmt w:val="bullet"/>
      <w:pStyle w:val="1-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CD4622"/>
    <w:multiLevelType w:val="multilevel"/>
    <w:tmpl w:val="A7C47D74"/>
    <w:lvl w:ilvl="0">
      <w:start w:val="1"/>
      <w:numFmt w:val="bullet"/>
      <w:pStyle w:val="Heading1"/>
      <w:lvlText w:val="●"/>
      <w:lvlJc w:val="left"/>
      <w:pPr>
        <w:ind w:left="360" w:hanging="360"/>
      </w:pPr>
      <w:rPr>
        <w:rFonts w:ascii="Noto Sans Symbols" w:eastAsia="Noto Sans Symbols" w:hAnsi="Noto Sans Symbols" w:cs="Noto Sans Symbols"/>
      </w:rPr>
    </w:lvl>
    <w:lvl w:ilvl="1">
      <w:start w:val="1"/>
      <w:numFmt w:val="bullet"/>
      <w:pStyle w:val="Heading2"/>
      <w:lvlText w:val="o"/>
      <w:lvlJc w:val="left"/>
      <w:pPr>
        <w:ind w:left="1080" w:hanging="360"/>
      </w:pPr>
      <w:rPr>
        <w:rFonts w:ascii="Courier New" w:eastAsia="Courier New" w:hAnsi="Courier New" w:cs="Courier New"/>
      </w:rPr>
    </w:lvl>
    <w:lvl w:ilvl="2">
      <w:start w:val="1"/>
      <w:numFmt w:val="bullet"/>
      <w:pStyle w:val="Heading3"/>
      <w:lvlText w:val="▪"/>
      <w:lvlJc w:val="left"/>
      <w:pPr>
        <w:ind w:left="1800" w:hanging="360"/>
      </w:pPr>
      <w:rPr>
        <w:rFonts w:ascii="Noto Sans Symbols" w:eastAsia="Noto Sans Symbols" w:hAnsi="Noto Sans Symbols" w:cs="Noto Sans Symbols"/>
      </w:rPr>
    </w:lvl>
    <w:lvl w:ilvl="3">
      <w:start w:val="1"/>
      <w:numFmt w:val="bullet"/>
      <w:pStyle w:val="Heading4"/>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9F851DB"/>
    <w:multiLevelType w:val="multilevel"/>
    <w:tmpl w:val="1F4AB9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0EC0DFC"/>
    <w:multiLevelType w:val="multilevel"/>
    <w:tmpl w:val="63D6A6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3946E9F"/>
    <w:multiLevelType w:val="multilevel"/>
    <w:tmpl w:val="499C4A6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ADF3D10"/>
    <w:multiLevelType w:val="multilevel"/>
    <w:tmpl w:val="A7388336"/>
    <w:lvl w:ilvl="0">
      <w:start w:val="1"/>
      <w:numFmt w:val="decimal"/>
      <w:lvlText w:val="%1"/>
      <w:lvlJc w:val="left"/>
      <w:pPr>
        <w:ind w:left="720" w:hanging="360"/>
      </w:pPr>
      <w:rPr>
        <w:rFonts w:ascii="Calibri" w:eastAsia="Calibri" w:hAnsi="Calibri" w:cs="Calibri"/>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6C680DEC"/>
    <w:multiLevelType w:val="multilevel"/>
    <w:tmpl w:val="8774DE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E841369"/>
    <w:multiLevelType w:val="multilevel"/>
    <w:tmpl w:val="AA96A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EA21D41"/>
    <w:multiLevelType w:val="multilevel"/>
    <w:tmpl w:val="F4121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1A3403B"/>
    <w:multiLevelType w:val="multilevel"/>
    <w:tmpl w:val="91A88404"/>
    <w:lvl w:ilvl="0">
      <w:start w:val="1"/>
      <w:numFmt w:val="bullet"/>
      <w:lvlText w:val="●"/>
      <w:lvlJc w:val="left"/>
      <w:pPr>
        <w:ind w:left="360" w:hanging="360"/>
      </w:pPr>
      <w:rPr>
        <w:rFonts w:ascii="Noto Sans Symbols" w:eastAsia="Noto Sans Symbols" w:hAnsi="Noto Sans Symbols" w:cs="Noto Sans Symbols"/>
      </w:rPr>
    </w:lvl>
    <w:lvl w:ilvl="1">
      <w:start w:val="1"/>
      <w:numFmt w:val="bullet"/>
      <w:pStyle w:val="1-Bullet2"/>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B205037"/>
    <w:multiLevelType w:val="multilevel"/>
    <w:tmpl w:val="3A183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72111549">
    <w:abstractNumId w:val="2"/>
  </w:num>
  <w:num w:numId="2" w16cid:durableId="113641985">
    <w:abstractNumId w:val="8"/>
  </w:num>
  <w:num w:numId="3" w16cid:durableId="219677257">
    <w:abstractNumId w:val="7"/>
  </w:num>
  <w:num w:numId="4" w16cid:durableId="1986423251">
    <w:abstractNumId w:val="16"/>
  </w:num>
  <w:num w:numId="5" w16cid:durableId="2054847780">
    <w:abstractNumId w:val="14"/>
  </w:num>
  <w:num w:numId="6" w16cid:durableId="84154425">
    <w:abstractNumId w:val="5"/>
  </w:num>
  <w:num w:numId="7" w16cid:durableId="676729874">
    <w:abstractNumId w:val="13"/>
  </w:num>
  <w:num w:numId="8" w16cid:durableId="481044768">
    <w:abstractNumId w:val="6"/>
  </w:num>
  <w:num w:numId="9" w16cid:durableId="1990283001">
    <w:abstractNumId w:val="10"/>
  </w:num>
  <w:num w:numId="10" w16cid:durableId="1868642215">
    <w:abstractNumId w:val="9"/>
  </w:num>
  <w:num w:numId="11" w16cid:durableId="1759519191">
    <w:abstractNumId w:val="3"/>
  </w:num>
  <w:num w:numId="12" w16cid:durableId="607398368">
    <w:abstractNumId w:val="11"/>
  </w:num>
  <w:num w:numId="13" w16cid:durableId="33122502">
    <w:abstractNumId w:val="0"/>
  </w:num>
  <w:num w:numId="14" w16cid:durableId="132262910">
    <w:abstractNumId w:val="1"/>
  </w:num>
  <w:num w:numId="15" w16cid:durableId="1062828911">
    <w:abstractNumId w:val="4"/>
  </w:num>
  <w:num w:numId="16" w16cid:durableId="111098534">
    <w:abstractNumId w:val="15"/>
  </w:num>
  <w:num w:numId="17" w16cid:durableId="1956478550">
    <w:abstractNumId w:val="12"/>
  </w:num>
  <w:num w:numId="18" w16cid:durableId="186667070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CA6"/>
    <w:rsid w:val="00067062"/>
    <w:rsid w:val="000A6CA6"/>
    <w:rsid w:val="002B6210"/>
    <w:rsid w:val="003B2C3F"/>
    <w:rsid w:val="00521F6E"/>
    <w:rsid w:val="00BE22FF"/>
    <w:rsid w:val="00C3599E"/>
    <w:rsid w:val="00E54F8B"/>
    <w:rsid w:val="00F12FB0"/>
    <w:rsid w:val="00FD77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178EF"/>
  <w15:docId w15:val="{3880DC19-D339-4FF8-B967-3A0F3739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3D59"/>
    <w:pPr>
      <w:keepNext/>
      <w:numPr>
        <w:numId w:val="2"/>
      </w:numPr>
      <w:pBdr>
        <w:bottom w:val="single" w:sz="2" w:space="1" w:color="002F6C"/>
      </w:pBdr>
      <w:tabs>
        <w:tab w:val="left" w:pos="5320"/>
      </w:tabs>
      <w:spacing w:after="900" w:line="240" w:lineRule="auto"/>
      <w:jc w:val="center"/>
      <w:outlineLvl w:val="0"/>
    </w:pPr>
    <w:rPr>
      <w:rFonts w:ascii="Gill Sans MT" w:hAnsi="Gill Sans MT" w:cs="Arial"/>
      <w:bCs/>
      <w:smallCaps/>
      <w:color w:val="BA0C2F"/>
      <w:sz w:val="60"/>
      <w:szCs w:val="24"/>
    </w:rPr>
  </w:style>
  <w:style w:type="paragraph" w:styleId="Heading2">
    <w:name w:val="heading 2"/>
    <w:basedOn w:val="Normal"/>
    <w:next w:val="Normal"/>
    <w:link w:val="Heading2Char"/>
    <w:uiPriority w:val="9"/>
    <w:semiHidden/>
    <w:unhideWhenUsed/>
    <w:qFormat/>
    <w:rsid w:val="00383D59"/>
    <w:pPr>
      <w:keepNext/>
      <w:numPr>
        <w:ilvl w:val="1"/>
        <w:numId w:val="2"/>
      </w:numPr>
      <w:tabs>
        <w:tab w:val="left" w:pos="5320"/>
      </w:tabs>
      <w:spacing w:before="160" w:after="80" w:line="240" w:lineRule="auto"/>
      <w:outlineLvl w:val="1"/>
    </w:pPr>
    <w:rPr>
      <w:rFonts w:ascii="Gill Sans MT" w:hAnsi="Gill Sans MT" w:cs="Arial"/>
      <w:bCs/>
      <w:smallCaps/>
      <w:color w:val="002F6C"/>
      <w:sz w:val="32"/>
      <w:szCs w:val="24"/>
    </w:rPr>
  </w:style>
  <w:style w:type="paragraph" w:styleId="Heading3">
    <w:name w:val="heading 3"/>
    <w:basedOn w:val="Normal"/>
    <w:next w:val="Normal"/>
    <w:link w:val="Heading3Char"/>
    <w:uiPriority w:val="9"/>
    <w:semiHidden/>
    <w:unhideWhenUsed/>
    <w:qFormat/>
    <w:rsid w:val="00383D59"/>
    <w:pPr>
      <w:keepNext/>
      <w:numPr>
        <w:ilvl w:val="2"/>
        <w:numId w:val="2"/>
      </w:numPr>
      <w:tabs>
        <w:tab w:val="left" w:pos="5320"/>
      </w:tabs>
      <w:spacing w:before="160" w:after="80" w:line="240" w:lineRule="auto"/>
      <w:outlineLvl w:val="2"/>
    </w:pPr>
    <w:rPr>
      <w:rFonts w:ascii="Gill Sans MT" w:hAnsi="Gill Sans MT" w:cs="Arial"/>
      <w:bCs/>
      <w:smallCaps/>
      <w:color w:val="002F6C"/>
      <w:sz w:val="28"/>
    </w:rPr>
  </w:style>
  <w:style w:type="paragraph" w:styleId="Heading4">
    <w:name w:val="heading 4"/>
    <w:basedOn w:val="Normal"/>
    <w:next w:val="Normal"/>
    <w:link w:val="Heading4Char"/>
    <w:uiPriority w:val="9"/>
    <w:semiHidden/>
    <w:unhideWhenUsed/>
    <w:qFormat/>
    <w:rsid w:val="00383D59"/>
    <w:pPr>
      <w:keepNext/>
      <w:numPr>
        <w:ilvl w:val="3"/>
        <w:numId w:val="2"/>
      </w:numPr>
      <w:tabs>
        <w:tab w:val="left" w:pos="5320"/>
      </w:tabs>
      <w:spacing w:after="0" w:line="240" w:lineRule="auto"/>
      <w:outlineLvl w:val="3"/>
    </w:pPr>
    <w:rPr>
      <w:rFonts w:ascii="Garamond" w:hAnsi="Garamond" w:cs="Arial"/>
      <w:b/>
      <w:bCs/>
      <w:iCs/>
      <w:color w:val="DA291C"/>
    </w:rPr>
  </w:style>
  <w:style w:type="paragraph" w:styleId="Heading5">
    <w:name w:val="heading 5"/>
    <w:basedOn w:val="Heading4"/>
    <w:next w:val="Normal"/>
    <w:link w:val="Heading5Char"/>
    <w:uiPriority w:val="9"/>
    <w:semiHidden/>
    <w:unhideWhenUsed/>
    <w:qFormat/>
    <w:rsid w:val="00383D59"/>
    <w:pPr>
      <w:outlineLvl w:val="4"/>
    </w:pPr>
    <w:rPr>
      <w:i/>
    </w:rPr>
  </w:style>
  <w:style w:type="paragraph" w:styleId="Heading6">
    <w:name w:val="heading 6"/>
    <w:basedOn w:val="Heading5"/>
    <w:next w:val="Normal"/>
    <w:link w:val="Heading6Char"/>
    <w:uiPriority w:val="9"/>
    <w:semiHidden/>
    <w:unhideWhenUsed/>
    <w:qFormat/>
    <w:rsid w:val="00383D59"/>
    <w:pPr>
      <w:outlineLvl w:val="5"/>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83D59"/>
    <w:pPr>
      <w:tabs>
        <w:tab w:val="left" w:pos="5320"/>
      </w:tabs>
      <w:spacing w:after="60" w:line="240" w:lineRule="auto"/>
      <w:outlineLvl w:val="0"/>
    </w:pPr>
    <w:rPr>
      <w:rFonts w:ascii="Garamond" w:hAnsi="Garamond"/>
      <w:b/>
      <w:kern w:val="28"/>
      <w:sz w:val="48"/>
    </w:rPr>
  </w:style>
  <w:style w:type="character" w:styleId="CommentReference">
    <w:name w:val="annotation reference"/>
    <w:basedOn w:val="DefaultParagraphFont"/>
    <w:uiPriority w:val="99"/>
    <w:semiHidden/>
    <w:unhideWhenUsed/>
    <w:rsid w:val="00383D59"/>
    <w:rPr>
      <w:sz w:val="16"/>
      <w:szCs w:val="16"/>
    </w:rPr>
  </w:style>
  <w:style w:type="paragraph" w:styleId="CommentText">
    <w:name w:val="annotation text"/>
    <w:basedOn w:val="Normal"/>
    <w:link w:val="CommentTextChar"/>
    <w:uiPriority w:val="99"/>
    <w:unhideWhenUsed/>
    <w:rsid w:val="00383D59"/>
    <w:pPr>
      <w:spacing w:line="240" w:lineRule="auto"/>
    </w:pPr>
    <w:rPr>
      <w:sz w:val="20"/>
      <w:szCs w:val="20"/>
    </w:rPr>
  </w:style>
  <w:style w:type="character" w:customStyle="1" w:styleId="CommentTextChar">
    <w:name w:val="Comment Text Char"/>
    <w:basedOn w:val="DefaultParagraphFont"/>
    <w:link w:val="CommentText"/>
    <w:uiPriority w:val="99"/>
    <w:rsid w:val="00383D59"/>
    <w:rPr>
      <w:sz w:val="20"/>
      <w:szCs w:val="20"/>
    </w:rPr>
  </w:style>
  <w:style w:type="paragraph" w:styleId="CommentSubject">
    <w:name w:val="annotation subject"/>
    <w:basedOn w:val="CommentText"/>
    <w:next w:val="CommentText"/>
    <w:link w:val="CommentSubjectChar"/>
    <w:uiPriority w:val="99"/>
    <w:semiHidden/>
    <w:unhideWhenUsed/>
    <w:rsid w:val="00383D59"/>
    <w:rPr>
      <w:b/>
      <w:bCs/>
    </w:rPr>
  </w:style>
  <w:style w:type="character" w:customStyle="1" w:styleId="CommentSubjectChar">
    <w:name w:val="Comment Subject Char"/>
    <w:basedOn w:val="CommentTextChar"/>
    <w:link w:val="CommentSubject"/>
    <w:uiPriority w:val="99"/>
    <w:semiHidden/>
    <w:rsid w:val="00383D59"/>
    <w:rPr>
      <w:b/>
      <w:bCs/>
      <w:sz w:val="20"/>
      <w:szCs w:val="20"/>
    </w:rPr>
  </w:style>
  <w:style w:type="paragraph" w:styleId="BalloonText">
    <w:name w:val="Balloon Text"/>
    <w:basedOn w:val="Normal"/>
    <w:link w:val="BalloonTextChar"/>
    <w:uiPriority w:val="99"/>
    <w:semiHidden/>
    <w:unhideWhenUsed/>
    <w:rsid w:val="00383D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D59"/>
    <w:rPr>
      <w:rFonts w:ascii="Segoe UI" w:hAnsi="Segoe UI" w:cs="Segoe UI"/>
      <w:sz w:val="18"/>
      <w:szCs w:val="18"/>
    </w:rPr>
  </w:style>
  <w:style w:type="character" w:customStyle="1" w:styleId="Heading1Char">
    <w:name w:val="Heading 1 Char"/>
    <w:basedOn w:val="DefaultParagraphFont"/>
    <w:link w:val="Heading1"/>
    <w:rsid w:val="00383D59"/>
    <w:rPr>
      <w:rFonts w:ascii="Gill Sans MT" w:hAnsi="Gill Sans MT" w:cs="Arial"/>
      <w:bCs/>
      <w:smallCaps/>
      <w:color w:val="BA0C2F"/>
      <w:sz w:val="60"/>
      <w:szCs w:val="24"/>
      <w:lang w:val="en-US"/>
    </w:rPr>
  </w:style>
  <w:style w:type="character" w:customStyle="1" w:styleId="Heading2Char">
    <w:name w:val="Heading 2 Char"/>
    <w:basedOn w:val="DefaultParagraphFont"/>
    <w:link w:val="Heading2"/>
    <w:rsid w:val="00383D59"/>
    <w:rPr>
      <w:rFonts w:ascii="Gill Sans MT" w:hAnsi="Gill Sans MT" w:cs="Arial"/>
      <w:bCs/>
      <w:smallCaps/>
      <w:color w:val="002F6C"/>
      <w:sz w:val="32"/>
      <w:szCs w:val="24"/>
      <w:lang w:val="en-US"/>
    </w:rPr>
  </w:style>
  <w:style w:type="character" w:customStyle="1" w:styleId="Heading3Char">
    <w:name w:val="Heading 3 Char"/>
    <w:basedOn w:val="DefaultParagraphFont"/>
    <w:link w:val="Heading3"/>
    <w:rsid w:val="00383D59"/>
    <w:rPr>
      <w:rFonts w:ascii="Gill Sans MT" w:hAnsi="Gill Sans MT" w:cs="Arial"/>
      <w:bCs/>
      <w:smallCaps/>
      <w:color w:val="002F6C"/>
      <w:sz w:val="28"/>
      <w:lang w:val="en-US"/>
    </w:rPr>
  </w:style>
  <w:style w:type="character" w:customStyle="1" w:styleId="Heading4Char">
    <w:name w:val="Heading 4 Char"/>
    <w:basedOn w:val="DefaultParagraphFont"/>
    <w:link w:val="Heading4"/>
    <w:rsid w:val="00383D59"/>
    <w:rPr>
      <w:rFonts w:ascii="Garamond" w:hAnsi="Garamond" w:cs="Arial"/>
      <w:b/>
      <w:bCs/>
      <w:iCs/>
      <w:color w:val="DA291C"/>
      <w:lang w:val="en-US"/>
    </w:rPr>
  </w:style>
  <w:style w:type="character" w:customStyle="1" w:styleId="Heading5Char">
    <w:name w:val="Heading 5 Char"/>
    <w:basedOn w:val="DefaultParagraphFont"/>
    <w:link w:val="Heading5"/>
    <w:uiPriority w:val="9"/>
    <w:rsid w:val="00383D59"/>
    <w:rPr>
      <w:rFonts w:ascii="Garamond" w:hAnsi="Garamond" w:cs="Arial"/>
      <w:b/>
      <w:bCs/>
      <w:i/>
      <w:iCs/>
      <w:color w:val="DA291C"/>
      <w:lang w:val="en-US"/>
    </w:rPr>
  </w:style>
  <w:style w:type="character" w:customStyle="1" w:styleId="Heading6Char">
    <w:name w:val="Heading 6 Char"/>
    <w:basedOn w:val="DefaultParagraphFont"/>
    <w:link w:val="Heading6"/>
    <w:rsid w:val="00383D59"/>
    <w:rPr>
      <w:rFonts w:ascii="Garamond" w:hAnsi="Garamond" w:cs="Arial"/>
      <w:bCs/>
      <w:i/>
      <w:iCs/>
      <w:color w:val="DA291C"/>
      <w:lang w:val="en-US"/>
    </w:rPr>
  </w:style>
  <w:style w:type="numbering" w:customStyle="1" w:styleId="NoList1">
    <w:name w:val="No List1"/>
    <w:next w:val="NoList"/>
    <w:uiPriority w:val="99"/>
    <w:semiHidden/>
    <w:unhideWhenUsed/>
    <w:rsid w:val="00383D59"/>
  </w:style>
  <w:style w:type="paragraph" w:styleId="Header">
    <w:name w:val="header"/>
    <w:basedOn w:val="Normal"/>
    <w:link w:val="HeaderChar"/>
    <w:rsid w:val="00383D59"/>
    <w:pPr>
      <w:tabs>
        <w:tab w:val="center" w:pos="4320"/>
        <w:tab w:val="left" w:pos="5320"/>
        <w:tab w:val="right" w:pos="9360"/>
      </w:tabs>
      <w:spacing w:after="0" w:line="240" w:lineRule="auto"/>
    </w:pPr>
    <w:rPr>
      <w:rFonts w:ascii="Garamond" w:hAnsi="Garamond"/>
      <w:b/>
      <w:sz w:val="21"/>
    </w:rPr>
  </w:style>
  <w:style w:type="character" w:customStyle="1" w:styleId="HeaderChar">
    <w:name w:val="Header Char"/>
    <w:basedOn w:val="DefaultParagraphFont"/>
    <w:link w:val="Header"/>
    <w:rsid w:val="00383D59"/>
    <w:rPr>
      <w:rFonts w:ascii="Garamond" w:hAnsi="Garamond"/>
      <w:b/>
      <w:sz w:val="21"/>
      <w:lang w:val="en-US"/>
    </w:rPr>
  </w:style>
  <w:style w:type="paragraph" w:styleId="Footer">
    <w:name w:val="footer"/>
    <w:basedOn w:val="Normal"/>
    <w:link w:val="FooterChar"/>
    <w:uiPriority w:val="99"/>
    <w:rsid w:val="00383D59"/>
    <w:pPr>
      <w:tabs>
        <w:tab w:val="center" w:pos="4320"/>
        <w:tab w:val="left" w:pos="5320"/>
        <w:tab w:val="right" w:pos="8640"/>
      </w:tabs>
      <w:spacing w:after="0" w:line="240" w:lineRule="auto"/>
      <w:jc w:val="center"/>
    </w:pPr>
    <w:rPr>
      <w:rFonts w:ascii="Garamond" w:hAnsi="Garamond"/>
      <w:b/>
      <w:sz w:val="21"/>
    </w:rPr>
  </w:style>
  <w:style w:type="character" w:customStyle="1" w:styleId="FooterChar">
    <w:name w:val="Footer Char"/>
    <w:basedOn w:val="DefaultParagraphFont"/>
    <w:link w:val="Footer"/>
    <w:uiPriority w:val="99"/>
    <w:rsid w:val="00383D59"/>
    <w:rPr>
      <w:rFonts w:ascii="Garamond" w:hAnsi="Garamond"/>
      <w:b/>
      <w:sz w:val="21"/>
      <w:lang w:val="en-US"/>
    </w:rPr>
  </w:style>
  <w:style w:type="character" w:styleId="PageNumber">
    <w:name w:val="page number"/>
    <w:basedOn w:val="DefaultParagraphFont"/>
    <w:rsid w:val="00383D59"/>
  </w:style>
  <w:style w:type="character" w:customStyle="1" w:styleId="TitleChar">
    <w:name w:val="Title Char"/>
    <w:basedOn w:val="DefaultParagraphFont"/>
    <w:link w:val="Title"/>
    <w:rsid w:val="00383D59"/>
    <w:rPr>
      <w:rFonts w:ascii="Garamond" w:hAnsi="Garamond"/>
      <w:b/>
      <w:kern w:val="28"/>
      <w:sz w:val="48"/>
      <w:lang w:val="en-US"/>
    </w:rPr>
  </w:style>
  <w:style w:type="paragraph" w:styleId="BodyText">
    <w:name w:val="Body Text"/>
    <w:basedOn w:val="Normal"/>
    <w:link w:val="BodyTextChar"/>
    <w:rsid w:val="00383D59"/>
    <w:pPr>
      <w:tabs>
        <w:tab w:val="left" w:pos="5320"/>
      </w:tabs>
      <w:spacing w:before="120" w:after="120" w:line="240" w:lineRule="auto"/>
    </w:pPr>
    <w:rPr>
      <w:rFonts w:ascii="Garamond" w:hAnsi="Garamond"/>
    </w:rPr>
  </w:style>
  <w:style w:type="character" w:customStyle="1" w:styleId="BodyTextChar">
    <w:name w:val="Body Text Char"/>
    <w:basedOn w:val="DefaultParagraphFont"/>
    <w:link w:val="BodyText"/>
    <w:rsid w:val="00383D59"/>
    <w:rPr>
      <w:rFonts w:ascii="Garamond" w:hAnsi="Garamond"/>
      <w:lang w:val="en-US"/>
    </w:rPr>
  </w:style>
  <w:style w:type="paragraph" w:styleId="FootnoteText">
    <w:name w:val="footnote text"/>
    <w:basedOn w:val="Normal"/>
    <w:link w:val="FootnoteTextChar"/>
    <w:semiHidden/>
    <w:rsid w:val="00383D59"/>
    <w:pPr>
      <w:numPr>
        <w:numId w:val="1"/>
      </w:numPr>
      <w:tabs>
        <w:tab w:val="left" w:pos="5320"/>
      </w:tabs>
      <w:spacing w:after="120" w:line="240" w:lineRule="auto"/>
    </w:pPr>
    <w:rPr>
      <w:rFonts w:ascii="Garamond" w:hAnsi="Garamond"/>
      <w:sz w:val="21"/>
    </w:rPr>
  </w:style>
  <w:style w:type="character" w:customStyle="1" w:styleId="FootnoteTextChar">
    <w:name w:val="Footnote Text Char"/>
    <w:basedOn w:val="DefaultParagraphFont"/>
    <w:link w:val="FootnoteText"/>
    <w:semiHidden/>
    <w:rsid w:val="00383D59"/>
    <w:rPr>
      <w:rFonts w:ascii="Garamond" w:hAnsi="Garamond"/>
      <w:sz w:val="21"/>
      <w:lang w:val="en-US"/>
    </w:rPr>
  </w:style>
  <w:style w:type="character" w:styleId="FootnoteReference">
    <w:name w:val="footnote reference"/>
    <w:basedOn w:val="DefaultParagraphFont"/>
    <w:semiHidden/>
    <w:rsid w:val="00383D59"/>
    <w:rPr>
      <w:rFonts w:ascii="Times New Roman" w:hAnsi="Times New Roman"/>
      <w:caps w:val="0"/>
      <w:smallCaps/>
      <w:sz w:val="21"/>
      <w:vertAlign w:val="baseline"/>
    </w:rPr>
  </w:style>
  <w:style w:type="paragraph" w:customStyle="1" w:styleId="TableTitle">
    <w:name w:val="Table Title"/>
    <w:basedOn w:val="Normal"/>
    <w:link w:val="TableTitleChar"/>
    <w:autoRedefine/>
    <w:qFormat/>
    <w:rsid w:val="00383D59"/>
    <w:pPr>
      <w:keepNext/>
      <w:tabs>
        <w:tab w:val="left" w:pos="2775"/>
        <w:tab w:val="left" w:pos="5320"/>
      </w:tabs>
      <w:spacing w:before="240" w:after="60" w:line="240" w:lineRule="auto"/>
      <w:jc w:val="center"/>
    </w:pPr>
    <w:rPr>
      <w:rFonts w:ascii="Gill Sans MT" w:hAnsi="Gill Sans MT"/>
      <w:b/>
      <w:szCs w:val="24"/>
    </w:rPr>
  </w:style>
  <w:style w:type="paragraph" w:customStyle="1" w:styleId="FigureTitle">
    <w:name w:val="Figure Title"/>
    <w:basedOn w:val="TableTitle"/>
    <w:link w:val="FigureTitleChar"/>
    <w:autoRedefine/>
    <w:rsid w:val="00383D59"/>
    <w:pPr>
      <w:keepNext w:val="0"/>
    </w:pPr>
  </w:style>
  <w:style w:type="paragraph" w:customStyle="1" w:styleId="FigureSource">
    <w:name w:val="Figure Source"/>
    <w:basedOn w:val="FigureTitle"/>
    <w:rsid w:val="00383D59"/>
    <w:rPr>
      <w:rFonts w:ascii="Arial Narrow" w:hAnsi="Arial Narrow"/>
      <w:b w:val="0"/>
    </w:rPr>
  </w:style>
  <w:style w:type="character" w:customStyle="1" w:styleId="TableTitleChar">
    <w:name w:val="Table Title Char"/>
    <w:link w:val="TableTitle"/>
    <w:rsid w:val="00383D59"/>
    <w:rPr>
      <w:rFonts w:ascii="Gill Sans MT" w:hAnsi="Gill Sans MT"/>
      <w:b/>
      <w:szCs w:val="24"/>
      <w:lang w:val="en-US"/>
    </w:rPr>
  </w:style>
  <w:style w:type="character" w:customStyle="1" w:styleId="FigureTitleChar">
    <w:name w:val="Figure Title Char"/>
    <w:basedOn w:val="TableTitleChar"/>
    <w:link w:val="FigureTitle"/>
    <w:rsid w:val="00383D59"/>
    <w:rPr>
      <w:rFonts w:ascii="Gill Sans MT" w:hAnsi="Gill Sans MT"/>
      <w:b/>
      <w:szCs w:val="24"/>
      <w:lang w:val="en-US"/>
    </w:rPr>
  </w:style>
  <w:style w:type="paragraph" w:styleId="ListParagraph">
    <w:name w:val="List Paragraph"/>
    <w:basedOn w:val="Normal"/>
    <w:uiPriority w:val="34"/>
    <w:qFormat/>
    <w:rsid w:val="00383D59"/>
    <w:pPr>
      <w:tabs>
        <w:tab w:val="left" w:pos="5320"/>
      </w:tabs>
      <w:spacing w:after="0" w:line="240" w:lineRule="auto"/>
      <w:ind w:left="720"/>
      <w:contextualSpacing/>
    </w:pPr>
    <w:rPr>
      <w:rFonts w:ascii="Garamond" w:hAnsi="Garamond"/>
    </w:rPr>
  </w:style>
  <w:style w:type="paragraph" w:styleId="TOC1">
    <w:name w:val="toc 1"/>
    <w:basedOn w:val="Normal"/>
    <w:next w:val="Normal"/>
    <w:autoRedefine/>
    <w:uiPriority w:val="39"/>
    <w:rsid w:val="00383D59"/>
    <w:pPr>
      <w:tabs>
        <w:tab w:val="right" w:leader="dot" w:pos="9350"/>
      </w:tabs>
      <w:spacing w:before="120" w:after="120" w:line="240" w:lineRule="auto"/>
      <w:ind w:left="432" w:hanging="432"/>
    </w:pPr>
    <w:rPr>
      <w:rFonts w:ascii="Garamond" w:hAnsi="Garamond" w:cs="Arial"/>
      <w:b/>
      <w:noProof/>
      <w:szCs w:val="28"/>
    </w:rPr>
  </w:style>
  <w:style w:type="paragraph" w:styleId="TOC2">
    <w:name w:val="toc 2"/>
    <w:basedOn w:val="Normal"/>
    <w:next w:val="Normal"/>
    <w:autoRedefine/>
    <w:uiPriority w:val="39"/>
    <w:rsid w:val="00383D59"/>
    <w:pPr>
      <w:tabs>
        <w:tab w:val="left" w:pos="1440"/>
        <w:tab w:val="right" w:leader="dot" w:pos="9350"/>
      </w:tabs>
      <w:spacing w:after="0" w:line="240" w:lineRule="auto"/>
      <w:ind w:left="720" w:hanging="360"/>
    </w:pPr>
    <w:rPr>
      <w:rFonts w:ascii="Garamond" w:hAnsi="Garamond"/>
      <w:noProof/>
    </w:rPr>
  </w:style>
  <w:style w:type="paragraph" w:styleId="TOC3">
    <w:name w:val="toc 3"/>
    <w:basedOn w:val="Normal"/>
    <w:next w:val="Normal"/>
    <w:autoRedefine/>
    <w:uiPriority w:val="39"/>
    <w:rsid w:val="00383D59"/>
    <w:pPr>
      <w:tabs>
        <w:tab w:val="right" w:leader="dot" w:pos="9350"/>
      </w:tabs>
      <w:spacing w:after="0" w:line="240" w:lineRule="auto"/>
      <w:ind w:left="1296" w:hanging="576"/>
    </w:pPr>
    <w:rPr>
      <w:rFonts w:ascii="Garamond" w:hAnsi="Garamond"/>
      <w:noProof/>
    </w:rPr>
  </w:style>
  <w:style w:type="table" w:styleId="TableGrid">
    <w:name w:val="Table Grid"/>
    <w:basedOn w:val="TableNormal"/>
    <w:uiPriority w:val="39"/>
    <w:rsid w:val="00383D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29" w:type="dxa"/>
        <w:left w:w="29" w:type="dxa"/>
        <w:bottom w:w="29" w:type="dxa"/>
        <w:right w:w="29" w:type="dxa"/>
      </w:tcMar>
    </w:tcPr>
  </w:style>
  <w:style w:type="paragraph" w:customStyle="1" w:styleId="Revision1">
    <w:name w:val="Revision1"/>
    <w:next w:val="Revision"/>
    <w:hidden/>
    <w:uiPriority w:val="99"/>
    <w:semiHidden/>
    <w:rsid w:val="00383D59"/>
    <w:pPr>
      <w:spacing w:after="0" w:line="240" w:lineRule="auto"/>
    </w:pPr>
    <w:rPr>
      <w:rFonts w:ascii="Times New Roman" w:hAnsi="Times New Roman"/>
      <w:sz w:val="24"/>
    </w:rPr>
  </w:style>
  <w:style w:type="paragraph" w:customStyle="1" w:styleId="TechTitleFrontCover">
    <w:name w:val="Tech Title Front Cover"/>
    <w:basedOn w:val="Normal"/>
    <w:rsid w:val="00383D59"/>
    <w:pPr>
      <w:spacing w:after="0" w:line="240" w:lineRule="auto"/>
    </w:pPr>
    <w:rPr>
      <w:rFonts w:ascii="Gill Sans MT" w:eastAsia="Times New Roman" w:hAnsi="Gill Sans MT" w:cs="Times New Roman"/>
      <w:b/>
      <w:caps/>
      <w:noProof/>
      <w:color w:val="C2113A"/>
      <w:sz w:val="60"/>
      <w:szCs w:val="20"/>
    </w:rPr>
  </w:style>
  <w:style w:type="paragraph" w:customStyle="1" w:styleId="TechTitleTitlePage">
    <w:name w:val="Tech Title Title Page"/>
    <w:rsid w:val="00383D59"/>
    <w:pPr>
      <w:spacing w:after="0" w:line="240" w:lineRule="auto"/>
    </w:pPr>
    <w:rPr>
      <w:rFonts w:ascii="Gill Sans MT" w:eastAsia="Times New Roman" w:hAnsi="Gill Sans MT" w:cs="Times New Roman"/>
      <w:caps/>
      <w:noProof/>
      <w:color w:val="002A6C"/>
      <w:sz w:val="60"/>
      <w:szCs w:val="20"/>
    </w:rPr>
  </w:style>
  <w:style w:type="paragraph" w:customStyle="1" w:styleId="MissionPageText">
    <w:name w:val="Mission Page Text"/>
    <w:basedOn w:val="Normal"/>
    <w:qFormat/>
    <w:rsid w:val="00383D59"/>
    <w:pPr>
      <w:tabs>
        <w:tab w:val="left" w:pos="5320"/>
      </w:tabs>
      <w:spacing w:before="120" w:after="120" w:line="240" w:lineRule="auto"/>
      <w:jc w:val="both"/>
    </w:pPr>
    <w:rPr>
      <w:rFonts w:ascii="Gill Sans MT" w:hAnsi="Gill Sans MT" w:cs="Arial"/>
      <w:sz w:val="18"/>
    </w:rPr>
  </w:style>
  <w:style w:type="paragraph" w:customStyle="1" w:styleId="ContentsTitle">
    <w:name w:val="Contents Title"/>
    <w:basedOn w:val="Normal"/>
    <w:qFormat/>
    <w:rsid w:val="00383D59"/>
    <w:pPr>
      <w:keepNext/>
      <w:pBdr>
        <w:bottom w:val="single" w:sz="2" w:space="1" w:color="002A6C"/>
      </w:pBdr>
      <w:shd w:val="clear" w:color="000000" w:fill="auto"/>
      <w:tabs>
        <w:tab w:val="left" w:pos="5320"/>
      </w:tabs>
      <w:spacing w:after="840" w:line="240" w:lineRule="auto"/>
      <w:jc w:val="center"/>
    </w:pPr>
    <w:rPr>
      <w:rFonts w:ascii="Gill Sans MT" w:hAnsi="Gill Sans MT"/>
      <w:smallCaps/>
      <w:snapToGrid w:val="0"/>
      <w:color w:val="BA0C2F"/>
      <w:sz w:val="60"/>
    </w:rPr>
  </w:style>
  <w:style w:type="paragraph" w:customStyle="1" w:styleId="AuthName">
    <w:name w:val="Auth. Name"/>
    <w:basedOn w:val="Normal"/>
    <w:qFormat/>
    <w:rsid w:val="00383D59"/>
    <w:pPr>
      <w:tabs>
        <w:tab w:val="left" w:pos="5320"/>
      </w:tabs>
      <w:spacing w:after="0" w:line="240" w:lineRule="auto"/>
      <w:jc w:val="center"/>
    </w:pPr>
    <w:rPr>
      <w:rFonts w:ascii="Garamond" w:hAnsi="Garamond" w:cs="Arial"/>
      <w:szCs w:val="18"/>
    </w:rPr>
  </w:style>
  <w:style w:type="paragraph" w:customStyle="1" w:styleId="AuthTitle">
    <w:name w:val="Auth. Title"/>
    <w:basedOn w:val="Normal"/>
    <w:qFormat/>
    <w:rsid w:val="00383D59"/>
    <w:pPr>
      <w:tabs>
        <w:tab w:val="left" w:pos="5320"/>
      </w:tabs>
      <w:spacing w:after="0" w:line="240" w:lineRule="auto"/>
      <w:jc w:val="center"/>
    </w:pPr>
    <w:rPr>
      <w:rFonts w:ascii="Garamond" w:hAnsi="Garamond" w:cs="Arial"/>
      <w:sz w:val="18"/>
      <w:szCs w:val="16"/>
    </w:rPr>
  </w:style>
  <w:style w:type="paragraph" w:customStyle="1" w:styleId="Annex">
    <w:name w:val="Annex"/>
    <w:basedOn w:val="Normal"/>
    <w:qFormat/>
    <w:rsid w:val="00383D59"/>
    <w:pPr>
      <w:keepNext/>
      <w:tabs>
        <w:tab w:val="left" w:pos="5320"/>
      </w:tabs>
      <w:spacing w:before="120" w:after="240" w:line="240" w:lineRule="auto"/>
    </w:pPr>
    <w:rPr>
      <w:rFonts w:ascii="Gill Sans MT" w:hAnsi="Gill Sans MT"/>
      <w:b/>
      <w:caps/>
      <w:color w:val="002F6C"/>
      <w:sz w:val="28"/>
    </w:rPr>
  </w:style>
  <w:style w:type="paragraph" w:customStyle="1" w:styleId="Heading0">
    <w:name w:val="Heading 0"/>
    <w:basedOn w:val="Normal"/>
    <w:link w:val="Heading0Char"/>
    <w:rsid w:val="00383D59"/>
    <w:pPr>
      <w:keepNext/>
      <w:pBdr>
        <w:bottom w:val="single" w:sz="2" w:space="1" w:color="002A6C"/>
      </w:pBdr>
      <w:shd w:val="clear" w:color="000000" w:fill="auto"/>
      <w:spacing w:after="840" w:line="240" w:lineRule="auto"/>
      <w:jc w:val="center"/>
      <w:outlineLvl w:val="0"/>
    </w:pPr>
    <w:rPr>
      <w:rFonts w:ascii="Gill Sans MT" w:eastAsia="Times New Roman" w:hAnsi="Gill Sans MT" w:cs="Times New Roman"/>
      <w:smallCaps/>
      <w:snapToGrid w:val="0"/>
      <w:color w:val="BA0C2F"/>
      <w:sz w:val="60"/>
      <w:szCs w:val="20"/>
    </w:rPr>
  </w:style>
  <w:style w:type="character" w:customStyle="1" w:styleId="Heading0Char">
    <w:name w:val="Heading 0 Char"/>
    <w:basedOn w:val="DefaultParagraphFont"/>
    <w:link w:val="Heading0"/>
    <w:rsid w:val="00383D59"/>
    <w:rPr>
      <w:rFonts w:ascii="Gill Sans MT" w:eastAsia="Times New Roman" w:hAnsi="Gill Sans MT" w:cs="Times New Roman"/>
      <w:smallCaps/>
      <w:snapToGrid w:val="0"/>
      <w:color w:val="BA0C2F"/>
      <w:sz w:val="60"/>
      <w:szCs w:val="20"/>
      <w:shd w:val="clear" w:color="000000" w:fill="auto"/>
      <w:lang w:val="en-US"/>
    </w:rPr>
  </w:style>
  <w:style w:type="character" w:customStyle="1" w:styleId="AcronymsChar">
    <w:name w:val="Acronyms Char"/>
    <w:basedOn w:val="DefaultParagraphFont"/>
    <w:link w:val="Acronyms"/>
    <w:rsid w:val="00383D59"/>
    <w:rPr>
      <w:rFonts w:ascii="Arial" w:eastAsia="Calibri" w:hAnsi="Arial" w:cs="Arial"/>
      <w:bCs/>
    </w:rPr>
  </w:style>
  <w:style w:type="paragraph" w:customStyle="1" w:styleId="Acronyms">
    <w:name w:val="Acronyms"/>
    <w:basedOn w:val="Normal"/>
    <w:link w:val="AcronymsChar"/>
    <w:qFormat/>
    <w:rsid w:val="00383D59"/>
    <w:pPr>
      <w:keepNext/>
      <w:tabs>
        <w:tab w:val="left" w:pos="2160"/>
        <w:tab w:val="left" w:pos="2880"/>
        <w:tab w:val="left" w:pos="5320"/>
      </w:tabs>
      <w:spacing w:after="120" w:line="240" w:lineRule="auto"/>
      <w:ind w:left="360"/>
    </w:pPr>
    <w:rPr>
      <w:rFonts w:ascii="Arial" w:hAnsi="Arial" w:cs="Arial"/>
      <w:bCs/>
    </w:rPr>
  </w:style>
  <w:style w:type="table" w:customStyle="1" w:styleId="TableGridlinesStyles">
    <w:name w:val="Table Gridlines &amp; Styles"/>
    <w:basedOn w:val="TableNormal"/>
    <w:rsid w:val="00383D59"/>
    <w:pPr>
      <w:spacing w:after="0" w:line="240" w:lineRule="auto"/>
    </w:pPr>
    <w:rPr>
      <w:rFonts w:ascii="Gill Sans" w:eastAsia="Times New Roman" w:hAnsi="Gill Sans" w:cs="Times New Roman"/>
      <w:sz w:val="20"/>
      <w:szCs w:val="20"/>
    </w:rPr>
    <w:tblPr>
      <w:tblBorders>
        <w:top w:val="single" w:sz="8" w:space="0" w:color="002A6C"/>
        <w:bottom w:val="single" w:sz="8" w:space="0" w:color="002A6C"/>
        <w:insideH w:val="single" w:sz="2" w:space="0" w:color="002A6C"/>
        <w:insideV w:val="single" w:sz="2" w:space="0" w:color="002A6C"/>
      </w:tblBorders>
      <w:tblCellMar>
        <w:top w:w="29" w:type="dxa"/>
        <w:left w:w="29" w:type="dxa"/>
        <w:bottom w:w="29" w:type="dxa"/>
        <w:right w:w="29" w:type="dxa"/>
      </w:tblCellMar>
    </w:tblPr>
    <w:tblStylePr w:type="firstRow">
      <w:pPr>
        <w:jc w:val="center"/>
      </w:pPr>
      <w:rPr>
        <w:rFonts w:ascii="Cambria" w:hAnsi="Cambria"/>
        <w:b/>
        <w:sz w:val="20"/>
      </w:rPr>
    </w:tblStylePr>
  </w:style>
  <w:style w:type="paragraph" w:customStyle="1" w:styleId="1-DocText">
    <w:name w:val="1-DocText"/>
    <w:basedOn w:val="BodyText"/>
    <w:link w:val="1-DocTextChar"/>
    <w:qFormat/>
    <w:rsid w:val="00383D59"/>
  </w:style>
  <w:style w:type="character" w:customStyle="1" w:styleId="1-DocTextChar">
    <w:name w:val="1-DocText Char"/>
    <w:basedOn w:val="BodyTextChar"/>
    <w:link w:val="1-DocText"/>
    <w:rsid w:val="00383D59"/>
    <w:rPr>
      <w:rFonts w:ascii="Garamond" w:hAnsi="Garamond"/>
      <w:lang w:val="en-US"/>
    </w:rPr>
  </w:style>
  <w:style w:type="paragraph" w:customStyle="1" w:styleId="1-Bullet">
    <w:name w:val="1-Bullet"/>
    <w:basedOn w:val="ListParagraph"/>
    <w:qFormat/>
    <w:rsid w:val="00383D59"/>
    <w:pPr>
      <w:numPr>
        <w:numId w:val="3"/>
      </w:numPr>
      <w:spacing w:before="120" w:after="120"/>
      <w:contextualSpacing w:val="0"/>
    </w:pPr>
    <w:rPr>
      <w:rFonts w:cs="Arial"/>
      <w:szCs w:val="20"/>
    </w:rPr>
  </w:style>
  <w:style w:type="paragraph" w:customStyle="1" w:styleId="1-Bullet2">
    <w:name w:val="1-Bullet2"/>
    <w:basedOn w:val="ListParagraph"/>
    <w:qFormat/>
    <w:rsid w:val="00383D59"/>
    <w:pPr>
      <w:numPr>
        <w:ilvl w:val="1"/>
        <w:numId w:val="4"/>
      </w:numPr>
      <w:spacing w:before="120" w:after="120"/>
    </w:pPr>
    <w:rPr>
      <w:rFonts w:cs="Arial"/>
      <w:szCs w:val="20"/>
    </w:rPr>
  </w:style>
  <w:style w:type="paragraph" w:styleId="Caption">
    <w:name w:val="caption"/>
    <w:basedOn w:val="Normal"/>
    <w:next w:val="Normal"/>
    <w:qFormat/>
    <w:rsid w:val="00383D59"/>
    <w:pPr>
      <w:tabs>
        <w:tab w:val="left" w:pos="5320"/>
      </w:tabs>
      <w:spacing w:before="240" w:after="60" w:line="240" w:lineRule="auto"/>
      <w:jc w:val="center"/>
    </w:pPr>
    <w:rPr>
      <w:rFonts w:ascii="Garamond" w:hAnsi="Garamond"/>
      <w:b/>
      <w:iCs/>
      <w:szCs w:val="18"/>
    </w:rPr>
  </w:style>
  <w:style w:type="paragraph" w:customStyle="1" w:styleId="TableSubtitles">
    <w:name w:val="Table Subtitles"/>
    <w:basedOn w:val="1-DocText"/>
    <w:link w:val="TableSubtitlesChar"/>
    <w:qFormat/>
    <w:rsid w:val="00383D59"/>
    <w:pPr>
      <w:jc w:val="center"/>
    </w:pPr>
    <w:rPr>
      <w:b/>
    </w:rPr>
  </w:style>
  <w:style w:type="character" w:customStyle="1" w:styleId="TableSubtitlesChar">
    <w:name w:val="Table Subtitles Char"/>
    <w:basedOn w:val="1-DocTextChar"/>
    <w:link w:val="TableSubtitles"/>
    <w:rsid w:val="00383D59"/>
    <w:rPr>
      <w:rFonts w:ascii="Garamond" w:hAnsi="Garamond"/>
      <w:b/>
      <w:lang w:val="en-US"/>
    </w:rPr>
  </w:style>
  <w:style w:type="paragraph" w:customStyle="1" w:styleId="TableBody">
    <w:name w:val="Table Body"/>
    <w:basedOn w:val="1-DocText"/>
    <w:link w:val="TableBodyChar"/>
    <w:qFormat/>
    <w:rsid w:val="00383D59"/>
  </w:style>
  <w:style w:type="character" w:customStyle="1" w:styleId="TableBodyChar">
    <w:name w:val="Table Body Char"/>
    <w:basedOn w:val="1-DocTextChar"/>
    <w:link w:val="TableBody"/>
    <w:rsid w:val="00383D59"/>
    <w:rPr>
      <w:rFonts w:ascii="Garamond" w:hAnsi="Garamond"/>
      <w:lang w:val="en-US"/>
    </w:rPr>
  </w:style>
  <w:style w:type="paragraph" w:customStyle="1" w:styleId="TableNumber">
    <w:name w:val="Table Number"/>
    <w:basedOn w:val="1-DocText"/>
    <w:link w:val="TableNumberChar"/>
    <w:qFormat/>
    <w:rsid w:val="00383D59"/>
    <w:pPr>
      <w:jc w:val="right"/>
    </w:pPr>
  </w:style>
  <w:style w:type="character" w:customStyle="1" w:styleId="TableNumberChar">
    <w:name w:val="Table Number Char"/>
    <w:basedOn w:val="1-DocTextChar"/>
    <w:link w:val="TableNumber"/>
    <w:rsid w:val="00383D59"/>
    <w:rPr>
      <w:rFonts w:ascii="Garamond" w:hAnsi="Garamond"/>
      <w:lang w:val="en-US"/>
    </w:rPr>
  </w:style>
  <w:style w:type="paragraph" w:styleId="TableofFigures">
    <w:name w:val="table of figures"/>
    <w:basedOn w:val="Normal"/>
    <w:next w:val="Normal"/>
    <w:uiPriority w:val="99"/>
    <w:unhideWhenUsed/>
    <w:rsid w:val="00383D59"/>
    <w:pPr>
      <w:tabs>
        <w:tab w:val="right" w:leader="dot" w:pos="9346"/>
      </w:tabs>
      <w:spacing w:after="0" w:line="240" w:lineRule="auto"/>
    </w:pPr>
    <w:rPr>
      <w:rFonts w:ascii="Garamond" w:hAnsi="Garamond"/>
    </w:rPr>
  </w:style>
  <w:style w:type="character" w:customStyle="1" w:styleId="Hyperlink1">
    <w:name w:val="Hyperlink1"/>
    <w:basedOn w:val="DefaultParagraphFont"/>
    <w:uiPriority w:val="99"/>
    <w:unhideWhenUsed/>
    <w:rsid w:val="00383D59"/>
    <w:rPr>
      <w:color w:val="0000FF"/>
      <w:u w:val="single"/>
    </w:rPr>
  </w:style>
  <w:style w:type="paragraph" w:styleId="Bibliography">
    <w:name w:val="Bibliography"/>
    <w:basedOn w:val="Normal"/>
    <w:next w:val="Normal"/>
    <w:uiPriority w:val="37"/>
    <w:semiHidden/>
    <w:unhideWhenUsed/>
    <w:rsid w:val="00383D59"/>
    <w:pPr>
      <w:tabs>
        <w:tab w:val="left" w:pos="5320"/>
      </w:tabs>
      <w:spacing w:after="0" w:line="240" w:lineRule="auto"/>
    </w:pPr>
    <w:rPr>
      <w:rFonts w:ascii="Garamond" w:hAnsi="Garamond"/>
    </w:rPr>
  </w:style>
  <w:style w:type="paragraph" w:customStyle="1" w:styleId="Bibligraphy">
    <w:name w:val="Bibligraphy"/>
    <w:basedOn w:val="Bibliography"/>
    <w:link w:val="BibligraphyChar"/>
    <w:rsid w:val="00383D59"/>
    <w:pPr>
      <w:tabs>
        <w:tab w:val="clear" w:pos="5320"/>
        <w:tab w:val="left" w:pos="2610"/>
      </w:tabs>
      <w:spacing w:before="120" w:after="240"/>
      <w:ind w:left="432" w:hanging="432"/>
    </w:pPr>
    <w:rPr>
      <w:rFonts w:eastAsia="Times New Roman" w:cs="Times New Roman"/>
      <w:iCs/>
      <w:szCs w:val="20"/>
    </w:rPr>
  </w:style>
  <w:style w:type="character" w:customStyle="1" w:styleId="BibligraphyChar">
    <w:name w:val="Bibligraphy Char"/>
    <w:basedOn w:val="DefaultParagraphFont"/>
    <w:link w:val="Bibligraphy"/>
    <w:rsid w:val="00383D59"/>
    <w:rPr>
      <w:rFonts w:ascii="Garamond" w:eastAsia="Times New Roman" w:hAnsi="Garamond" w:cs="Times New Roman"/>
      <w:iCs/>
      <w:szCs w:val="20"/>
      <w:lang w:val="en-US"/>
    </w:rPr>
  </w:style>
  <w:style w:type="character" w:customStyle="1" w:styleId="UnresolvedMention1">
    <w:name w:val="Unresolved Mention1"/>
    <w:basedOn w:val="DefaultParagraphFont"/>
    <w:uiPriority w:val="99"/>
    <w:unhideWhenUsed/>
    <w:rsid w:val="00383D59"/>
    <w:rPr>
      <w:color w:val="605E5C"/>
      <w:shd w:val="clear" w:color="auto" w:fill="E1DFDD"/>
    </w:rPr>
  </w:style>
  <w:style w:type="character" w:customStyle="1" w:styleId="Mention1">
    <w:name w:val="Mention1"/>
    <w:basedOn w:val="DefaultParagraphFont"/>
    <w:uiPriority w:val="99"/>
    <w:unhideWhenUsed/>
    <w:rsid w:val="00383D59"/>
    <w:rPr>
      <w:color w:val="2B579A"/>
      <w:shd w:val="clear" w:color="auto" w:fill="E1DFDD"/>
    </w:rPr>
  </w:style>
  <w:style w:type="paragraph" w:customStyle="1" w:styleId="Default">
    <w:name w:val="Default"/>
    <w:rsid w:val="00383D59"/>
    <w:pPr>
      <w:autoSpaceDE w:val="0"/>
      <w:autoSpaceDN w:val="0"/>
      <w:adjustRightInd w:val="0"/>
      <w:spacing w:after="0" w:line="240" w:lineRule="auto"/>
    </w:pPr>
    <w:rPr>
      <w:color w:val="000000"/>
      <w:sz w:val="24"/>
      <w:szCs w:val="24"/>
    </w:rPr>
  </w:style>
  <w:style w:type="paragraph" w:styleId="NormalWeb">
    <w:name w:val="Normal (Web)"/>
    <w:basedOn w:val="Normal"/>
    <w:uiPriority w:val="99"/>
    <w:semiHidden/>
    <w:unhideWhenUsed/>
    <w:rsid w:val="00383D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83D59"/>
    <w:rPr>
      <w:b/>
      <w:bCs/>
    </w:rPr>
  </w:style>
  <w:style w:type="paragraph" w:styleId="Revision">
    <w:name w:val="Revision"/>
    <w:hidden/>
    <w:uiPriority w:val="99"/>
    <w:semiHidden/>
    <w:rsid w:val="00383D59"/>
    <w:pPr>
      <w:spacing w:after="0" w:line="240" w:lineRule="auto"/>
    </w:pPr>
  </w:style>
  <w:style w:type="character" w:styleId="Hyperlink">
    <w:name w:val="Hyperlink"/>
    <w:basedOn w:val="DefaultParagraphFont"/>
    <w:uiPriority w:val="99"/>
    <w:semiHidden/>
    <w:unhideWhenUsed/>
    <w:rsid w:val="00383D59"/>
    <w:rPr>
      <w:color w:val="0563C1" w:themeColor="hyperlink"/>
      <w:u w:val="single"/>
    </w:rPr>
  </w:style>
  <w:style w:type="table" w:styleId="PlainTable1">
    <w:name w:val="Plain Table 1"/>
    <w:basedOn w:val="TableNormal"/>
    <w:uiPriority w:val="41"/>
    <w:rsid w:val="00185A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Gill Sans" w:eastAsia="Gill Sans" w:hAnsi="Gill Sans" w:cs="Gill Sans"/>
      <w:sz w:val="20"/>
      <w:szCs w:val="20"/>
    </w:rPr>
    <w:tblPr>
      <w:tblStyleRowBandSize w:val="1"/>
      <w:tblStyleColBandSize w:val="1"/>
      <w:tblCellMar>
        <w:top w:w="29" w:type="dxa"/>
        <w:left w:w="29" w:type="dxa"/>
        <w:bottom w:w="29" w:type="dxa"/>
        <w:right w:w="29"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pPr>
      <w:spacing w:after="0" w:line="240" w:lineRule="auto"/>
    </w:pPr>
    <w:rPr>
      <w:rFonts w:ascii="Gill Sans" w:eastAsia="Gill Sans" w:hAnsi="Gill Sans" w:cs="Gill Sans"/>
      <w:sz w:val="20"/>
      <w:szCs w:val="20"/>
    </w:rPr>
    <w:tblPr>
      <w:tblStyleRowBandSize w:val="1"/>
      <w:tblStyleColBandSize w:val="1"/>
      <w:tblCellMar>
        <w:top w:w="29" w:type="dxa"/>
        <w:left w:w="29" w:type="dxa"/>
        <w:bottom w:w="29" w:type="dxa"/>
        <w:right w:w="29" w:type="dxa"/>
      </w:tblCellMar>
    </w:tblPr>
  </w:style>
  <w:style w:type="table" w:customStyle="1" w:styleId="a2">
    <w:basedOn w:val="TableNormal"/>
    <w:pPr>
      <w:spacing w:after="0" w:line="240" w:lineRule="auto"/>
    </w:pPr>
    <w:rPr>
      <w:rFonts w:ascii="Gill Sans" w:eastAsia="Gill Sans" w:hAnsi="Gill Sans" w:cs="Gill Sans"/>
      <w:sz w:val="20"/>
      <w:szCs w:val="20"/>
    </w:rPr>
    <w:tblPr>
      <w:tblStyleRowBandSize w:val="1"/>
      <w:tblStyleColBandSize w:val="1"/>
      <w:tblCellMar>
        <w:top w:w="29" w:type="dxa"/>
        <w:left w:w="29" w:type="dxa"/>
        <w:bottom w:w="29" w:type="dxa"/>
        <w:right w:w="29" w:type="dxa"/>
      </w:tblCellMar>
    </w:tblPr>
  </w:style>
  <w:style w:type="table" w:customStyle="1" w:styleId="a3">
    <w:basedOn w:val="TableNormal"/>
    <w:pPr>
      <w:spacing w:after="0" w:line="240" w:lineRule="auto"/>
    </w:pPr>
    <w:rPr>
      <w:rFonts w:ascii="Gill Sans" w:eastAsia="Gill Sans" w:hAnsi="Gill Sans" w:cs="Gill Sans"/>
      <w:sz w:val="20"/>
      <w:szCs w:val="20"/>
    </w:rPr>
    <w:tblPr>
      <w:tblStyleRowBandSize w:val="1"/>
      <w:tblStyleColBandSize w:val="1"/>
      <w:tblCellMar>
        <w:top w:w="29" w:type="dxa"/>
        <w:left w:w="29" w:type="dxa"/>
        <w:bottom w:w="29" w:type="dxa"/>
        <w:right w:w="29" w:type="dxa"/>
      </w:tblCellMar>
    </w:tblPr>
  </w:style>
  <w:style w:type="table" w:customStyle="1" w:styleId="a4">
    <w:basedOn w:val="TableNormal"/>
    <w:pPr>
      <w:spacing w:after="0" w:line="240" w:lineRule="auto"/>
    </w:pPr>
    <w:rPr>
      <w:rFonts w:ascii="Gill Sans" w:eastAsia="Gill Sans" w:hAnsi="Gill Sans" w:cs="Gill Sans"/>
      <w:sz w:val="20"/>
      <w:szCs w:val="20"/>
    </w:rPr>
    <w:tblPr>
      <w:tblStyleRowBandSize w:val="1"/>
      <w:tblStyleColBandSize w:val="1"/>
      <w:tblCellMar>
        <w:top w:w="29" w:type="dxa"/>
        <w:left w:w="29" w:type="dxa"/>
        <w:bottom w:w="29" w:type="dxa"/>
        <w:right w:w="2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7.png"/><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22.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26.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0.jpg"/><Relationship Id="rId10" Type="http://schemas.openxmlformats.org/officeDocument/2006/relationships/image" Target="media/image23.png"/><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3.png"/><Relationship Id="rId30" Type="http://schemas.openxmlformats.org/officeDocument/2006/relationships/image" Target="media/image12.png"/><Relationship Id="rId35" Type="http://schemas.openxmlformats.org/officeDocument/2006/relationships/customXml" Target="../customXml/item4.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vcQJKoVhI5a/zI3LIoG99d1p/g==">CgMxLjAyCGguZ2pkZ3hzMgloLjMwajB6bGwyCmlkLjN6bnlzaDcyCWguMWZvYjl0ZTIJaC4yZXQ5MnAwMghoLnR5amN3dDIJaC4zZHk2dmttMgloLjF0M2g1c2YyCWguNGQzNG9nODIJaC4yczhleW8xMgloLjE3ZHA4dnUyCWguM3JkY3JqbjIJaC4yNmluMXJnMghoLmxueGJ6OTIJaC4zNW5rdW4yMgloLjFrc3Y0dXYyCWguNDRzaW5pbzgAciExTEtaTGZhcXdfLW1yeXdRdkFpZFd6VWpjOHRXdkdJby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F11AF2F54683D48B47D51E7C5C20D0A" ma:contentTypeVersion="20" ma:contentTypeDescription="Create a new document." ma:contentTypeScope="" ma:versionID="391f90643201f9ffdabe06ca0db014d7">
  <xsd:schema xmlns:xsd="http://www.w3.org/2001/XMLSchema" xmlns:xs="http://www.w3.org/2001/XMLSchema" xmlns:p="http://schemas.microsoft.com/office/2006/metadata/properties" xmlns:ns2="7a2ce8f2-2204-4367-a41c-b735e7c03037" xmlns:ns3="f53cdae7-58e9-463a-80c4-ff1f1a52caeb" targetNamespace="http://schemas.microsoft.com/office/2006/metadata/properties" ma:root="true" ma:fieldsID="462a31d4e41dfc891f10662d5db253e6" ns2:_="" ns3:_="">
    <xsd:import namespace="7a2ce8f2-2204-4367-a41c-b735e7c03037"/>
    <xsd:import namespace="f53cdae7-58e9-463a-80c4-ff1f1a52ca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2ce8f2-2204-4367-a41c-b735e7c030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f481388-e4f2-439f-bf9b-2973949102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3cdae7-58e9-463a-80c4-ff1f1a52ca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80ac432-b52e-4b43-bc4d-225ae3d48219}" ma:internalName="TaxCatchAll" ma:showField="CatchAllData" ma:web="f53cdae7-58e9-463a-80c4-ff1f1a52ca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53cdae7-58e9-463a-80c4-ff1f1a52caeb" xsi:nil="true"/>
    <lcf76f155ced4ddcb4097134ff3c332f xmlns="7a2ce8f2-2204-4367-a41c-b735e7c0303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D3D8768-9856-49A5-8DCA-417337F26AE7}"/>
</file>

<file path=customXml/itemProps3.xml><?xml version="1.0" encoding="utf-8"?>
<ds:datastoreItem xmlns:ds="http://schemas.openxmlformats.org/officeDocument/2006/customXml" ds:itemID="{717C3966-53A2-487D-965D-45303E0DC49D}"/>
</file>

<file path=customXml/itemProps4.xml><?xml version="1.0" encoding="utf-8"?>
<ds:datastoreItem xmlns:ds="http://schemas.openxmlformats.org/officeDocument/2006/customXml" ds:itemID="{6649929D-25BE-42D1-A7EE-0548C7D57AF1}"/>
</file>

<file path=docProps/app.xml><?xml version="1.0" encoding="utf-8"?>
<Properties xmlns="http://schemas.openxmlformats.org/officeDocument/2006/extended-properties" xmlns:vt="http://schemas.openxmlformats.org/officeDocument/2006/docPropsVTypes">
  <Template>Normal</Template>
  <TotalTime>11</TotalTime>
  <Pages>21</Pages>
  <Words>5441</Words>
  <Characters>31014</Characters>
  <Application>Microsoft Office Word</Application>
  <DocSecurity>0</DocSecurity>
  <Lines>258</Lines>
  <Paragraphs>72</Paragraphs>
  <ScaleCrop>false</ScaleCrop>
  <Company/>
  <LinksUpToDate>false</LinksUpToDate>
  <CharactersWithSpaces>36383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Steve Poyer  | Tropical Health</cp:lastModifiedBy>
  <cp:revision>9</cp:revision>
  <dcterms:created xsi:type="dcterms:W3CDTF">2024-06-25T20:11:00Z</dcterms:created>
  <dcterms:modified xsi:type="dcterms:W3CDTF">2025-05-02T15:32:00Z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0x010100BF11AF2F54683D48B47D51E7C5C20D0A</vt:lpwstr>
  </property>
  <property fmtid="{D5CDD505-2E9C-101B-9397-08002B2CF9AE}" pid="3" name="MediaServiceImageTags">
    <vt:lpwstr/>
  </property>
</Properties>
</file>