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8913" w14:textId="211EFD20" w:rsidR="00F14B2D" w:rsidRDefault="00F14B2D" w:rsidP="000E2713">
      <w:pPr>
        <w:spacing w:after="0" w:line="240" w:lineRule="auto"/>
        <w:rPr>
          <w:b/>
          <w:sz w:val="36"/>
          <w:szCs w:val="36"/>
          <w:lang w:val="en-GB"/>
        </w:rPr>
      </w:pPr>
      <w:r w:rsidRPr="00A9356A">
        <w:rPr>
          <w:b/>
          <w:sz w:val="36"/>
          <w:szCs w:val="36"/>
          <w:lang w:val="en-GB"/>
        </w:rPr>
        <w:t xml:space="preserve">Logistics </w:t>
      </w:r>
      <w:r w:rsidR="007E2547">
        <w:rPr>
          <w:b/>
          <w:sz w:val="36"/>
          <w:szCs w:val="36"/>
          <w:lang w:val="en-GB"/>
        </w:rPr>
        <w:t>p</w:t>
      </w:r>
      <w:r w:rsidR="007E2547" w:rsidRPr="00A9356A">
        <w:rPr>
          <w:b/>
          <w:sz w:val="36"/>
          <w:szCs w:val="36"/>
          <w:lang w:val="en-GB"/>
        </w:rPr>
        <w:t xml:space="preserve">lan </w:t>
      </w:r>
      <w:r w:rsidRPr="00A9356A">
        <w:rPr>
          <w:b/>
          <w:sz w:val="36"/>
          <w:szCs w:val="36"/>
          <w:lang w:val="en-GB"/>
        </w:rPr>
        <w:t xml:space="preserve">of </w:t>
      </w:r>
      <w:r w:rsidR="007E2547">
        <w:rPr>
          <w:b/>
          <w:sz w:val="36"/>
          <w:szCs w:val="36"/>
          <w:lang w:val="en-GB"/>
        </w:rPr>
        <w:t>a</w:t>
      </w:r>
      <w:r w:rsidR="007E2547" w:rsidRPr="00A9356A">
        <w:rPr>
          <w:b/>
          <w:sz w:val="36"/>
          <w:szCs w:val="36"/>
          <w:lang w:val="en-GB"/>
        </w:rPr>
        <w:t xml:space="preserve">ction </w:t>
      </w:r>
      <w:r w:rsidRPr="00A9356A">
        <w:rPr>
          <w:b/>
          <w:sz w:val="36"/>
          <w:szCs w:val="36"/>
          <w:lang w:val="en-GB"/>
        </w:rPr>
        <w:t>(LPoA)</w:t>
      </w:r>
      <w:r w:rsidR="00C72E00" w:rsidRPr="00A9356A">
        <w:rPr>
          <w:b/>
          <w:sz w:val="36"/>
          <w:szCs w:val="36"/>
          <w:lang w:val="en-GB"/>
        </w:rPr>
        <w:t xml:space="preserve"> for a mass ITN distribution campaign </w:t>
      </w:r>
    </w:p>
    <w:p w14:paraId="25585662" w14:textId="1E95FFB0" w:rsidR="00EA65A3" w:rsidRDefault="0095501E" w:rsidP="000E2713">
      <w:pPr>
        <w:spacing w:after="0" w:line="240" w:lineRule="auto"/>
        <w:rPr>
          <w:bCs/>
          <w:sz w:val="28"/>
          <w:szCs w:val="28"/>
          <w:lang w:val="en-GB"/>
        </w:rPr>
      </w:pPr>
      <w:r>
        <w:rPr>
          <w:bCs/>
          <w:sz w:val="28"/>
          <w:szCs w:val="28"/>
          <w:lang w:val="en-GB"/>
        </w:rPr>
        <w:t>V1</w:t>
      </w:r>
      <w:r w:rsidR="00AD79A7">
        <w:rPr>
          <w:bCs/>
          <w:sz w:val="28"/>
          <w:szCs w:val="28"/>
          <w:lang w:val="en-GB"/>
        </w:rPr>
        <w:t>.</w:t>
      </w:r>
      <w:r>
        <w:rPr>
          <w:bCs/>
          <w:sz w:val="28"/>
          <w:szCs w:val="28"/>
          <w:lang w:val="en-GB"/>
        </w:rPr>
        <w:t xml:space="preserve"> </w:t>
      </w:r>
      <w:r w:rsidR="00551D36">
        <w:rPr>
          <w:bCs/>
          <w:sz w:val="28"/>
          <w:szCs w:val="28"/>
          <w:lang w:val="en-GB"/>
        </w:rPr>
        <w:t>Ju</w:t>
      </w:r>
      <w:r w:rsidR="00732C27">
        <w:rPr>
          <w:bCs/>
          <w:sz w:val="28"/>
          <w:szCs w:val="28"/>
          <w:lang w:val="en-GB"/>
        </w:rPr>
        <w:t>ly</w:t>
      </w:r>
      <w:r>
        <w:rPr>
          <w:bCs/>
          <w:sz w:val="28"/>
          <w:szCs w:val="28"/>
          <w:lang w:val="en-GB"/>
        </w:rPr>
        <w:t xml:space="preserve"> 2022</w:t>
      </w:r>
    </w:p>
    <w:p w14:paraId="31AF3D6F" w14:textId="4F53F9C9" w:rsidR="00A37D28" w:rsidRPr="00EE1A9B" w:rsidRDefault="00AD79A7" w:rsidP="00EE1A9B">
      <w:pPr>
        <w:spacing w:line="240" w:lineRule="auto"/>
        <w:rPr>
          <w:bCs/>
          <w:lang w:val="en-GB"/>
        </w:rPr>
      </w:pPr>
      <w:r w:rsidRPr="00CA3842">
        <w:rPr>
          <w:bCs/>
          <w:lang w:val="en-GB"/>
        </w:rPr>
        <w:t>The guidance in this document is intended for national malaria programmes starting their macroplanning for their upcoming mass ITN distribution campaign.</w:t>
      </w:r>
      <w:r>
        <w:rPr>
          <w:bCs/>
          <w:lang w:val="en-GB"/>
        </w:rPr>
        <w:t xml:space="preserve"> It </w:t>
      </w:r>
      <w:r w:rsidRPr="00125873">
        <w:rPr>
          <w:lang w:val="en-GB"/>
        </w:rPr>
        <w:t xml:space="preserve">outlines the key items to include in a </w:t>
      </w:r>
      <w:r w:rsidR="00C90DDF">
        <w:rPr>
          <w:lang w:val="en-GB"/>
        </w:rPr>
        <w:t>logistics</w:t>
      </w:r>
      <w:r>
        <w:rPr>
          <w:lang w:val="en-GB"/>
        </w:rPr>
        <w:t xml:space="preserve"> plan of action to support achievement of objectives defined in the overall</w:t>
      </w:r>
      <w:r w:rsidRPr="00125873">
        <w:rPr>
          <w:lang w:val="en-GB"/>
        </w:rPr>
        <w:t xml:space="preserve"> ITN campaign</w:t>
      </w:r>
      <w:r>
        <w:rPr>
          <w:lang w:val="en-GB"/>
        </w:rPr>
        <w:t xml:space="preserve"> plan of action.</w:t>
      </w:r>
      <w:r w:rsidRPr="00CA3842">
        <w:rPr>
          <w:bCs/>
          <w:lang w:val="en-GB"/>
        </w:rPr>
        <w:t xml:space="preserve"> Contexts will vary, and each programme should include information that is related to their particular situation. </w:t>
      </w:r>
      <w:r w:rsidRPr="00CA3842">
        <w:rPr>
          <w:bCs/>
          <w:u w:val="single"/>
          <w:lang w:val="en-GB"/>
        </w:rPr>
        <w:t>National malaria programmes should replace the suggested text with their own narrative</w:t>
      </w:r>
      <w:r w:rsidRPr="00CA3842">
        <w:rPr>
          <w:bCs/>
          <w:lang w:val="en-GB"/>
        </w:rPr>
        <w:t xml:space="preserve">.  </w:t>
      </w:r>
      <w:r w:rsidR="00A37D28" w:rsidRPr="00FD72E7">
        <w:rPr>
          <w:rFonts w:ascii="Calibri" w:eastAsia="Calibri" w:hAnsi="Calibri" w:cs="Calibri"/>
          <w:bCs/>
          <w:lang w:val="en-CA"/>
        </w:rPr>
        <w:t xml:space="preserve"> </w:t>
      </w:r>
    </w:p>
    <w:p w14:paraId="6F905BFA" w14:textId="4D3C2528" w:rsidR="008D4277" w:rsidRPr="008D4277"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lang w:val="en-CA"/>
        </w:rPr>
      </w:pPr>
      <w:r w:rsidRPr="008D4277">
        <w:rPr>
          <w:rFonts w:ascii="Calibri" w:eastAsia="Calibri" w:hAnsi="Calibri" w:cs="Calibri"/>
          <w:b/>
          <w:u w:val="single"/>
          <w:lang w:val="en-CA"/>
        </w:rPr>
        <w:t>LOGISTICS PLAN OF ACTION</w:t>
      </w:r>
      <w:r w:rsidR="008D4277" w:rsidRPr="008D4277">
        <w:rPr>
          <w:rFonts w:ascii="Calibri" w:eastAsia="Calibri" w:hAnsi="Calibri" w:cs="Calibri"/>
          <w:b/>
          <w:u w:val="single"/>
          <w:lang w:val="en-CA"/>
        </w:rPr>
        <w:t xml:space="preserve"> (</w:t>
      </w:r>
      <w:r w:rsidR="008D4277" w:rsidRPr="008D4277">
        <w:rPr>
          <w:rFonts w:ascii="Calibri" w:eastAsia="Calibri" w:hAnsi="Calibri" w:cs="Calibri"/>
          <w:bCs/>
          <w:color w:val="0070C0"/>
          <w:u w:val="single"/>
          <w:lang w:val="en-CA"/>
        </w:rPr>
        <w:t>example of table of contents</w:t>
      </w:r>
      <w:r w:rsidR="008D4277" w:rsidRPr="008D4277">
        <w:rPr>
          <w:rFonts w:ascii="Calibri" w:eastAsia="Calibri" w:hAnsi="Calibri" w:cs="Calibri"/>
          <w:b/>
          <w:u w:val="single"/>
          <w:lang w:val="en-CA"/>
        </w:rPr>
        <w:t>)</w:t>
      </w:r>
      <w:r w:rsidRPr="008D4277">
        <w:rPr>
          <w:rFonts w:ascii="Calibri" w:eastAsia="Calibri" w:hAnsi="Calibri" w:cs="Calibri"/>
          <w:b/>
          <w:u w:val="single"/>
          <w:lang w:val="en-CA"/>
        </w:rPr>
        <w:t xml:space="preserve"> </w:t>
      </w:r>
    </w:p>
    <w:p w14:paraId="58A94B16" w14:textId="6E9F47BF" w:rsidR="00276CA2" w:rsidRPr="00CD7466"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lang w:val="en-CA"/>
        </w:rPr>
      </w:pPr>
      <w:r w:rsidRPr="00FD72E7">
        <w:rPr>
          <w:rFonts w:ascii="Calibri" w:eastAsia="Calibri" w:hAnsi="Calibri" w:cs="Calibri"/>
          <w:b/>
          <w:lang w:val="en-CA"/>
        </w:rPr>
        <w:t>Title page – logos, date of draft</w:t>
      </w:r>
      <w:r w:rsidRPr="00FD72E7">
        <w:rPr>
          <w:rFonts w:ascii="Calibri" w:eastAsia="Calibri" w:hAnsi="Calibri" w:cs="Calibri"/>
          <w:bCs/>
          <w:lang w:val="en-CA"/>
        </w:rPr>
        <w:t xml:space="preserve"> </w:t>
      </w:r>
      <w:r w:rsidRPr="00CD7466">
        <w:rPr>
          <w:rFonts w:ascii="Calibri" w:eastAsia="Calibri" w:hAnsi="Calibri" w:cs="Calibri"/>
          <w:bCs/>
          <w:color w:val="0070C0"/>
          <w:lang w:val="en-CA"/>
        </w:rPr>
        <w:t>(country specific)</w:t>
      </w:r>
    </w:p>
    <w:p w14:paraId="037A34C6" w14:textId="176A4002" w:rsidR="0005771A"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lang w:val="en-GB"/>
        </w:rPr>
      </w:pPr>
      <w:r>
        <w:rPr>
          <w:b/>
          <w:color w:val="FF0000"/>
          <w:sz w:val="24"/>
          <w:szCs w:val="24"/>
          <w:lang w:val="en-GB"/>
        </w:rPr>
        <w:t>Table of contents</w:t>
      </w:r>
    </w:p>
    <w:p w14:paraId="6BA0D5E6" w14:textId="5FEA9EFE" w:rsidR="006E6618" w:rsidRPr="005C6D2A"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lang w:val="en-GB"/>
        </w:rPr>
      </w:pPr>
      <w:bookmarkStart w:id="0" w:name="_Hlk65761213"/>
      <w:r w:rsidRPr="005C6D2A">
        <w:rPr>
          <w:bCs/>
          <w:lang w:val="en-GB"/>
        </w:rPr>
        <w:t>Acronyms</w:t>
      </w:r>
      <w:r w:rsidR="00913B18" w:rsidRPr="005C6D2A">
        <w:rPr>
          <w:bCs/>
          <w:lang w:val="en-GB"/>
        </w:rPr>
        <w:t xml:space="preserve"> and abbreviations</w:t>
      </w:r>
    </w:p>
    <w:p w14:paraId="5BCDB4AF" w14:textId="6FC52511" w:rsidR="00913B18" w:rsidRPr="005C6D2A"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lang w:val="en-GB"/>
        </w:rPr>
      </w:pPr>
      <w:r w:rsidRPr="005C6D2A">
        <w:rPr>
          <w:bCs/>
          <w:lang w:val="en-GB"/>
        </w:rPr>
        <w:t>List of tables</w:t>
      </w:r>
    </w:p>
    <w:p w14:paraId="07C01A7F" w14:textId="66898222" w:rsidR="00913B18" w:rsidRPr="005C6D2A"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lang w:val="en-GB"/>
        </w:rPr>
      </w:pPr>
      <w:r w:rsidRPr="005C6D2A">
        <w:rPr>
          <w:bCs/>
          <w:lang w:val="en-GB"/>
        </w:rPr>
        <w:t>List of figures</w:t>
      </w:r>
    </w:p>
    <w:p w14:paraId="01EBA841" w14:textId="4F57F0A6" w:rsidR="006E6618"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 xml:space="preserve">1. </w:t>
      </w:r>
      <w:r w:rsidR="001936E8">
        <w:rPr>
          <w:b/>
          <w:bCs/>
          <w:color w:val="FF0000"/>
          <w:lang w:val="en-GB"/>
        </w:rPr>
        <w:tab/>
      </w:r>
      <w:r w:rsidR="006E6618" w:rsidRPr="00A417D9">
        <w:rPr>
          <w:b/>
          <w:bCs/>
          <w:color w:val="FF0000"/>
          <w:lang w:val="en-GB"/>
        </w:rPr>
        <w:t>Introduction</w:t>
      </w:r>
      <w:r w:rsidR="0005771A" w:rsidRPr="00A417D9">
        <w:rPr>
          <w:b/>
          <w:bCs/>
          <w:color w:val="FF0000"/>
          <w:lang w:val="en-GB"/>
        </w:rPr>
        <w:t xml:space="preserve"> and purpose of </w:t>
      </w:r>
      <w:r w:rsidR="001B2D47">
        <w:rPr>
          <w:b/>
          <w:bCs/>
          <w:color w:val="FF0000"/>
          <w:lang w:val="en-GB"/>
        </w:rPr>
        <w:t xml:space="preserve">logistics </w:t>
      </w:r>
      <w:r w:rsidR="0005771A" w:rsidRPr="00A417D9">
        <w:rPr>
          <w:b/>
          <w:bCs/>
          <w:color w:val="FF0000"/>
          <w:lang w:val="en-GB"/>
        </w:rPr>
        <w:t>plan of action</w:t>
      </w:r>
    </w:p>
    <w:p w14:paraId="0BE7AA51" w14:textId="716171E8" w:rsidR="0003278D"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Summary</w:t>
      </w:r>
      <w:r w:rsidR="0003278D">
        <w:rPr>
          <w:lang w:val="en-GB"/>
        </w:rPr>
        <w:t xml:space="preserve"> of campaign</w:t>
      </w:r>
    </w:p>
    <w:p w14:paraId="425BB7B5" w14:textId="33559046" w:rsidR="0095501E"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Map of country showing target areas</w:t>
      </w:r>
    </w:p>
    <w:p w14:paraId="52F37F69" w14:textId="6D8AF230" w:rsidR="0003278D"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Purpose of logistics plan of action</w:t>
      </w:r>
    </w:p>
    <w:p w14:paraId="28BCD733" w14:textId="60DFE4F2" w:rsidR="00276CA2" w:rsidRPr="006C5D20"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lang w:val="en-GB"/>
        </w:rPr>
      </w:pPr>
      <w:r w:rsidRPr="006C5D20">
        <w:rPr>
          <w:lang w:val="en-GB"/>
        </w:rPr>
        <w:t>Accompanying documents</w:t>
      </w:r>
    </w:p>
    <w:p w14:paraId="4CEC4C89" w14:textId="3C6D7AF3" w:rsidR="00276CA2" w:rsidRPr="00276CA2"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 xml:space="preserve">2. </w:t>
      </w:r>
      <w:r w:rsidR="001936E8">
        <w:rPr>
          <w:b/>
          <w:bCs/>
          <w:color w:val="FF0000"/>
          <w:lang w:val="en-GB"/>
        </w:rPr>
        <w:tab/>
      </w:r>
      <w:r w:rsidR="006E1A58" w:rsidRPr="00276CA2">
        <w:rPr>
          <w:b/>
          <w:bCs/>
          <w:color w:val="FF0000"/>
          <w:lang w:val="en-GB"/>
        </w:rPr>
        <w:t>Country context</w:t>
      </w:r>
      <w:r w:rsidR="0003278D" w:rsidRPr="00276CA2">
        <w:rPr>
          <w:b/>
          <w:bCs/>
          <w:color w:val="FF0000"/>
          <w:lang w:val="en-GB"/>
        </w:rPr>
        <w:t xml:space="preserve"> and data to inform logistics planning</w:t>
      </w:r>
    </w:p>
    <w:p w14:paraId="7DC7C957" w14:textId="54B549B2" w:rsidR="0003278D" w:rsidRPr="00331BA1"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lang w:val="en-GB"/>
        </w:rPr>
      </w:pPr>
      <w:r w:rsidRPr="00331BA1">
        <w:rPr>
          <w:lang w:val="en-GB"/>
        </w:rPr>
        <w:t xml:space="preserve">National </w:t>
      </w:r>
      <w:r w:rsidR="00331BA1" w:rsidRPr="00331BA1">
        <w:rPr>
          <w:lang w:val="en-GB"/>
        </w:rPr>
        <w:t>context for supply chain management</w:t>
      </w:r>
    </w:p>
    <w:p w14:paraId="592F32FD" w14:textId="779670A9" w:rsidR="00276CA2" w:rsidRPr="006C5D20" w:rsidRDefault="0003278D" w:rsidP="001936E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b/>
          <w:bCs/>
          <w:lang w:val="en-GB"/>
        </w:rPr>
      </w:pPr>
      <w:r w:rsidRPr="006C5D20">
        <w:rPr>
          <w:lang w:val="en-GB"/>
        </w:rPr>
        <w:t>COVID-19 situation and national policies for infection prevention and control including those for logistics activities in support of the ITN campaign</w:t>
      </w:r>
    </w:p>
    <w:p w14:paraId="1DD2E551" w14:textId="3D7D2A82" w:rsidR="0003278D"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3.</w:t>
      </w:r>
      <w:r w:rsidR="001936E8">
        <w:rPr>
          <w:b/>
          <w:bCs/>
          <w:color w:val="FF0000"/>
          <w:lang w:val="en-GB"/>
        </w:rPr>
        <w:tab/>
      </w:r>
      <w:r>
        <w:rPr>
          <w:b/>
          <w:bCs/>
          <w:color w:val="FF0000"/>
          <w:lang w:val="en-GB"/>
        </w:rPr>
        <w:t xml:space="preserve"> </w:t>
      </w:r>
      <w:r w:rsidR="0003278D">
        <w:rPr>
          <w:b/>
          <w:bCs/>
          <w:color w:val="FF0000"/>
          <w:lang w:val="en-GB"/>
        </w:rPr>
        <w:t>Logistics-relevant lessons learned from previous campaign(s) and recommendations for current campaign</w:t>
      </w:r>
    </w:p>
    <w:p w14:paraId="1C27C2BC" w14:textId="23CA4578" w:rsidR="00BC6070"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 xml:space="preserve">4. </w:t>
      </w:r>
      <w:r w:rsidR="001936E8">
        <w:rPr>
          <w:b/>
          <w:bCs/>
          <w:color w:val="FF0000"/>
          <w:lang w:val="en-GB"/>
        </w:rPr>
        <w:tab/>
      </w:r>
      <w:r w:rsidR="00BC6070">
        <w:rPr>
          <w:b/>
          <w:bCs/>
          <w:color w:val="FF0000"/>
          <w:lang w:val="en-GB"/>
        </w:rPr>
        <w:t xml:space="preserve">Overall supply chain logistics strategy and </w:t>
      </w:r>
      <w:r w:rsidR="000140AC">
        <w:rPr>
          <w:b/>
          <w:bCs/>
          <w:color w:val="FF0000"/>
          <w:lang w:val="en-GB"/>
        </w:rPr>
        <w:t>process</w:t>
      </w:r>
      <w:r w:rsidR="00BC6070" w:rsidRPr="00885651">
        <w:rPr>
          <w:b/>
          <w:bCs/>
          <w:color w:val="FF0000"/>
          <w:lang w:val="en-GB"/>
        </w:rPr>
        <w:t xml:space="preserve"> </w:t>
      </w:r>
      <w:r w:rsidR="00BC6070">
        <w:rPr>
          <w:b/>
          <w:bCs/>
          <w:color w:val="FF0000"/>
          <w:lang w:val="en-GB"/>
        </w:rPr>
        <w:t>including</w:t>
      </w:r>
      <w:r w:rsidR="000140AC">
        <w:rPr>
          <w:b/>
          <w:bCs/>
          <w:color w:val="FF0000"/>
          <w:lang w:val="en-GB"/>
        </w:rPr>
        <w:t xml:space="preserve"> </w:t>
      </w:r>
      <w:r w:rsidR="00BC6070">
        <w:rPr>
          <w:b/>
          <w:bCs/>
          <w:color w:val="FF0000"/>
          <w:lang w:val="en-GB"/>
        </w:rPr>
        <w:t>tracking and accountability, waste management and reverse logistics</w:t>
      </w:r>
    </w:p>
    <w:p w14:paraId="21D7D6DA" w14:textId="5A359287" w:rsidR="00331BA1"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5.</w:t>
      </w:r>
      <w:r>
        <w:rPr>
          <w:b/>
          <w:bCs/>
          <w:color w:val="FF0000"/>
          <w:lang w:val="en-GB"/>
        </w:rPr>
        <w:tab/>
        <w:t>Campaign goal and objectives and logistics-specific objectives</w:t>
      </w:r>
    </w:p>
    <w:p w14:paraId="78232ECA" w14:textId="791E9B59" w:rsidR="0003278D"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6</w:t>
      </w:r>
      <w:r w:rsidR="005C6D2A">
        <w:rPr>
          <w:b/>
          <w:bCs/>
          <w:color w:val="FF0000"/>
          <w:lang w:val="en-GB"/>
        </w:rPr>
        <w:t xml:space="preserve">. </w:t>
      </w:r>
      <w:r w:rsidR="001936E8">
        <w:rPr>
          <w:b/>
          <w:bCs/>
          <w:color w:val="FF0000"/>
          <w:lang w:val="en-GB"/>
        </w:rPr>
        <w:tab/>
      </w:r>
      <w:r w:rsidR="0003278D">
        <w:rPr>
          <w:b/>
          <w:bCs/>
          <w:color w:val="FF0000"/>
          <w:lang w:val="en-GB"/>
        </w:rPr>
        <w:t>Coordination, partners, roles and responsibilities and implementation arrangements</w:t>
      </w:r>
    </w:p>
    <w:p w14:paraId="263AA011" w14:textId="7A6DB4ED" w:rsidR="00755A14"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7.</w:t>
      </w:r>
      <w:r>
        <w:rPr>
          <w:b/>
          <w:bCs/>
          <w:color w:val="FF0000"/>
          <w:lang w:val="en-GB"/>
        </w:rPr>
        <w:tab/>
        <w:t>Campaign macro quantification and macro logistics</w:t>
      </w:r>
    </w:p>
    <w:p w14:paraId="6470401D" w14:textId="3843CB22" w:rsidR="00BC6070"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8</w:t>
      </w:r>
      <w:r w:rsidR="005C6D2A">
        <w:rPr>
          <w:b/>
          <w:bCs/>
          <w:color w:val="FF0000"/>
          <w:lang w:val="en-GB"/>
        </w:rPr>
        <w:t xml:space="preserve">. </w:t>
      </w:r>
      <w:r w:rsidR="001936E8">
        <w:rPr>
          <w:b/>
          <w:bCs/>
          <w:color w:val="FF0000"/>
          <w:lang w:val="en-GB"/>
        </w:rPr>
        <w:tab/>
      </w:r>
      <w:r w:rsidR="00BC6070">
        <w:rPr>
          <w:b/>
          <w:bCs/>
          <w:color w:val="FF0000"/>
          <w:lang w:val="en-GB"/>
        </w:rPr>
        <w:t>Procurement and delivery of ITNs</w:t>
      </w:r>
      <w:r w:rsidR="00747791">
        <w:rPr>
          <w:b/>
          <w:bCs/>
          <w:color w:val="FF0000"/>
          <w:lang w:val="en-GB"/>
        </w:rPr>
        <w:t xml:space="preserve">, </w:t>
      </w:r>
      <w:r w:rsidR="00BC6070" w:rsidRPr="000F7FCE">
        <w:rPr>
          <w:b/>
          <w:bCs/>
          <w:color w:val="FF0000"/>
          <w:lang w:val="en-GB"/>
        </w:rPr>
        <w:t>personal protective equipment</w:t>
      </w:r>
      <w:r w:rsidR="00BC6070">
        <w:rPr>
          <w:b/>
          <w:bCs/>
          <w:color w:val="FF0000"/>
          <w:lang w:val="en-GB"/>
        </w:rPr>
        <w:t xml:space="preserve"> (PPE)</w:t>
      </w:r>
      <w:r w:rsidR="00747791">
        <w:rPr>
          <w:b/>
          <w:bCs/>
          <w:color w:val="FF0000"/>
          <w:lang w:val="en-GB"/>
        </w:rPr>
        <w:t xml:space="preserve"> and other equipment, tools or materials</w:t>
      </w:r>
    </w:p>
    <w:p w14:paraId="5D06430E" w14:textId="1E644A46" w:rsidR="00755A14"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9.</w:t>
      </w:r>
      <w:r>
        <w:rPr>
          <w:b/>
          <w:bCs/>
          <w:color w:val="FF0000"/>
          <w:lang w:val="en-GB"/>
        </w:rPr>
        <w:tab/>
        <w:t>Overall supply chain and logistics strategy</w:t>
      </w:r>
    </w:p>
    <w:p w14:paraId="08820FFD" w14:textId="4637C3FF"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10.</w:t>
      </w:r>
      <w:r>
        <w:rPr>
          <w:b/>
          <w:bCs/>
          <w:color w:val="FF0000"/>
          <w:lang w:val="en-GB"/>
        </w:rPr>
        <w:tab/>
        <w:t>ITN and campaign commodity accountability</w:t>
      </w:r>
    </w:p>
    <w:p w14:paraId="6466EA05" w14:textId="291AF620" w:rsidR="00F177BC" w:rsidRPr="000F7FCE"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11.</w:t>
      </w:r>
      <w:r>
        <w:rPr>
          <w:b/>
          <w:bCs/>
          <w:color w:val="FF0000"/>
          <w:lang w:val="en-GB"/>
        </w:rPr>
        <w:tab/>
        <w:t>Waste management</w:t>
      </w:r>
    </w:p>
    <w:p w14:paraId="47377A58" w14:textId="6D66526E" w:rsidR="0024413B" w:rsidRPr="00E73767" w:rsidRDefault="00F177BC" w:rsidP="000E2713">
      <w:pPr>
        <w:pBdr>
          <w:top w:val="single" w:sz="4" w:space="1" w:color="auto"/>
          <w:left w:val="single" w:sz="4" w:space="4" w:color="auto"/>
          <w:bottom w:val="single" w:sz="4" w:space="1" w:color="auto"/>
          <w:right w:val="single" w:sz="4" w:space="4" w:color="auto"/>
        </w:pBdr>
        <w:spacing w:after="0" w:line="240" w:lineRule="auto"/>
        <w:rPr>
          <w:lang w:val="en-GB"/>
        </w:rPr>
      </w:pPr>
      <w:r>
        <w:rPr>
          <w:b/>
          <w:bCs/>
          <w:color w:val="FF0000"/>
          <w:lang w:val="en-GB"/>
        </w:rPr>
        <w:t>12</w:t>
      </w:r>
      <w:r w:rsidR="00E73767">
        <w:rPr>
          <w:b/>
          <w:bCs/>
          <w:color w:val="FF0000"/>
          <w:lang w:val="en-GB"/>
        </w:rPr>
        <w:t xml:space="preserve">. </w:t>
      </w:r>
      <w:r w:rsidR="001936E8">
        <w:rPr>
          <w:b/>
          <w:bCs/>
          <w:color w:val="FF0000"/>
          <w:lang w:val="en-GB"/>
        </w:rPr>
        <w:tab/>
      </w:r>
      <w:r w:rsidR="00E73767" w:rsidRPr="00E73767">
        <w:rPr>
          <w:b/>
          <w:bCs/>
          <w:color w:val="FF0000"/>
          <w:lang w:val="en-GB"/>
        </w:rPr>
        <w:t>Logistics microplanning</w:t>
      </w:r>
      <w:r w:rsidR="00E73767" w:rsidRPr="00E73767" w:rsidDel="00341ECE">
        <w:rPr>
          <w:lang w:val="en-GB"/>
        </w:rPr>
        <w:t xml:space="preserve"> </w:t>
      </w:r>
    </w:p>
    <w:p w14:paraId="06FBE616" w14:textId="554046D5" w:rsidR="0003278D"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13</w:t>
      </w:r>
      <w:r w:rsidR="005C6D2A">
        <w:rPr>
          <w:b/>
          <w:bCs/>
          <w:color w:val="FF0000"/>
          <w:lang w:val="en-GB"/>
        </w:rPr>
        <w:t xml:space="preserve">. </w:t>
      </w:r>
      <w:r w:rsidR="001936E8">
        <w:rPr>
          <w:b/>
          <w:bCs/>
          <w:color w:val="FF0000"/>
          <w:lang w:val="en-GB"/>
        </w:rPr>
        <w:tab/>
      </w:r>
      <w:r w:rsidR="000F7FCE">
        <w:rPr>
          <w:b/>
          <w:bCs/>
          <w:color w:val="FF0000"/>
          <w:lang w:val="en-GB"/>
        </w:rPr>
        <w:t>Logistics t</w:t>
      </w:r>
      <w:r w:rsidR="0003278D">
        <w:rPr>
          <w:b/>
          <w:bCs/>
          <w:color w:val="FF0000"/>
          <w:lang w:val="en-GB"/>
        </w:rPr>
        <w:t>raining</w:t>
      </w:r>
      <w:r w:rsidR="000F7FCE">
        <w:rPr>
          <w:b/>
          <w:bCs/>
          <w:color w:val="FF0000"/>
          <w:lang w:val="en-GB"/>
        </w:rPr>
        <w:t xml:space="preserve"> </w:t>
      </w:r>
    </w:p>
    <w:p w14:paraId="1DEA2FC6" w14:textId="2DC6C473"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14.</w:t>
      </w:r>
      <w:r>
        <w:rPr>
          <w:b/>
          <w:bCs/>
          <w:color w:val="FF0000"/>
          <w:lang w:val="en-GB"/>
        </w:rPr>
        <w:tab/>
        <w:t>ITN distribution</w:t>
      </w:r>
    </w:p>
    <w:p w14:paraId="3D6B3982" w14:textId="2F7C0BB8"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15.</w:t>
      </w:r>
      <w:r>
        <w:rPr>
          <w:b/>
          <w:bCs/>
          <w:color w:val="FF0000"/>
          <w:lang w:val="en-GB"/>
        </w:rPr>
        <w:tab/>
        <w:t>Logistics data reconciliation</w:t>
      </w:r>
    </w:p>
    <w:p w14:paraId="44DA56A1" w14:textId="24CEA7C2"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16.</w:t>
      </w:r>
      <w:r>
        <w:rPr>
          <w:b/>
          <w:bCs/>
          <w:color w:val="FF0000"/>
          <w:lang w:val="en-GB"/>
        </w:rPr>
        <w:tab/>
        <w:t>Supervision and monitoring</w:t>
      </w:r>
    </w:p>
    <w:p w14:paraId="270670CE" w14:textId="745E6635"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17.</w:t>
      </w:r>
      <w:r>
        <w:rPr>
          <w:b/>
          <w:bCs/>
          <w:color w:val="FF0000"/>
          <w:lang w:val="en-GB"/>
        </w:rPr>
        <w:tab/>
        <w:t>Security and incident management</w:t>
      </w:r>
    </w:p>
    <w:p w14:paraId="6483FBEF" w14:textId="5413F3BF"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18.</w:t>
      </w:r>
      <w:r>
        <w:rPr>
          <w:b/>
          <w:bCs/>
          <w:color w:val="FF0000"/>
          <w:lang w:val="en-GB"/>
        </w:rPr>
        <w:tab/>
        <w:t>Supply chain risk assessment and mitigation</w:t>
      </w:r>
    </w:p>
    <w:p w14:paraId="20D34466" w14:textId="1CD7728D" w:rsidR="0003278D" w:rsidRPr="00276CA2" w:rsidRDefault="00F12E41" w:rsidP="00F177BC">
      <w:pPr>
        <w:pBdr>
          <w:top w:val="single" w:sz="4" w:space="1" w:color="auto"/>
          <w:left w:val="single" w:sz="4" w:space="4" w:color="auto"/>
          <w:bottom w:val="single" w:sz="4" w:space="1" w:color="auto"/>
          <w:right w:val="single" w:sz="4" w:space="4" w:color="auto"/>
        </w:pBdr>
        <w:spacing w:after="0" w:line="240" w:lineRule="auto"/>
        <w:rPr>
          <w:lang w:val="en-GB"/>
        </w:rPr>
      </w:pPr>
      <w:r>
        <w:rPr>
          <w:b/>
          <w:bCs/>
          <w:color w:val="FF0000"/>
          <w:lang w:val="en-GB"/>
        </w:rPr>
        <w:t>1</w:t>
      </w:r>
      <w:r w:rsidR="00F177BC">
        <w:rPr>
          <w:b/>
          <w:bCs/>
          <w:color w:val="FF0000"/>
          <w:lang w:val="en-GB"/>
        </w:rPr>
        <w:t>9</w:t>
      </w:r>
      <w:r w:rsidR="005C6D2A">
        <w:rPr>
          <w:b/>
          <w:bCs/>
          <w:color w:val="FF0000"/>
          <w:lang w:val="en-GB"/>
        </w:rPr>
        <w:t xml:space="preserve">. </w:t>
      </w:r>
      <w:r w:rsidR="001936E8">
        <w:rPr>
          <w:b/>
          <w:bCs/>
          <w:color w:val="FF0000"/>
          <w:lang w:val="en-GB"/>
        </w:rPr>
        <w:tab/>
      </w:r>
      <w:r w:rsidR="0003278D">
        <w:rPr>
          <w:b/>
          <w:bCs/>
          <w:color w:val="FF0000"/>
          <w:lang w:val="en-GB"/>
        </w:rPr>
        <w:t xml:space="preserve">Post-distribution </w:t>
      </w:r>
      <w:r w:rsidR="00F177BC">
        <w:rPr>
          <w:b/>
          <w:bCs/>
          <w:color w:val="FF0000"/>
          <w:lang w:val="en-GB"/>
        </w:rPr>
        <w:t xml:space="preserve">logistics </w:t>
      </w:r>
      <w:r w:rsidR="0003278D">
        <w:rPr>
          <w:b/>
          <w:bCs/>
          <w:color w:val="FF0000"/>
          <w:lang w:val="en-GB"/>
        </w:rPr>
        <w:t>activities</w:t>
      </w:r>
    </w:p>
    <w:p w14:paraId="64F2F870" w14:textId="20061AE1" w:rsidR="0003278D"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20</w:t>
      </w:r>
      <w:r w:rsidR="005C6D2A">
        <w:rPr>
          <w:b/>
          <w:bCs/>
          <w:color w:val="FF0000"/>
          <w:lang w:val="en-GB"/>
        </w:rPr>
        <w:t xml:space="preserve">. </w:t>
      </w:r>
      <w:r w:rsidR="001936E8">
        <w:rPr>
          <w:b/>
          <w:bCs/>
          <w:color w:val="FF0000"/>
          <w:lang w:val="en-GB"/>
        </w:rPr>
        <w:tab/>
      </w:r>
      <w:r w:rsidR="0003278D">
        <w:rPr>
          <w:b/>
          <w:bCs/>
          <w:color w:val="FF0000"/>
          <w:lang w:val="en-GB"/>
        </w:rPr>
        <w:t>Logistics alternatives in case of change in COVID-19 context</w:t>
      </w:r>
    </w:p>
    <w:p w14:paraId="2735E1B6" w14:textId="6F7F2D8C" w:rsidR="0003278D"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21</w:t>
      </w:r>
      <w:r w:rsidR="005C6D2A">
        <w:rPr>
          <w:b/>
          <w:bCs/>
          <w:color w:val="FF0000"/>
          <w:lang w:val="en-GB"/>
        </w:rPr>
        <w:t xml:space="preserve">. </w:t>
      </w:r>
      <w:r w:rsidR="001936E8">
        <w:rPr>
          <w:b/>
          <w:bCs/>
          <w:color w:val="FF0000"/>
          <w:lang w:val="en-GB"/>
        </w:rPr>
        <w:tab/>
      </w:r>
      <w:r w:rsidR="00276CA2">
        <w:rPr>
          <w:b/>
          <w:bCs/>
          <w:color w:val="FF0000"/>
          <w:lang w:val="en-GB"/>
        </w:rPr>
        <w:t>Documentation and r</w:t>
      </w:r>
      <w:r w:rsidR="0003278D">
        <w:rPr>
          <w:b/>
          <w:bCs/>
          <w:color w:val="FF0000"/>
          <w:lang w:val="en-GB"/>
        </w:rPr>
        <w:t>eporting</w:t>
      </w:r>
    </w:p>
    <w:p w14:paraId="6742B9BB" w14:textId="6B7BE8A9" w:rsidR="0003278D"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Annexes</w:t>
      </w:r>
    </w:p>
    <w:bookmarkEnd w:id="0"/>
    <w:p w14:paraId="251CF33F" w14:textId="7F56E8E1" w:rsidR="00EE1A9B" w:rsidRDefault="00CC3C73" w:rsidP="000E2713">
      <w:pPr>
        <w:spacing w:after="0" w:line="240" w:lineRule="auto"/>
        <w:rPr>
          <w:b/>
          <w:bCs/>
          <w:lang w:val="en-GB"/>
        </w:rPr>
      </w:pPr>
      <w:r w:rsidRPr="00CC3C73">
        <w:rPr>
          <w:b/>
          <w:bCs/>
          <w:lang w:val="en-GB"/>
        </w:rPr>
        <w:t>Annex</w:t>
      </w:r>
      <w:r w:rsidR="00EE1A9B">
        <w:rPr>
          <w:b/>
          <w:bCs/>
          <w:lang w:val="en-GB"/>
        </w:rPr>
        <w:t xml:space="preserve"> 1</w:t>
      </w:r>
      <w:r w:rsidRPr="00CC3C73">
        <w:rPr>
          <w:b/>
          <w:bCs/>
          <w:lang w:val="en-GB"/>
        </w:rPr>
        <w:t xml:space="preserve">: </w:t>
      </w:r>
      <w:r w:rsidR="00EE1A9B">
        <w:rPr>
          <w:b/>
          <w:bCs/>
          <w:lang w:val="en-GB"/>
        </w:rPr>
        <w:t>Examples of logistics indicators</w:t>
      </w:r>
    </w:p>
    <w:p w14:paraId="6A250DCA" w14:textId="0E45D343" w:rsidR="0003278D" w:rsidRPr="00CC3C73" w:rsidRDefault="00EE1A9B" w:rsidP="000E2713">
      <w:pPr>
        <w:spacing w:after="0" w:line="240" w:lineRule="auto"/>
        <w:rPr>
          <w:b/>
          <w:bCs/>
          <w:lang w:val="en-GB"/>
        </w:rPr>
      </w:pPr>
      <w:r>
        <w:rPr>
          <w:b/>
          <w:bCs/>
          <w:lang w:val="en-GB"/>
        </w:rPr>
        <w:t xml:space="preserve">Annex 2: </w:t>
      </w:r>
      <w:r w:rsidR="00CC3C73" w:rsidRPr="00CC3C73">
        <w:rPr>
          <w:b/>
          <w:bCs/>
          <w:lang w:val="en-GB"/>
        </w:rPr>
        <w:t>Reference documents</w:t>
      </w:r>
    </w:p>
    <w:p w14:paraId="6A7CD5A9" w14:textId="77777777" w:rsidR="00EE1A9B" w:rsidRDefault="00EE1A9B" w:rsidP="000E2713">
      <w:pPr>
        <w:spacing w:after="0" w:line="240" w:lineRule="auto"/>
        <w:rPr>
          <w:b/>
          <w:color w:val="FF0000"/>
          <w:sz w:val="24"/>
          <w:szCs w:val="24"/>
          <w:lang w:val="en-GB"/>
        </w:rPr>
      </w:pPr>
    </w:p>
    <w:p w14:paraId="66F40A2B" w14:textId="63A27559" w:rsidR="00BC70F0" w:rsidRDefault="00BC70F0" w:rsidP="000E2713">
      <w:pPr>
        <w:spacing w:after="0" w:line="240" w:lineRule="auto"/>
        <w:rPr>
          <w:b/>
          <w:color w:val="FF0000"/>
          <w:sz w:val="24"/>
          <w:szCs w:val="24"/>
          <w:lang w:val="en-GB"/>
        </w:rPr>
      </w:pPr>
      <w:r>
        <w:rPr>
          <w:b/>
          <w:color w:val="FF0000"/>
          <w:sz w:val="24"/>
          <w:szCs w:val="24"/>
          <w:lang w:val="en-GB"/>
        </w:rPr>
        <w:t>Table of contents</w:t>
      </w:r>
    </w:p>
    <w:p w14:paraId="35B08531" w14:textId="7100C62F" w:rsidR="00BC70F0" w:rsidRPr="00DA0D0C" w:rsidRDefault="00BC70F0" w:rsidP="00D11C26">
      <w:pPr>
        <w:pStyle w:val="ListParagraph"/>
        <w:numPr>
          <w:ilvl w:val="0"/>
          <w:numId w:val="18"/>
        </w:numPr>
        <w:spacing w:after="0" w:line="240" w:lineRule="auto"/>
        <w:rPr>
          <w:bCs/>
          <w:lang w:val="en-GB"/>
        </w:rPr>
      </w:pPr>
      <w:r w:rsidRPr="00DA0D0C">
        <w:rPr>
          <w:bCs/>
          <w:lang w:val="en-GB"/>
        </w:rPr>
        <w:t>Acronyms and abbreviations: define acronyms and abbreviations the first time they appear in the narrative text</w:t>
      </w:r>
    </w:p>
    <w:p w14:paraId="45C00018" w14:textId="706FEDD9" w:rsidR="00BC70F0" w:rsidRPr="00DA0D0C" w:rsidRDefault="00BC70F0" w:rsidP="00D11C26">
      <w:pPr>
        <w:pStyle w:val="ListParagraph"/>
        <w:numPr>
          <w:ilvl w:val="0"/>
          <w:numId w:val="18"/>
        </w:numPr>
        <w:spacing w:after="0" w:line="240" w:lineRule="auto"/>
        <w:rPr>
          <w:bCs/>
          <w:lang w:val="en-GB"/>
        </w:rPr>
      </w:pPr>
      <w:r w:rsidRPr="00DA0D0C">
        <w:rPr>
          <w:bCs/>
          <w:lang w:val="en-GB"/>
        </w:rPr>
        <w:t>List of tables</w:t>
      </w:r>
    </w:p>
    <w:p w14:paraId="11049280" w14:textId="670E27C2" w:rsidR="00BC70F0" w:rsidRPr="00DA0D0C" w:rsidRDefault="00BC70F0" w:rsidP="00D11C26">
      <w:pPr>
        <w:pStyle w:val="ListParagraph"/>
        <w:numPr>
          <w:ilvl w:val="0"/>
          <w:numId w:val="18"/>
        </w:numPr>
        <w:spacing w:after="0" w:line="240" w:lineRule="auto"/>
        <w:rPr>
          <w:bCs/>
          <w:lang w:val="en-GB"/>
        </w:rPr>
      </w:pPr>
      <w:r w:rsidRPr="00DA0D0C">
        <w:rPr>
          <w:bCs/>
          <w:lang w:val="en-GB"/>
        </w:rPr>
        <w:t>List of figures</w:t>
      </w:r>
    </w:p>
    <w:p w14:paraId="5ED05F50" w14:textId="77777777" w:rsidR="00DA0D0C" w:rsidRPr="001936E8" w:rsidRDefault="00DA0D0C" w:rsidP="001936E8">
      <w:pPr>
        <w:rPr>
          <w:color w:val="000000"/>
          <w:lang w:val="en-GB"/>
        </w:rPr>
      </w:pPr>
      <w:r w:rsidRPr="001936E8">
        <w:rPr>
          <w:color w:val="000000"/>
          <w:lang w:val="en-GB"/>
        </w:rPr>
        <w:t>All tables, figures, boxes, etc. to be numbered and referred to in the narrative text (to introduce them/explain the content)</w:t>
      </w:r>
    </w:p>
    <w:p w14:paraId="55903F0D" w14:textId="3B36F6AD" w:rsidR="000045CC" w:rsidRPr="006C5D20" w:rsidRDefault="005C6D2A" w:rsidP="000E2713">
      <w:pPr>
        <w:spacing w:after="0" w:line="240" w:lineRule="auto"/>
        <w:rPr>
          <w:b/>
          <w:color w:val="FF0000"/>
          <w:sz w:val="24"/>
          <w:szCs w:val="24"/>
          <w:lang w:val="en-GB"/>
        </w:rPr>
      </w:pPr>
      <w:r>
        <w:rPr>
          <w:b/>
          <w:color w:val="FF0000"/>
          <w:sz w:val="24"/>
          <w:szCs w:val="24"/>
          <w:lang w:val="en-GB"/>
        </w:rPr>
        <w:t xml:space="preserve">1. </w:t>
      </w:r>
      <w:r w:rsidR="000045CC" w:rsidRPr="006C5D20">
        <w:rPr>
          <w:b/>
          <w:color w:val="FF0000"/>
          <w:sz w:val="24"/>
          <w:szCs w:val="24"/>
          <w:lang w:val="en-GB"/>
        </w:rPr>
        <w:t>Introduction</w:t>
      </w:r>
      <w:r w:rsidR="0005771A" w:rsidRPr="006C5D20">
        <w:rPr>
          <w:b/>
          <w:color w:val="FF0000"/>
          <w:sz w:val="24"/>
          <w:szCs w:val="24"/>
          <w:lang w:val="en-GB"/>
        </w:rPr>
        <w:t xml:space="preserve"> and purpose of </w:t>
      </w:r>
      <w:r w:rsidR="007A0680" w:rsidRPr="006C5D20">
        <w:rPr>
          <w:b/>
          <w:color w:val="FF0000"/>
          <w:sz w:val="24"/>
          <w:szCs w:val="24"/>
          <w:lang w:val="en-GB"/>
        </w:rPr>
        <w:t xml:space="preserve">logistics </w:t>
      </w:r>
      <w:r w:rsidR="0005771A" w:rsidRPr="006C5D20">
        <w:rPr>
          <w:b/>
          <w:color w:val="FF0000"/>
          <w:sz w:val="24"/>
          <w:szCs w:val="24"/>
          <w:lang w:val="en-GB"/>
        </w:rPr>
        <w:t>plan of action</w:t>
      </w:r>
    </w:p>
    <w:p w14:paraId="6BDE4F18" w14:textId="7D4E1BE3" w:rsidR="006B20BF" w:rsidRPr="007E48A0" w:rsidRDefault="006B20BF" w:rsidP="007E48A0">
      <w:pPr>
        <w:spacing w:after="0" w:line="240" w:lineRule="auto"/>
        <w:rPr>
          <w:rFonts w:ascii="Calibri" w:eastAsia="Calibri" w:hAnsi="Calibri" w:cs="Calibri"/>
          <w:color w:val="000000"/>
          <w:lang w:val="en-CA"/>
        </w:rPr>
      </w:pPr>
      <w:r w:rsidRPr="007E48A0">
        <w:rPr>
          <w:rFonts w:ascii="Calibri" w:eastAsia="Calibri" w:hAnsi="Calibri" w:cs="Calibri"/>
          <w:lang w:val="en-CA"/>
        </w:rPr>
        <w:t xml:space="preserve">Brief section (1—2 paragraphs) introducing the campaign </w:t>
      </w:r>
      <w:bookmarkStart w:id="1" w:name="_Hlk100650276"/>
      <w:r w:rsidR="007E48A0" w:rsidRPr="007E48A0">
        <w:rPr>
          <w:rFonts w:ascii="Calibri" w:eastAsia="Calibri" w:hAnsi="Calibri" w:cs="Calibri"/>
          <w:lang w:val="en-CA"/>
        </w:rPr>
        <w:t>(copy and paste from the Introduction to the overall campaign PoA.</w:t>
      </w:r>
    </w:p>
    <w:bookmarkEnd w:id="1"/>
    <w:p w14:paraId="6C0D7D4E" w14:textId="640A945F" w:rsidR="00F11BF1"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Provide a t</w:t>
      </w:r>
      <w:r w:rsidR="00F11BF1">
        <w:rPr>
          <w:rFonts w:asciiTheme="minorHAnsi" w:hAnsiTheme="minorHAnsi"/>
          <w:color w:val="000000"/>
          <w:sz w:val="22"/>
          <w:szCs w:val="22"/>
          <w:lang w:val="en-GB"/>
        </w:rPr>
        <w:t>able with a summary of the campaign, including scale, number of people targeted, number of ITNs planned for distribution and type of ITNs that will be distributed (see example)</w:t>
      </w:r>
    </w:p>
    <w:p w14:paraId="04EAE033" w14:textId="77777777" w:rsidR="00480188" w:rsidRDefault="00480188" w:rsidP="00480188">
      <w:pPr>
        <w:pStyle w:val="NormalWeb"/>
        <w:spacing w:before="0" w:beforeAutospacing="0" w:after="0" w:afterAutospacing="0"/>
        <w:ind w:left="720"/>
        <w:textAlignment w:val="baseline"/>
        <w:rPr>
          <w:rFonts w:asciiTheme="minorHAnsi" w:hAnsiTheme="minorHAnsi"/>
          <w:color w:val="000000"/>
          <w:sz w:val="22"/>
          <w:szCs w:val="22"/>
          <w:lang w:val="en-GB"/>
        </w:rPr>
      </w:pPr>
    </w:p>
    <w:p w14:paraId="25449ED7" w14:textId="7ADBF9C9" w:rsidR="000B0CD4" w:rsidRPr="00480188" w:rsidRDefault="00480188" w:rsidP="00480188">
      <w:pPr>
        <w:spacing w:after="0" w:line="240" w:lineRule="auto"/>
        <w:rPr>
          <w:b/>
          <w:bCs/>
          <w:color w:val="0070C0"/>
          <w:lang w:val="en-GB"/>
        </w:rPr>
      </w:pPr>
      <w:r w:rsidRPr="00480188">
        <w:rPr>
          <w:b/>
          <w:bCs/>
          <w:color w:val="0070C0"/>
          <w:lang w:val="en-GB"/>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A4376B" w14:paraId="626D9FC7" w14:textId="77777777" w:rsidTr="003636D6">
        <w:tc>
          <w:tcPr>
            <w:tcW w:w="3447" w:type="pct"/>
            <w:shd w:val="clear" w:color="auto" w:fill="auto"/>
          </w:tcPr>
          <w:p w14:paraId="40D8A3CC"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 xml:space="preserve">Target population </w:t>
            </w:r>
          </w:p>
        </w:tc>
        <w:tc>
          <w:tcPr>
            <w:tcW w:w="1553" w:type="pct"/>
            <w:shd w:val="clear" w:color="auto" w:fill="auto"/>
          </w:tcPr>
          <w:p w14:paraId="52109D41" w14:textId="77777777" w:rsidR="000B0CD4" w:rsidRPr="00437AB9" w:rsidRDefault="000B0CD4" w:rsidP="000E2713">
            <w:pPr>
              <w:spacing w:after="0" w:line="240" w:lineRule="auto"/>
              <w:rPr>
                <w:rFonts w:ascii="Calibri" w:hAnsi="Calibri" w:cs="Calibri"/>
                <w:lang w:val="en-CA"/>
              </w:rPr>
            </w:pPr>
          </w:p>
        </w:tc>
      </w:tr>
      <w:tr w:rsidR="000B0CD4" w:rsidRPr="00597DAD" w14:paraId="79992C0A" w14:textId="77777777" w:rsidTr="003636D6">
        <w:tc>
          <w:tcPr>
            <w:tcW w:w="3447" w:type="pct"/>
            <w:shd w:val="clear" w:color="auto" w:fill="auto"/>
          </w:tcPr>
          <w:p w14:paraId="229774FB"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 xml:space="preserve">Scale of campaign (e.g. </w:t>
            </w:r>
            <w:r>
              <w:rPr>
                <w:rFonts w:ascii="Calibri" w:hAnsi="Calibri" w:cs="Calibri"/>
                <w:lang w:val="en-CA"/>
              </w:rPr>
              <w:t>national</w:t>
            </w:r>
            <w:r w:rsidRPr="00A4376B">
              <w:rPr>
                <w:rFonts w:ascii="Calibri" w:hAnsi="Calibri" w:cs="Calibri"/>
                <w:lang w:val="en-CA"/>
              </w:rPr>
              <w:t xml:space="preserve"> in </w:t>
            </w:r>
            <w:r>
              <w:rPr>
                <w:rFonts w:ascii="Calibri" w:hAnsi="Calibri" w:cs="Calibri"/>
                <w:lang w:val="en-CA"/>
              </w:rPr>
              <w:t>four</w:t>
            </w:r>
            <w:r w:rsidRPr="00A4376B">
              <w:rPr>
                <w:rFonts w:ascii="Calibri" w:hAnsi="Calibri" w:cs="Calibri"/>
                <w:lang w:val="en-CA"/>
              </w:rPr>
              <w:t xml:space="preserve"> phases)</w:t>
            </w:r>
          </w:p>
        </w:tc>
        <w:tc>
          <w:tcPr>
            <w:tcW w:w="1553" w:type="pct"/>
            <w:shd w:val="clear" w:color="auto" w:fill="auto"/>
          </w:tcPr>
          <w:p w14:paraId="276F72F0" w14:textId="77777777" w:rsidR="000B0CD4" w:rsidRPr="00A4376B" w:rsidRDefault="000B0CD4" w:rsidP="000E2713">
            <w:pPr>
              <w:spacing w:after="0" w:line="240" w:lineRule="auto"/>
              <w:rPr>
                <w:rFonts w:ascii="Calibri" w:hAnsi="Calibri" w:cs="Calibri"/>
                <w:lang w:val="en-CA"/>
              </w:rPr>
            </w:pPr>
          </w:p>
        </w:tc>
      </w:tr>
      <w:tr w:rsidR="000B0CD4" w:rsidRPr="00597DAD" w14:paraId="5374F1ED" w14:textId="77777777" w:rsidTr="003636D6">
        <w:tc>
          <w:tcPr>
            <w:tcW w:w="3447" w:type="pct"/>
            <w:shd w:val="clear" w:color="auto" w:fill="auto"/>
          </w:tcPr>
          <w:p w14:paraId="043B6715"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Total number of ITNs</w:t>
            </w:r>
            <w:r>
              <w:rPr>
                <w:rFonts w:ascii="Calibri" w:hAnsi="Calibri" w:cs="Calibri"/>
                <w:lang w:val="en-CA"/>
              </w:rPr>
              <w:t xml:space="preserve"> and funding partner (e.g. Global Fund, United States President’s Malaria Initiative, Against Malaria Foundation, government, etc.)</w:t>
            </w:r>
          </w:p>
        </w:tc>
        <w:tc>
          <w:tcPr>
            <w:tcW w:w="1553" w:type="pct"/>
            <w:shd w:val="clear" w:color="auto" w:fill="auto"/>
          </w:tcPr>
          <w:p w14:paraId="75EE5662" w14:textId="77777777" w:rsidR="000B0CD4" w:rsidRPr="00437AB9" w:rsidRDefault="000B0CD4" w:rsidP="000E2713">
            <w:pPr>
              <w:spacing w:after="0" w:line="240" w:lineRule="auto"/>
              <w:rPr>
                <w:rFonts w:ascii="Calibri" w:hAnsi="Calibri" w:cs="Calibri"/>
                <w:lang w:val="en-CA"/>
              </w:rPr>
            </w:pPr>
          </w:p>
        </w:tc>
      </w:tr>
      <w:tr w:rsidR="000B0CD4" w:rsidRPr="00A4376B" w14:paraId="0BFADF90" w14:textId="77777777" w:rsidTr="003636D6">
        <w:tc>
          <w:tcPr>
            <w:tcW w:w="3447" w:type="pct"/>
            <w:shd w:val="clear" w:color="auto" w:fill="auto"/>
          </w:tcPr>
          <w:p w14:paraId="4871E28B"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standard ITNs</w:t>
            </w:r>
          </w:p>
        </w:tc>
        <w:tc>
          <w:tcPr>
            <w:tcW w:w="1553" w:type="pct"/>
            <w:shd w:val="clear" w:color="auto" w:fill="auto"/>
          </w:tcPr>
          <w:p w14:paraId="540CD958" w14:textId="77777777" w:rsidR="000B0CD4" w:rsidRPr="00437AB9" w:rsidRDefault="000B0CD4" w:rsidP="000E2713">
            <w:pPr>
              <w:spacing w:after="0" w:line="240" w:lineRule="auto"/>
              <w:rPr>
                <w:rFonts w:ascii="Calibri" w:hAnsi="Calibri" w:cs="Calibri"/>
                <w:lang w:val="en-CA"/>
              </w:rPr>
            </w:pPr>
          </w:p>
        </w:tc>
      </w:tr>
      <w:tr w:rsidR="000B0CD4" w:rsidRPr="00A4376B" w14:paraId="09BD6FAD" w14:textId="77777777" w:rsidTr="003636D6">
        <w:tc>
          <w:tcPr>
            <w:tcW w:w="3447" w:type="pct"/>
            <w:shd w:val="clear" w:color="auto" w:fill="auto"/>
          </w:tcPr>
          <w:p w14:paraId="325F3B94"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PBO ITNs</w:t>
            </w:r>
          </w:p>
        </w:tc>
        <w:tc>
          <w:tcPr>
            <w:tcW w:w="1553" w:type="pct"/>
            <w:shd w:val="clear" w:color="auto" w:fill="auto"/>
          </w:tcPr>
          <w:p w14:paraId="0A7D7350" w14:textId="77777777" w:rsidR="000B0CD4" w:rsidRPr="00437AB9" w:rsidRDefault="000B0CD4" w:rsidP="000E2713">
            <w:pPr>
              <w:spacing w:after="0" w:line="240" w:lineRule="auto"/>
              <w:rPr>
                <w:rFonts w:ascii="Calibri" w:hAnsi="Calibri" w:cs="Calibri"/>
                <w:lang w:val="en-CA"/>
              </w:rPr>
            </w:pPr>
          </w:p>
        </w:tc>
      </w:tr>
      <w:tr w:rsidR="000B0CD4" w:rsidRPr="00597DAD" w14:paraId="30B57C02" w14:textId="77777777" w:rsidTr="003636D6">
        <w:tc>
          <w:tcPr>
            <w:tcW w:w="3447" w:type="pct"/>
            <w:shd w:val="clear" w:color="auto" w:fill="auto"/>
          </w:tcPr>
          <w:p w14:paraId="4371E862"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other ITNs (specify)</w:t>
            </w:r>
          </w:p>
        </w:tc>
        <w:tc>
          <w:tcPr>
            <w:tcW w:w="1553" w:type="pct"/>
            <w:shd w:val="clear" w:color="auto" w:fill="auto"/>
          </w:tcPr>
          <w:p w14:paraId="03ECDBB6" w14:textId="77777777" w:rsidR="000B0CD4" w:rsidRPr="00437AB9" w:rsidRDefault="000B0CD4" w:rsidP="000E2713">
            <w:pPr>
              <w:spacing w:after="0" w:line="240" w:lineRule="auto"/>
              <w:rPr>
                <w:rFonts w:ascii="Calibri" w:hAnsi="Calibri" w:cs="Calibri"/>
                <w:lang w:val="en-CA"/>
              </w:rPr>
            </w:pPr>
          </w:p>
        </w:tc>
      </w:tr>
      <w:tr w:rsidR="000B0CD4" w:rsidRPr="00597DAD" w14:paraId="27A30482" w14:textId="77777777" w:rsidTr="003636D6">
        <w:tc>
          <w:tcPr>
            <w:tcW w:w="3447" w:type="pct"/>
            <w:shd w:val="clear" w:color="auto" w:fill="auto"/>
          </w:tcPr>
          <w:p w14:paraId="3D63169E"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other ITNs (specify)</w:t>
            </w:r>
          </w:p>
        </w:tc>
        <w:tc>
          <w:tcPr>
            <w:tcW w:w="1553" w:type="pct"/>
            <w:shd w:val="clear" w:color="auto" w:fill="auto"/>
          </w:tcPr>
          <w:p w14:paraId="1D678697" w14:textId="77777777" w:rsidR="000B0CD4" w:rsidRPr="00437AB9" w:rsidRDefault="000B0CD4" w:rsidP="000E2713">
            <w:pPr>
              <w:spacing w:after="0" w:line="240" w:lineRule="auto"/>
              <w:rPr>
                <w:rFonts w:ascii="Calibri" w:hAnsi="Calibri" w:cs="Calibri"/>
                <w:lang w:val="en-CA"/>
              </w:rPr>
            </w:pPr>
          </w:p>
        </w:tc>
      </w:tr>
      <w:tr w:rsidR="000B0CD4" w:rsidRPr="00A4376B" w14:paraId="3DE2C524" w14:textId="77777777" w:rsidTr="003636D6">
        <w:tc>
          <w:tcPr>
            <w:tcW w:w="3447" w:type="pct"/>
            <w:shd w:val="clear" w:color="auto" w:fill="auto"/>
          </w:tcPr>
          <w:p w14:paraId="33F0A4CD"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Date</w:t>
            </w:r>
            <w:r>
              <w:rPr>
                <w:rFonts w:ascii="Calibri" w:hAnsi="Calibri" w:cs="Calibri"/>
                <w:lang w:val="en-CA"/>
              </w:rPr>
              <w:t>s</w:t>
            </w:r>
            <w:r w:rsidRPr="00A4376B">
              <w:rPr>
                <w:rFonts w:ascii="Calibri" w:hAnsi="Calibri" w:cs="Calibri"/>
                <w:lang w:val="en-CA"/>
              </w:rPr>
              <w:t xml:space="preserve"> planned for microplanning</w:t>
            </w:r>
          </w:p>
        </w:tc>
        <w:tc>
          <w:tcPr>
            <w:tcW w:w="1553" w:type="pct"/>
            <w:shd w:val="clear" w:color="auto" w:fill="auto"/>
          </w:tcPr>
          <w:p w14:paraId="31EF2171" w14:textId="77777777" w:rsidR="000B0CD4" w:rsidRPr="00A4376B" w:rsidRDefault="000B0CD4" w:rsidP="000E2713">
            <w:pPr>
              <w:spacing w:after="0" w:line="240" w:lineRule="auto"/>
              <w:rPr>
                <w:rFonts w:ascii="Calibri" w:hAnsi="Calibri" w:cs="Calibri"/>
                <w:lang w:val="en-CA"/>
              </w:rPr>
            </w:pPr>
          </w:p>
        </w:tc>
      </w:tr>
      <w:tr w:rsidR="000B0CD4" w:rsidRPr="00597DAD" w14:paraId="60261706" w14:textId="77777777" w:rsidTr="003636D6">
        <w:tc>
          <w:tcPr>
            <w:tcW w:w="3447" w:type="pct"/>
            <w:shd w:val="clear" w:color="auto" w:fill="auto"/>
          </w:tcPr>
          <w:p w14:paraId="3FB1CECB"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Date</w:t>
            </w:r>
            <w:r>
              <w:rPr>
                <w:rFonts w:ascii="Calibri" w:hAnsi="Calibri" w:cs="Calibri"/>
                <w:lang w:val="en-CA"/>
              </w:rPr>
              <w:t>s</w:t>
            </w:r>
            <w:r w:rsidRPr="00A4376B">
              <w:rPr>
                <w:rFonts w:ascii="Calibri" w:hAnsi="Calibri" w:cs="Calibri"/>
                <w:lang w:val="en-CA"/>
              </w:rPr>
              <w:t xml:space="preserve"> planned for </w:t>
            </w:r>
            <w:r>
              <w:rPr>
                <w:rFonts w:ascii="Calibri" w:hAnsi="Calibri" w:cs="Calibri"/>
                <w:lang w:val="en-CA"/>
              </w:rPr>
              <w:t xml:space="preserve">household registration </w:t>
            </w:r>
          </w:p>
        </w:tc>
        <w:tc>
          <w:tcPr>
            <w:tcW w:w="1553" w:type="pct"/>
            <w:shd w:val="clear" w:color="auto" w:fill="auto"/>
          </w:tcPr>
          <w:p w14:paraId="23571DFC" w14:textId="77777777" w:rsidR="000B0CD4" w:rsidRPr="00A4376B" w:rsidRDefault="000B0CD4" w:rsidP="000E2713">
            <w:pPr>
              <w:spacing w:after="0" w:line="240" w:lineRule="auto"/>
              <w:rPr>
                <w:rFonts w:ascii="Calibri" w:hAnsi="Calibri" w:cs="Calibri"/>
                <w:lang w:val="en-CA"/>
              </w:rPr>
            </w:pPr>
          </w:p>
        </w:tc>
      </w:tr>
      <w:tr w:rsidR="000B0CD4" w:rsidRPr="00597DAD" w14:paraId="286619F8" w14:textId="77777777" w:rsidTr="003636D6">
        <w:tc>
          <w:tcPr>
            <w:tcW w:w="3447" w:type="pct"/>
            <w:shd w:val="clear" w:color="auto" w:fill="auto"/>
          </w:tcPr>
          <w:p w14:paraId="304E3026" w14:textId="77777777" w:rsidR="000B0CD4" w:rsidRPr="00A4376B" w:rsidRDefault="000B0CD4" w:rsidP="000E2713">
            <w:pPr>
              <w:spacing w:after="0" w:line="240" w:lineRule="auto"/>
              <w:rPr>
                <w:rFonts w:ascii="Calibri" w:hAnsi="Calibri" w:cs="Calibri"/>
                <w:lang w:val="en-CA"/>
              </w:rPr>
            </w:pPr>
            <w:r>
              <w:rPr>
                <w:rFonts w:ascii="Calibri" w:hAnsi="Calibri" w:cs="Calibri"/>
                <w:lang w:val="en-CA"/>
              </w:rPr>
              <w:t>Dates planned for ITN distribution</w:t>
            </w:r>
          </w:p>
        </w:tc>
        <w:tc>
          <w:tcPr>
            <w:tcW w:w="1553" w:type="pct"/>
            <w:shd w:val="clear" w:color="auto" w:fill="auto"/>
          </w:tcPr>
          <w:p w14:paraId="4299FC05" w14:textId="77777777" w:rsidR="000B0CD4" w:rsidRPr="00A4376B" w:rsidRDefault="000B0CD4" w:rsidP="000E2713">
            <w:pPr>
              <w:spacing w:after="0" w:line="240" w:lineRule="auto"/>
              <w:rPr>
                <w:rFonts w:ascii="Calibri" w:hAnsi="Calibri" w:cs="Calibri"/>
                <w:lang w:val="en-CA"/>
              </w:rPr>
            </w:pPr>
          </w:p>
        </w:tc>
      </w:tr>
    </w:tbl>
    <w:p w14:paraId="6FCF0BD1" w14:textId="6880C2F9" w:rsidR="000B0CD4" w:rsidRDefault="000B0CD4" w:rsidP="000E2713">
      <w:pPr>
        <w:spacing w:after="0" w:line="240" w:lineRule="auto"/>
        <w:rPr>
          <w:lang w:val="en-CA"/>
        </w:rPr>
      </w:pPr>
    </w:p>
    <w:p w14:paraId="5492022D" w14:textId="51BB7DB8" w:rsidR="00CD7466" w:rsidRDefault="007E48A0" w:rsidP="00473AC7">
      <w:pPr>
        <w:pStyle w:val="ListParagraph"/>
        <w:numPr>
          <w:ilvl w:val="0"/>
          <w:numId w:val="3"/>
        </w:numPr>
        <w:spacing w:after="0" w:line="240" w:lineRule="auto"/>
        <w:ind w:left="357" w:hanging="357"/>
        <w:rPr>
          <w:lang w:val="en-GB"/>
        </w:rPr>
      </w:pPr>
      <w:r>
        <w:rPr>
          <w:lang w:val="en-GB"/>
        </w:rPr>
        <w:t>Include a m</w:t>
      </w:r>
      <w:r w:rsidR="00CD7466">
        <w:rPr>
          <w:lang w:val="en-GB"/>
        </w:rPr>
        <w:t xml:space="preserve">ap of </w:t>
      </w:r>
      <w:r>
        <w:rPr>
          <w:lang w:val="en-GB"/>
        </w:rPr>
        <w:t xml:space="preserve">the </w:t>
      </w:r>
      <w:r w:rsidR="00CD7466">
        <w:rPr>
          <w:lang w:val="en-GB"/>
        </w:rPr>
        <w:t>country showing areas targeted a</w:t>
      </w:r>
      <w:r w:rsidR="001724F8">
        <w:rPr>
          <w:lang w:val="en-GB"/>
        </w:rPr>
        <w:t>n</w:t>
      </w:r>
      <w:r w:rsidR="00CD7466">
        <w:rPr>
          <w:lang w:val="en-GB"/>
        </w:rPr>
        <w:t>d ITN types planned for distribution</w:t>
      </w:r>
    </w:p>
    <w:p w14:paraId="4FC5A91F" w14:textId="77777777" w:rsidR="00560FC3" w:rsidRDefault="00560FC3" w:rsidP="000E2713">
      <w:pPr>
        <w:spacing w:after="0" w:line="240" w:lineRule="auto"/>
        <w:rPr>
          <w:lang w:val="en-GB"/>
        </w:rPr>
      </w:pPr>
    </w:p>
    <w:p w14:paraId="46B38528" w14:textId="5675CA9F" w:rsidR="00BE5F98" w:rsidRDefault="00BE5F98" w:rsidP="000E2713">
      <w:pPr>
        <w:spacing w:after="0" w:line="240" w:lineRule="auto"/>
        <w:rPr>
          <w:lang w:val="en-GB"/>
        </w:rPr>
      </w:pPr>
      <w:r w:rsidRPr="009E05DE">
        <w:rPr>
          <w:lang w:val="en-GB"/>
        </w:rPr>
        <w:t>Brief section (1—2 paragraphs) describing the purpose of the logistics plan of action</w:t>
      </w:r>
      <w:r w:rsidR="009E05DE" w:rsidRPr="009E05DE">
        <w:rPr>
          <w:lang w:val="en-GB"/>
        </w:rPr>
        <w:t xml:space="preserve"> that</w:t>
      </w:r>
      <w:r w:rsidR="00011D93">
        <w:rPr>
          <w:lang w:val="en-GB"/>
        </w:rPr>
        <w:t xml:space="preserve"> e</w:t>
      </w:r>
      <w:r w:rsidR="009E05DE" w:rsidRPr="009E05DE">
        <w:rPr>
          <w:lang w:val="en-GB"/>
        </w:rPr>
        <w:t>nsures that activities are carried out according to the principle of the “Three One’s”: One plan, One coordination and One monitoring and evaluation</w:t>
      </w:r>
      <w:r w:rsidR="002A421C">
        <w:rPr>
          <w:rStyle w:val="FootnoteReference"/>
          <w:lang w:val="en-GB"/>
        </w:rPr>
        <w:footnoteReference w:id="1"/>
      </w:r>
      <w:r w:rsidR="009E05DE">
        <w:rPr>
          <w:lang w:val="en-GB"/>
        </w:rPr>
        <w:t>.</w:t>
      </w:r>
    </w:p>
    <w:p w14:paraId="5A771A2C" w14:textId="77777777" w:rsidR="00BE5F98" w:rsidRDefault="00BE5F98" w:rsidP="000E2713">
      <w:pPr>
        <w:pStyle w:val="ListParagraph"/>
        <w:numPr>
          <w:ilvl w:val="0"/>
          <w:numId w:val="8"/>
        </w:numPr>
        <w:spacing w:after="0" w:line="240" w:lineRule="auto"/>
        <w:rPr>
          <w:lang w:val="en-GB"/>
        </w:rPr>
      </w:pPr>
      <w:r w:rsidRPr="00BE5F98">
        <w:rPr>
          <w:lang w:val="en-GB"/>
        </w:rPr>
        <w:t xml:space="preserve">Document describing the </w:t>
      </w:r>
      <w:r>
        <w:rPr>
          <w:lang w:val="en-GB"/>
        </w:rPr>
        <w:t>supply chain and logistics strategy for the ITN distribution</w:t>
      </w:r>
    </w:p>
    <w:p w14:paraId="06CFE39B" w14:textId="77777777" w:rsidR="00BE5F98" w:rsidRDefault="00BE5F98" w:rsidP="000E2713">
      <w:pPr>
        <w:pStyle w:val="ListParagraph"/>
        <w:numPr>
          <w:ilvl w:val="0"/>
          <w:numId w:val="8"/>
        </w:numPr>
        <w:spacing w:after="0" w:line="240" w:lineRule="auto"/>
        <w:rPr>
          <w:lang w:val="en-GB"/>
        </w:rPr>
      </w:pPr>
      <w:r>
        <w:rPr>
          <w:lang w:val="en-GB"/>
        </w:rPr>
        <w:t>Guide for all logistics activities to ensure standardization across partners and levels of implementation</w:t>
      </w:r>
    </w:p>
    <w:p w14:paraId="320BB32D" w14:textId="428E1744" w:rsidR="00BE5F98" w:rsidRDefault="00BE5F98" w:rsidP="000E2713">
      <w:pPr>
        <w:spacing w:after="0" w:line="240" w:lineRule="auto"/>
        <w:rPr>
          <w:lang w:val="en-GB"/>
        </w:rPr>
      </w:pPr>
    </w:p>
    <w:p w14:paraId="256A9329" w14:textId="77777777" w:rsidR="00BE5F98" w:rsidRDefault="00BE5F98" w:rsidP="000E2713">
      <w:pPr>
        <w:spacing w:after="0" w:line="240" w:lineRule="auto"/>
        <w:rPr>
          <w:lang w:val="en-GB"/>
        </w:rPr>
      </w:pPr>
      <w:r>
        <w:rPr>
          <w:lang w:val="en-GB"/>
        </w:rPr>
        <w:t>Brief section (1 paragraph) listing the materials accompanying the LPoA.</w:t>
      </w:r>
    </w:p>
    <w:p w14:paraId="7E9387F5" w14:textId="7D1DD648" w:rsidR="00C57895" w:rsidRPr="00A9356A" w:rsidRDefault="001724F8" w:rsidP="000E2713">
      <w:pPr>
        <w:pStyle w:val="ListParagraph"/>
        <w:numPr>
          <w:ilvl w:val="0"/>
          <w:numId w:val="7"/>
        </w:numPr>
        <w:spacing w:after="0" w:line="240" w:lineRule="auto"/>
        <w:rPr>
          <w:lang w:val="en-GB"/>
        </w:rPr>
      </w:pPr>
      <w:r>
        <w:rPr>
          <w:lang w:val="en-GB"/>
        </w:rPr>
        <w:t>Detailed l</w:t>
      </w:r>
      <w:r w:rsidR="00C57895" w:rsidRPr="00A9356A">
        <w:rPr>
          <w:lang w:val="en-GB"/>
        </w:rPr>
        <w:t>ogistics timeline</w:t>
      </w:r>
      <w:r w:rsidR="00C57895">
        <w:rPr>
          <w:lang w:val="en-GB"/>
        </w:rPr>
        <w:t xml:space="preserve"> (Excel)</w:t>
      </w:r>
    </w:p>
    <w:p w14:paraId="7CD3CB92" w14:textId="7CB28B94" w:rsidR="00C57895" w:rsidRDefault="001724F8" w:rsidP="000E2713">
      <w:pPr>
        <w:pStyle w:val="ListParagraph"/>
        <w:numPr>
          <w:ilvl w:val="0"/>
          <w:numId w:val="7"/>
        </w:numPr>
        <w:spacing w:after="0" w:line="240" w:lineRule="auto"/>
        <w:rPr>
          <w:lang w:val="en-GB"/>
        </w:rPr>
      </w:pPr>
      <w:r>
        <w:rPr>
          <w:lang w:val="en-GB"/>
        </w:rPr>
        <w:t>Detailed l</w:t>
      </w:r>
      <w:r w:rsidR="00C57895" w:rsidRPr="006E1A58">
        <w:rPr>
          <w:lang w:val="en-GB"/>
        </w:rPr>
        <w:t>ogistics budget (Excel)</w:t>
      </w:r>
    </w:p>
    <w:p w14:paraId="7565DDE4" w14:textId="53C2BD0D" w:rsidR="00C57895" w:rsidRPr="006E1A58" w:rsidRDefault="00854553" w:rsidP="000E2713">
      <w:pPr>
        <w:pStyle w:val="ListParagraph"/>
        <w:numPr>
          <w:ilvl w:val="0"/>
          <w:numId w:val="7"/>
        </w:numPr>
        <w:spacing w:after="0" w:line="240" w:lineRule="auto"/>
        <w:rPr>
          <w:lang w:val="en-GB"/>
        </w:rPr>
      </w:pPr>
      <w:r>
        <w:rPr>
          <w:lang w:val="en-GB"/>
        </w:rPr>
        <w:t>Terms of reference (</w:t>
      </w:r>
      <w:r w:rsidR="00C57895">
        <w:rPr>
          <w:lang w:val="en-GB"/>
        </w:rPr>
        <w:t>TOR</w:t>
      </w:r>
      <w:r>
        <w:rPr>
          <w:lang w:val="en-GB"/>
        </w:rPr>
        <w:t>)</w:t>
      </w:r>
      <w:r w:rsidR="00D30AAE">
        <w:rPr>
          <w:lang w:val="en-GB"/>
        </w:rPr>
        <w:t xml:space="preserve"> for </w:t>
      </w:r>
      <w:r w:rsidR="001724F8">
        <w:rPr>
          <w:lang w:val="en-GB"/>
        </w:rPr>
        <w:t xml:space="preserve">logistics </w:t>
      </w:r>
      <w:r w:rsidR="00D30AAE">
        <w:rPr>
          <w:lang w:val="en-GB"/>
        </w:rPr>
        <w:t xml:space="preserve">coordination committees </w:t>
      </w:r>
      <w:r w:rsidR="001724F8">
        <w:rPr>
          <w:lang w:val="en-GB"/>
        </w:rPr>
        <w:t xml:space="preserve">at levels planned </w:t>
      </w:r>
    </w:p>
    <w:p w14:paraId="37551EFB" w14:textId="7BB60095" w:rsidR="006B20BF" w:rsidRPr="006E1A58" w:rsidRDefault="006B20BF" w:rsidP="006B20BF">
      <w:pPr>
        <w:pStyle w:val="ListParagraph"/>
        <w:numPr>
          <w:ilvl w:val="0"/>
          <w:numId w:val="7"/>
        </w:numPr>
        <w:spacing w:after="0" w:line="240" w:lineRule="auto"/>
        <w:rPr>
          <w:lang w:val="en-GB"/>
        </w:rPr>
      </w:pPr>
      <w:r>
        <w:rPr>
          <w:lang w:val="en-GB"/>
        </w:rPr>
        <w:t>TOR for logistics management positions (logistician, warehouse manager)</w:t>
      </w:r>
    </w:p>
    <w:p w14:paraId="049C5CE5" w14:textId="6C640A71" w:rsidR="00BE5F98" w:rsidRDefault="00BE5F98" w:rsidP="000E2713">
      <w:pPr>
        <w:pStyle w:val="ListParagraph"/>
        <w:numPr>
          <w:ilvl w:val="0"/>
          <w:numId w:val="7"/>
        </w:numPr>
        <w:spacing w:after="0" w:line="240" w:lineRule="auto"/>
        <w:rPr>
          <w:lang w:val="en-GB"/>
        </w:rPr>
      </w:pPr>
      <w:r w:rsidRPr="00A9356A">
        <w:rPr>
          <w:lang w:val="en-GB"/>
        </w:rPr>
        <w:t xml:space="preserve">Macro positioning </w:t>
      </w:r>
      <w:r w:rsidR="00D30AAE">
        <w:rPr>
          <w:lang w:val="en-GB"/>
        </w:rPr>
        <w:t xml:space="preserve">and storage </w:t>
      </w:r>
      <w:r w:rsidRPr="00A9356A">
        <w:rPr>
          <w:lang w:val="en-GB"/>
        </w:rPr>
        <w:t>plan</w:t>
      </w:r>
      <w:r w:rsidR="00D30AAE">
        <w:rPr>
          <w:lang w:val="en-GB"/>
        </w:rPr>
        <w:t>s</w:t>
      </w:r>
      <w:r w:rsidR="001B2D47">
        <w:rPr>
          <w:lang w:val="en-GB"/>
        </w:rPr>
        <w:t xml:space="preserve"> (Excel)</w:t>
      </w:r>
    </w:p>
    <w:p w14:paraId="486F51AA" w14:textId="54F18C9B" w:rsidR="00F8621D" w:rsidRPr="00A9356A" w:rsidRDefault="00F8621D" w:rsidP="000E2713">
      <w:pPr>
        <w:pStyle w:val="ListParagraph"/>
        <w:numPr>
          <w:ilvl w:val="0"/>
          <w:numId w:val="7"/>
        </w:numPr>
        <w:spacing w:after="0" w:line="240" w:lineRule="auto"/>
        <w:rPr>
          <w:lang w:val="en-GB"/>
        </w:rPr>
      </w:pPr>
      <w:r>
        <w:rPr>
          <w:lang w:val="en-GB"/>
        </w:rPr>
        <w:t>Warehouse evaluation template</w:t>
      </w:r>
    </w:p>
    <w:p w14:paraId="586F8085" w14:textId="3FCCB9E7" w:rsidR="00D30AAE" w:rsidRDefault="00D30AAE" w:rsidP="000E2713">
      <w:pPr>
        <w:pStyle w:val="ListParagraph"/>
        <w:numPr>
          <w:ilvl w:val="0"/>
          <w:numId w:val="7"/>
        </w:numPr>
        <w:spacing w:after="0" w:line="240" w:lineRule="auto"/>
        <w:rPr>
          <w:lang w:val="en-GB"/>
        </w:rPr>
      </w:pPr>
      <w:r>
        <w:rPr>
          <w:lang w:val="en-GB"/>
        </w:rPr>
        <w:t>Waste management plan</w:t>
      </w:r>
    </w:p>
    <w:p w14:paraId="7DA47E3A" w14:textId="70DB8FDC" w:rsidR="00BE5F98" w:rsidRPr="00A9356A" w:rsidRDefault="00BE5F98" w:rsidP="000E2713">
      <w:pPr>
        <w:pStyle w:val="ListParagraph"/>
        <w:numPr>
          <w:ilvl w:val="0"/>
          <w:numId w:val="7"/>
        </w:numPr>
        <w:spacing w:after="0" w:line="240" w:lineRule="auto"/>
        <w:rPr>
          <w:lang w:val="en-GB"/>
        </w:rPr>
      </w:pPr>
      <w:r w:rsidRPr="00A9356A">
        <w:rPr>
          <w:lang w:val="en-GB"/>
        </w:rPr>
        <w:lastRenderedPageBreak/>
        <w:t xml:space="preserve">Risk </w:t>
      </w:r>
      <w:r w:rsidR="007A0680">
        <w:rPr>
          <w:lang w:val="en-GB"/>
        </w:rPr>
        <w:t xml:space="preserve">assessment and mitigation </w:t>
      </w:r>
      <w:r w:rsidRPr="00A9356A">
        <w:rPr>
          <w:lang w:val="en-GB"/>
        </w:rPr>
        <w:t>plan</w:t>
      </w:r>
      <w:r w:rsidR="001B2D47">
        <w:rPr>
          <w:lang w:val="en-GB"/>
        </w:rPr>
        <w:t xml:space="preserve"> </w:t>
      </w:r>
      <w:r w:rsidR="00854553">
        <w:rPr>
          <w:lang w:val="en-GB"/>
        </w:rPr>
        <w:t>(if logistics risks are not included in the overall campaign risk assessment plan or if the logistics sub-committee will monitor and update the logistics-specific risks during the planning and implementation period)</w:t>
      </w:r>
      <w:r w:rsidR="00854553" w:rsidDel="00854553">
        <w:rPr>
          <w:lang w:val="en-GB"/>
        </w:rPr>
        <w:t xml:space="preserve"> </w:t>
      </w:r>
    </w:p>
    <w:p w14:paraId="2A8B6A63" w14:textId="71B78D3B" w:rsidR="00BE5F98" w:rsidRPr="00A9356A" w:rsidRDefault="00BE5F98" w:rsidP="000E2713">
      <w:pPr>
        <w:pStyle w:val="ListParagraph"/>
        <w:numPr>
          <w:ilvl w:val="0"/>
          <w:numId w:val="7"/>
        </w:numPr>
        <w:spacing w:after="0" w:line="240" w:lineRule="auto"/>
        <w:rPr>
          <w:lang w:val="en-GB"/>
        </w:rPr>
      </w:pPr>
      <w:r w:rsidRPr="00A9356A">
        <w:rPr>
          <w:lang w:val="en-GB"/>
        </w:rPr>
        <w:t xml:space="preserve">Tracking tools and </w:t>
      </w:r>
      <w:r w:rsidR="001B2D47">
        <w:rPr>
          <w:lang w:val="en-GB"/>
        </w:rPr>
        <w:t>standard operating procedures (</w:t>
      </w:r>
      <w:r w:rsidRPr="00A9356A">
        <w:rPr>
          <w:lang w:val="en-GB"/>
        </w:rPr>
        <w:t>SOPs</w:t>
      </w:r>
      <w:r w:rsidR="001B2D47">
        <w:rPr>
          <w:lang w:val="en-GB"/>
        </w:rPr>
        <w:t>)</w:t>
      </w:r>
      <w:r w:rsidRPr="00A9356A">
        <w:rPr>
          <w:lang w:val="en-GB"/>
        </w:rPr>
        <w:t xml:space="preserve"> on how to fill them in</w:t>
      </w:r>
    </w:p>
    <w:p w14:paraId="444C46B7" w14:textId="56D16DFD" w:rsidR="00BE5F98" w:rsidRDefault="00BE5F98" w:rsidP="000E2713">
      <w:pPr>
        <w:pStyle w:val="ListParagraph"/>
        <w:numPr>
          <w:ilvl w:val="0"/>
          <w:numId w:val="7"/>
        </w:numPr>
        <w:spacing w:after="0" w:line="240" w:lineRule="auto"/>
        <w:rPr>
          <w:lang w:val="en-GB"/>
        </w:rPr>
      </w:pPr>
      <w:r w:rsidRPr="00A9356A">
        <w:rPr>
          <w:lang w:val="en-GB"/>
        </w:rPr>
        <w:t>Quantification of material</w:t>
      </w:r>
      <w:r w:rsidR="007A0680">
        <w:rPr>
          <w:lang w:val="en-GB"/>
        </w:rPr>
        <w:t>s</w:t>
      </w:r>
      <w:r w:rsidRPr="00A9356A">
        <w:rPr>
          <w:lang w:val="en-GB"/>
        </w:rPr>
        <w:t xml:space="preserve"> to be </w:t>
      </w:r>
      <w:r w:rsidR="00F63E36">
        <w:rPr>
          <w:lang w:val="en-GB"/>
        </w:rPr>
        <w:t xml:space="preserve">procured or </w:t>
      </w:r>
      <w:r w:rsidRPr="00A9356A">
        <w:rPr>
          <w:lang w:val="en-GB"/>
        </w:rPr>
        <w:t>printed</w:t>
      </w:r>
      <w:r w:rsidR="00400969">
        <w:rPr>
          <w:lang w:val="en-GB"/>
        </w:rPr>
        <w:t xml:space="preserve"> (Excel)</w:t>
      </w:r>
    </w:p>
    <w:p w14:paraId="3B7572EE" w14:textId="77777777" w:rsidR="00FD6C9B" w:rsidRPr="002A421C" w:rsidRDefault="00FD6C9B" w:rsidP="00FD6C9B">
      <w:pPr>
        <w:pStyle w:val="ListParagraph"/>
        <w:spacing w:after="0" w:line="240" w:lineRule="auto"/>
        <w:rPr>
          <w:lang w:val="en-GB"/>
        </w:rPr>
      </w:pPr>
    </w:p>
    <w:p w14:paraId="0728DCA9" w14:textId="49EA7D20" w:rsidR="00BE5F98" w:rsidRDefault="005C6D2A" w:rsidP="000E2713">
      <w:pPr>
        <w:spacing w:after="0" w:line="240" w:lineRule="auto"/>
        <w:rPr>
          <w:b/>
          <w:bCs/>
          <w:color w:val="FF0000"/>
          <w:sz w:val="24"/>
          <w:szCs w:val="24"/>
          <w:lang w:val="en-GB"/>
        </w:rPr>
      </w:pPr>
      <w:r>
        <w:rPr>
          <w:b/>
          <w:bCs/>
          <w:color w:val="FF0000"/>
          <w:sz w:val="24"/>
          <w:szCs w:val="24"/>
          <w:lang w:val="en-GB"/>
        </w:rPr>
        <w:t xml:space="preserve">2. </w:t>
      </w:r>
      <w:r w:rsidR="00BE5F98" w:rsidRPr="006C5D20">
        <w:rPr>
          <w:b/>
          <w:bCs/>
          <w:color w:val="FF0000"/>
          <w:sz w:val="24"/>
          <w:szCs w:val="24"/>
          <w:lang w:val="en-GB"/>
        </w:rPr>
        <w:t>Country context</w:t>
      </w:r>
      <w:r w:rsidR="000F7FCE">
        <w:rPr>
          <w:b/>
          <w:bCs/>
          <w:color w:val="FF0000"/>
          <w:sz w:val="24"/>
          <w:szCs w:val="24"/>
          <w:lang w:val="en-GB"/>
        </w:rPr>
        <w:t xml:space="preserve"> and data to inform logistics planning</w:t>
      </w:r>
    </w:p>
    <w:p w14:paraId="7C21C736" w14:textId="6A839300" w:rsidR="004945D7" w:rsidRPr="004945D7" w:rsidRDefault="004945D7" w:rsidP="004945D7">
      <w:pPr>
        <w:spacing w:after="0" w:line="240" w:lineRule="auto"/>
        <w:rPr>
          <w:lang w:val="en-GB"/>
        </w:rPr>
      </w:pPr>
      <w:r w:rsidRPr="004945D7">
        <w:rPr>
          <w:lang w:val="en-GB"/>
        </w:rPr>
        <w:t xml:space="preserve">(i) </w:t>
      </w:r>
      <w:r w:rsidRPr="004945D7">
        <w:rPr>
          <w:b/>
          <w:bCs/>
          <w:i/>
          <w:iCs/>
          <w:lang w:val="en-GB"/>
        </w:rPr>
        <w:t xml:space="preserve">National context </w:t>
      </w:r>
      <w:r>
        <w:rPr>
          <w:b/>
          <w:bCs/>
          <w:i/>
          <w:iCs/>
          <w:lang w:val="en-GB"/>
        </w:rPr>
        <w:t xml:space="preserve">for supply chain management </w:t>
      </w:r>
    </w:p>
    <w:p w14:paraId="072E8AA6" w14:textId="3FE0126E" w:rsidR="004945D7" w:rsidRPr="004945D7" w:rsidRDefault="00373D98" w:rsidP="00331BA1">
      <w:pPr>
        <w:pStyle w:val="ListParagraph"/>
        <w:spacing w:after="0" w:line="240" w:lineRule="auto"/>
        <w:ind w:left="0"/>
        <w:rPr>
          <w:lang w:val="en-GB"/>
        </w:rPr>
      </w:pPr>
      <w:r w:rsidRPr="00D11C26">
        <w:rPr>
          <w:lang w:val="en-GB"/>
        </w:rPr>
        <w:t xml:space="preserve">Describe the geographical structure of the country where the campaign will take place (include maps). Provide information on all features that will affect the ITN campaign planning and implementation, e.g. urban areas, road infrastructure, riverine or mountainous areas, hard-to-reach and/or insecure areas, etc. </w:t>
      </w:r>
    </w:p>
    <w:p w14:paraId="6770108B" w14:textId="77777777" w:rsidR="004945D7" w:rsidRPr="004945D7" w:rsidRDefault="004945D7" w:rsidP="004945D7">
      <w:pPr>
        <w:spacing w:after="0" w:line="240" w:lineRule="auto"/>
        <w:rPr>
          <w:b/>
          <w:i/>
          <w:iCs/>
          <w:lang w:val="en-US"/>
        </w:rPr>
      </w:pPr>
    </w:p>
    <w:p w14:paraId="5137A3CC" w14:textId="1166CC65" w:rsidR="004945D7" w:rsidRPr="004945D7" w:rsidRDefault="00BF6FC6" w:rsidP="004945D7">
      <w:pPr>
        <w:spacing w:after="0" w:line="240" w:lineRule="auto"/>
        <w:rPr>
          <w:b/>
          <w:i/>
          <w:iCs/>
          <w:lang w:val="en-US"/>
        </w:rPr>
      </w:pPr>
      <w:r>
        <w:rPr>
          <w:b/>
          <w:i/>
          <w:iCs/>
          <w:lang w:val="en-US"/>
        </w:rPr>
        <w:t>(ii</w:t>
      </w:r>
      <w:r w:rsidR="004945D7" w:rsidRPr="004945D7">
        <w:rPr>
          <w:b/>
          <w:i/>
          <w:iCs/>
          <w:lang w:val="en-US"/>
        </w:rPr>
        <w:t xml:space="preserve">) COVID-19 situation and, if relevant, national policies for infection prevention and control, including those for </w:t>
      </w:r>
      <w:r w:rsidR="00373D98">
        <w:rPr>
          <w:b/>
          <w:i/>
          <w:iCs/>
          <w:lang w:val="en-US"/>
        </w:rPr>
        <w:t>logistics</w:t>
      </w:r>
      <w:r w:rsidR="004945D7" w:rsidRPr="004945D7">
        <w:rPr>
          <w:b/>
          <w:i/>
          <w:iCs/>
          <w:lang w:val="en-US"/>
        </w:rPr>
        <w:t xml:space="preserve"> activities in support of the ITN campaign (as applicable)</w:t>
      </w:r>
    </w:p>
    <w:p w14:paraId="5E93BA40" w14:textId="77777777" w:rsidR="004945D7" w:rsidRPr="004945D7" w:rsidRDefault="004945D7" w:rsidP="00D11C26">
      <w:pPr>
        <w:numPr>
          <w:ilvl w:val="0"/>
          <w:numId w:val="22"/>
        </w:numPr>
        <w:spacing w:after="0" w:line="240" w:lineRule="auto"/>
        <w:rPr>
          <w:lang w:val="en-US"/>
        </w:rPr>
      </w:pPr>
      <w:r w:rsidRPr="004945D7">
        <w:rPr>
          <w:lang w:val="en-US"/>
        </w:rPr>
        <w:t>Describe the COVID-19 context, including differences throughout the country (e.g. areas more and less affected at time of writing)</w:t>
      </w:r>
    </w:p>
    <w:p w14:paraId="645D0DBA" w14:textId="77777777" w:rsidR="004945D7" w:rsidRPr="004945D7" w:rsidRDefault="004945D7" w:rsidP="00D11C26">
      <w:pPr>
        <w:numPr>
          <w:ilvl w:val="0"/>
          <w:numId w:val="22"/>
        </w:numPr>
        <w:spacing w:after="0" w:line="240" w:lineRule="auto"/>
        <w:rPr>
          <w:lang w:val="en-US"/>
        </w:rPr>
      </w:pPr>
      <w:r w:rsidRPr="004945D7">
        <w:rPr>
          <w:lang w:val="en-US"/>
        </w:rPr>
        <w:t xml:space="preserve">Describe the measures that have been put in place by the government to minimize the spread of infection from COVID-19 </w:t>
      </w:r>
    </w:p>
    <w:p w14:paraId="60E488A9" w14:textId="77777777" w:rsidR="004945D7" w:rsidRPr="004945D7" w:rsidRDefault="004945D7" w:rsidP="00D11C26">
      <w:pPr>
        <w:numPr>
          <w:ilvl w:val="0"/>
          <w:numId w:val="22"/>
        </w:numPr>
        <w:spacing w:after="0" w:line="240" w:lineRule="auto"/>
        <w:rPr>
          <w:lang w:val="en-US"/>
        </w:rPr>
      </w:pPr>
      <w:r w:rsidRPr="004945D7">
        <w:rPr>
          <w:lang w:val="en-US"/>
        </w:rPr>
        <w:t>Describe the measures in place for COVID-19 infection prevention and control (IPC) during the campaign for the different types of activities including:</w:t>
      </w:r>
    </w:p>
    <w:p w14:paraId="3A5BB168" w14:textId="77777777" w:rsidR="004945D7" w:rsidRPr="004945D7" w:rsidRDefault="004945D7" w:rsidP="00D11C26">
      <w:pPr>
        <w:numPr>
          <w:ilvl w:val="1"/>
          <w:numId w:val="22"/>
        </w:numPr>
        <w:spacing w:after="0" w:line="240" w:lineRule="auto"/>
        <w:rPr>
          <w:lang w:val="en-US"/>
        </w:rPr>
      </w:pPr>
      <w:r w:rsidRPr="004945D7">
        <w:rPr>
          <w:lang w:val="en-US"/>
        </w:rPr>
        <w:t>Personal protective equipment (PPE) that must be used by campaign personnel</w:t>
      </w:r>
    </w:p>
    <w:p w14:paraId="6AB1BFD7" w14:textId="77777777" w:rsidR="004945D7" w:rsidRPr="004945D7" w:rsidRDefault="004945D7" w:rsidP="00D11C26">
      <w:pPr>
        <w:numPr>
          <w:ilvl w:val="1"/>
          <w:numId w:val="22"/>
        </w:numPr>
        <w:spacing w:after="0" w:line="240" w:lineRule="auto"/>
        <w:rPr>
          <w:lang w:val="en-US"/>
        </w:rPr>
      </w:pPr>
      <w:r w:rsidRPr="004945D7">
        <w:rPr>
          <w:lang w:val="en-US"/>
        </w:rPr>
        <w:t>How meetings and trainings for coordination, macroplanning, microplanning and implementation of activities, including logistics and SBC, will be organized</w:t>
      </w:r>
    </w:p>
    <w:p w14:paraId="40198BDF" w14:textId="725CDC73" w:rsidR="004945D7" w:rsidRPr="004945D7" w:rsidRDefault="004945D7" w:rsidP="00D11C26">
      <w:pPr>
        <w:numPr>
          <w:ilvl w:val="1"/>
          <w:numId w:val="22"/>
        </w:numPr>
        <w:spacing w:after="0" w:line="240" w:lineRule="auto"/>
        <w:rPr>
          <w:lang w:val="en-US"/>
        </w:rPr>
      </w:pPr>
      <w:r w:rsidRPr="004945D7">
        <w:rPr>
          <w:lang w:val="en-US"/>
        </w:rPr>
        <w:t xml:space="preserve">How </w:t>
      </w:r>
      <w:r w:rsidR="00373D98">
        <w:rPr>
          <w:lang w:val="en-US"/>
        </w:rPr>
        <w:t>loading, offloading and overall transport and storage operations will be organized to ensure minimal risk of disease transmission</w:t>
      </w:r>
      <w:r w:rsidRPr="004945D7">
        <w:rPr>
          <w:lang w:val="en-US"/>
        </w:rPr>
        <w:t xml:space="preserve"> </w:t>
      </w:r>
    </w:p>
    <w:p w14:paraId="2F17D203" w14:textId="77777777" w:rsidR="004945D7" w:rsidRPr="004945D7" w:rsidRDefault="004945D7" w:rsidP="004945D7">
      <w:pPr>
        <w:spacing w:after="0" w:line="240" w:lineRule="auto"/>
        <w:rPr>
          <w:lang w:val="en-US"/>
        </w:rPr>
      </w:pPr>
    </w:p>
    <w:p w14:paraId="3FE09B6D" w14:textId="268577F7" w:rsidR="004945D7" w:rsidRPr="004945D7" w:rsidRDefault="004945D7" w:rsidP="004945D7">
      <w:pPr>
        <w:spacing w:after="0" w:line="240" w:lineRule="auto"/>
        <w:rPr>
          <w:lang w:val="en-US"/>
        </w:rPr>
      </w:pPr>
      <w:r w:rsidRPr="004945D7">
        <w:rPr>
          <w:lang w:val="en-US"/>
        </w:rPr>
        <w:t>AMP has developed considerations for adaptations and/or measures for COVID-19 IPC for different campaign phases, referred to in the appropriate section</w:t>
      </w:r>
      <w:r w:rsidR="00373D98">
        <w:rPr>
          <w:lang w:val="en-US"/>
        </w:rPr>
        <w:t>s</w:t>
      </w:r>
      <w:r w:rsidRPr="004945D7">
        <w:rPr>
          <w:lang w:val="en-US"/>
        </w:rPr>
        <w:t xml:space="preserve"> below</w:t>
      </w:r>
      <w:r w:rsidR="00D2748A">
        <w:rPr>
          <w:lang w:val="en-US"/>
        </w:rPr>
        <w:t xml:space="preserve"> and in </w:t>
      </w:r>
      <w:r w:rsidR="00747791">
        <w:rPr>
          <w:lang w:val="en-US"/>
        </w:rPr>
        <w:t>Annex 2</w:t>
      </w:r>
      <w:r w:rsidRPr="004945D7">
        <w:rPr>
          <w:lang w:val="en-US"/>
        </w:rPr>
        <w:t>. The considerations must be adapted to the country context and aligned with the strategy adopted by the national malaria programme.</w:t>
      </w:r>
    </w:p>
    <w:p w14:paraId="632AECE7" w14:textId="77777777" w:rsidR="000E7B26" w:rsidRDefault="000E7B26" w:rsidP="000E2713">
      <w:pPr>
        <w:spacing w:after="0" w:line="240" w:lineRule="auto"/>
        <w:rPr>
          <w:lang w:val="en-GB"/>
        </w:rPr>
      </w:pPr>
    </w:p>
    <w:p w14:paraId="70797C24" w14:textId="76EEE599" w:rsidR="000E7B26" w:rsidRPr="004C7EF8" w:rsidRDefault="005C6D2A" w:rsidP="000E2713">
      <w:pPr>
        <w:spacing w:after="0" w:line="240" w:lineRule="auto"/>
        <w:rPr>
          <w:sz w:val="24"/>
          <w:szCs w:val="24"/>
          <w:lang w:val="en-GB"/>
        </w:rPr>
      </w:pPr>
      <w:r>
        <w:rPr>
          <w:b/>
          <w:bCs/>
          <w:color w:val="FF0000"/>
          <w:sz w:val="24"/>
          <w:szCs w:val="24"/>
          <w:lang w:val="en-GB"/>
        </w:rPr>
        <w:t xml:space="preserve">3. </w:t>
      </w:r>
      <w:r w:rsidR="00C57895">
        <w:rPr>
          <w:b/>
          <w:bCs/>
          <w:color w:val="FF0000"/>
          <w:sz w:val="24"/>
          <w:szCs w:val="24"/>
          <w:lang w:val="en-GB"/>
        </w:rPr>
        <w:t>Logistics l</w:t>
      </w:r>
      <w:r w:rsidR="000E7B26" w:rsidRPr="004C7EF8">
        <w:rPr>
          <w:b/>
          <w:bCs/>
          <w:color w:val="FF0000"/>
          <w:sz w:val="24"/>
          <w:szCs w:val="24"/>
          <w:lang w:val="en-GB"/>
        </w:rPr>
        <w:t>essons learned from previous campaign</w:t>
      </w:r>
      <w:r w:rsidR="00373D98">
        <w:rPr>
          <w:b/>
          <w:bCs/>
          <w:color w:val="FF0000"/>
          <w:sz w:val="24"/>
          <w:szCs w:val="24"/>
          <w:lang w:val="en-GB"/>
        </w:rPr>
        <w:t>(</w:t>
      </w:r>
      <w:r w:rsidR="000E7B26" w:rsidRPr="004C7EF8">
        <w:rPr>
          <w:b/>
          <w:bCs/>
          <w:color w:val="FF0000"/>
          <w:sz w:val="24"/>
          <w:szCs w:val="24"/>
          <w:lang w:val="en-GB"/>
        </w:rPr>
        <w:t>s</w:t>
      </w:r>
      <w:r w:rsidR="00373D98">
        <w:rPr>
          <w:b/>
          <w:bCs/>
          <w:color w:val="FF0000"/>
          <w:sz w:val="24"/>
          <w:szCs w:val="24"/>
          <w:lang w:val="en-GB"/>
        </w:rPr>
        <w:t>)</w:t>
      </w:r>
      <w:r w:rsidR="000E7B26" w:rsidRPr="004C7EF8">
        <w:rPr>
          <w:b/>
          <w:bCs/>
          <w:color w:val="FF0000"/>
          <w:sz w:val="24"/>
          <w:szCs w:val="24"/>
          <w:lang w:val="en-GB"/>
        </w:rPr>
        <w:t xml:space="preserve"> and recommendations for current campaign</w:t>
      </w:r>
    </w:p>
    <w:p w14:paraId="1F50F7D7" w14:textId="28B8D19F" w:rsidR="00373D98" w:rsidRPr="00373D98" w:rsidRDefault="00373D98" w:rsidP="00316818">
      <w:pPr>
        <w:spacing w:after="0" w:line="240" w:lineRule="auto"/>
        <w:rPr>
          <w:rFonts w:ascii="Calibri" w:eastAsia="Calibri" w:hAnsi="Calibri" w:cs="Calibri"/>
          <w:lang w:val="en-CA"/>
        </w:rPr>
      </w:pPr>
      <w:r w:rsidRPr="00373D98">
        <w:rPr>
          <w:rFonts w:ascii="Calibri" w:eastAsia="Calibri" w:hAnsi="Calibri" w:cs="Calibri"/>
          <w:lang w:val="en-CA"/>
        </w:rPr>
        <w:t xml:space="preserve">(This section could also be attached as an annex depending on the length. It should be used to inform logistics and supply chain management improvements for the current campaign.) </w:t>
      </w:r>
    </w:p>
    <w:p w14:paraId="118B127D" w14:textId="77777777" w:rsidR="00373D98" w:rsidRDefault="00373D98" w:rsidP="00316818">
      <w:pPr>
        <w:spacing w:after="0" w:line="240" w:lineRule="auto"/>
        <w:rPr>
          <w:lang w:val="en-GB"/>
        </w:rPr>
      </w:pPr>
    </w:p>
    <w:p w14:paraId="364A370E" w14:textId="3ACC07E4" w:rsidR="00373D98" w:rsidRPr="00125873" w:rsidRDefault="000E7B26" w:rsidP="00316818">
      <w:pPr>
        <w:spacing w:after="0" w:line="240" w:lineRule="auto"/>
        <w:rPr>
          <w:rFonts w:eastAsia="Times New Roman"/>
          <w:lang w:val="en-GB"/>
        </w:rPr>
      </w:pPr>
      <w:r>
        <w:rPr>
          <w:lang w:val="en-GB"/>
        </w:rPr>
        <w:t xml:space="preserve">Provide a summary in table format </w:t>
      </w:r>
      <w:r w:rsidR="00373D98">
        <w:rPr>
          <w:lang w:val="en-GB"/>
        </w:rPr>
        <w:t>(</w:t>
      </w:r>
      <w:r>
        <w:rPr>
          <w:lang w:val="en-GB"/>
        </w:rPr>
        <w:t>see example</w:t>
      </w:r>
      <w:r w:rsidR="00D2748A">
        <w:rPr>
          <w:lang w:val="en-GB"/>
        </w:rPr>
        <w:t xml:space="preserve"> below</w:t>
      </w:r>
      <w:r>
        <w:rPr>
          <w:lang w:val="en-GB"/>
        </w:rPr>
        <w:t xml:space="preserve">) of the </w:t>
      </w:r>
      <w:r w:rsidR="00373D98">
        <w:rPr>
          <w:lang w:val="en-GB"/>
        </w:rPr>
        <w:t xml:space="preserve">logistics-specific </w:t>
      </w:r>
      <w:r>
        <w:rPr>
          <w:lang w:val="en-GB"/>
        </w:rPr>
        <w:t xml:space="preserve">lessons learned </w:t>
      </w:r>
      <w:r w:rsidR="00373D98">
        <w:rPr>
          <w:lang w:val="en-GB"/>
        </w:rPr>
        <w:t>and recommendations from the previous campaign</w:t>
      </w:r>
      <w:r w:rsidR="004E7DA2">
        <w:rPr>
          <w:lang w:val="en-GB"/>
        </w:rPr>
        <w:t xml:space="preserve">. </w:t>
      </w:r>
      <w:r w:rsidR="00373D98" w:rsidRPr="00125873">
        <w:rPr>
          <w:rFonts w:eastAsia="Times New Roman"/>
          <w:color w:val="000000"/>
          <w:lang w:val="en-GB"/>
        </w:rPr>
        <w:t>Include a column for the current campaign to explain how the challenge or lesson learned will be addressed.</w:t>
      </w:r>
      <w:r w:rsidR="00373D98">
        <w:rPr>
          <w:rFonts w:eastAsia="Times New Roman"/>
          <w:color w:val="000000"/>
          <w:lang w:val="en-GB"/>
        </w:rPr>
        <w:t xml:space="preserve"> NOTE: the timeline should add more precision regarding who is responsible for ensuring the recommendations are planned and implemented correctly. </w:t>
      </w:r>
      <w:r w:rsidR="00373D98" w:rsidRPr="00125873">
        <w:rPr>
          <w:rFonts w:eastAsia="Times New Roman"/>
          <w:color w:val="000000"/>
          <w:lang w:val="en-GB"/>
        </w:rPr>
        <w:t xml:space="preserve"> </w:t>
      </w:r>
    </w:p>
    <w:p w14:paraId="22266700" w14:textId="77777777" w:rsidR="00373D98" w:rsidRDefault="00373D98" w:rsidP="000E2713">
      <w:pPr>
        <w:spacing w:after="0" w:line="240" w:lineRule="auto"/>
        <w:rPr>
          <w:lang w:val="en-GB"/>
        </w:rPr>
      </w:pPr>
    </w:p>
    <w:p w14:paraId="410DFFFD" w14:textId="60C87F06" w:rsidR="000E7B26" w:rsidRPr="004E7DA2" w:rsidRDefault="004E7DA2" w:rsidP="00473AC7">
      <w:pPr>
        <w:spacing w:after="0" w:line="240" w:lineRule="auto"/>
        <w:rPr>
          <w:rFonts w:ascii="Calibri" w:eastAsia="Calibri" w:hAnsi="Calibri" w:cs="Calibri"/>
          <w:b/>
          <w:color w:val="5B9BD5" w:themeColor="accent1"/>
          <w:lang w:val="en-CA"/>
        </w:rPr>
      </w:pPr>
      <w:r w:rsidRPr="004E7DA2">
        <w:rPr>
          <w:rFonts w:ascii="Calibri" w:eastAsia="Calibri" w:hAnsi="Calibri" w:cs="Calibri"/>
          <w:b/>
          <w:color w:val="5B9BD5" w:themeColor="accent1"/>
          <w:lang w:val="en-CA"/>
        </w:rPr>
        <w:t xml:space="preserve">XX: To be completed with information about logistics lessons learned from previous campaign </w:t>
      </w:r>
    </w:p>
    <w:tbl>
      <w:tblPr>
        <w:tblStyle w:val="TableGrid"/>
        <w:tblW w:w="0" w:type="auto"/>
        <w:tblLook w:val="04A0" w:firstRow="1" w:lastRow="0" w:firstColumn="1" w:lastColumn="0" w:noHBand="0" w:noVBand="1"/>
      </w:tblPr>
      <w:tblGrid>
        <w:gridCol w:w="2123"/>
        <w:gridCol w:w="2123"/>
        <w:gridCol w:w="2124"/>
        <w:gridCol w:w="2124"/>
      </w:tblGrid>
      <w:tr w:rsidR="000E7B26" w14:paraId="2AC48F27" w14:textId="77777777" w:rsidTr="000E7B26">
        <w:tc>
          <w:tcPr>
            <w:tcW w:w="2123" w:type="dxa"/>
          </w:tcPr>
          <w:p w14:paraId="1AB0185C" w14:textId="5A49821D" w:rsidR="000E7B26" w:rsidRPr="00485CC3" w:rsidRDefault="000E7B26" w:rsidP="000E2713">
            <w:pPr>
              <w:rPr>
                <w:b/>
                <w:bCs/>
                <w:lang w:val="en-GB"/>
              </w:rPr>
            </w:pPr>
            <w:r w:rsidRPr="00485CC3">
              <w:rPr>
                <w:b/>
                <w:bCs/>
                <w:lang w:val="en-GB"/>
              </w:rPr>
              <w:t>Campaign area</w:t>
            </w:r>
          </w:p>
        </w:tc>
        <w:tc>
          <w:tcPr>
            <w:tcW w:w="2123" w:type="dxa"/>
          </w:tcPr>
          <w:p w14:paraId="70A344DB" w14:textId="2512D263" w:rsidR="000E7B26" w:rsidRPr="00485CC3" w:rsidRDefault="000E7B26" w:rsidP="000E2713">
            <w:pPr>
              <w:rPr>
                <w:b/>
                <w:bCs/>
                <w:lang w:val="en-GB"/>
              </w:rPr>
            </w:pPr>
            <w:r w:rsidRPr="00485CC3">
              <w:rPr>
                <w:b/>
                <w:bCs/>
                <w:lang w:val="en-GB"/>
              </w:rPr>
              <w:t>Challenge, lesson or recommendation</w:t>
            </w:r>
          </w:p>
        </w:tc>
        <w:tc>
          <w:tcPr>
            <w:tcW w:w="2124" w:type="dxa"/>
          </w:tcPr>
          <w:p w14:paraId="429571AE" w14:textId="17BF0D56" w:rsidR="000E7B26" w:rsidRPr="00485CC3" w:rsidRDefault="000E7B26" w:rsidP="000E2713">
            <w:pPr>
              <w:rPr>
                <w:b/>
                <w:bCs/>
                <w:lang w:val="en-GB"/>
              </w:rPr>
            </w:pPr>
            <w:r w:rsidRPr="00485CC3">
              <w:rPr>
                <w:b/>
                <w:bCs/>
                <w:lang w:val="en-GB"/>
              </w:rPr>
              <w:t>Specific detail related to challenge, lesson or recommendation</w:t>
            </w:r>
          </w:p>
        </w:tc>
        <w:tc>
          <w:tcPr>
            <w:tcW w:w="2124" w:type="dxa"/>
          </w:tcPr>
          <w:p w14:paraId="455FFA63" w14:textId="77777777" w:rsidR="000E7B26" w:rsidRPr="00485CC3" w:rsidRDefault="000E7B26" w:rsidP="000E2713">
            <w:pPr>
              <w:rPr>
                <w:b/>
                <w:bCs/>
                <w:lang w:val="en-GB"/>
              </w:rPr>
            </w:pPr>
            <w:r w:rsidRPr="00485CC3">
              <w:rPr>
                <w:b/>
                <w:bCs/>
                <w:lang w:val="en-GB"/>
              </w:rPr>
              <w:t>Plans for current campaign</w:t>
            </w:r>
          </w:p>
          <w:p w14:paraId="6AC28643" w14:textId="77777777" w:rsidR="000E7B26" w:rsidRPr="00485CC3" w:rsidRDefault="000E7B26" w:rsidP="000E2713">
            <w:pPr>
              <w:rPr>
                <w:b/>
                <w:bCs/>
                <w:lang w:val="en-GB"/>
              </w:rPr>
            </w:pPr>
          </w:p>
          <w:p w14:paraId="7A36FE3E" w14:textId="43A5B77E" w:rsidR="000E7B26" w:rsidRPr="00485CC3" w:rsidRDefault="000E7B26" w:rsidP="000E2713">
            <w:pPr>
              <w:rPr>
                <w:b/>
                <w:bCs/>
                <w:lang w:val="en-GB"/>
              </w:rPr>
            </w:pPr>
          </w:p>
        </w:tc>
      </w:tr>
      <w:tr w:rsidR="000E7B26" w:rsidRPr="00597DAD" w14:paraId="37D31EC8" w14:textId="77777777" w:rsidTr="000E7B26">
        <w:tc>
          <w:tcPr>
            <w:tcW w:w="2123" w:type="dxa"/>
          </w:tcPr>
          <w:p w14:paraId="56077BA8" w14:textId="3BB31681" w:rsidR="000E7B26" w:rsidRDefault="000E7B26" w:rsidP="000E2713">
            <w:pPr>
              <w:jc w:val="both"/>
              <w:rPr>
                <w:lang w:val="en-GB"/>
              </w:rPr>
            </w:pPr>
            <w:r>
              <w:rPr>
                <w:lang w:val="en-GB"/>
              </w:rPr>
              <w:t>Logistics training</w:t>
            </w:r>
          </w:p>
        </w:tc>
        <w:tc>
          <w:tcPr>
            <w:tcW w:w="2123" w:type="dxa"/>
          </w:tcPr>
          <w:p w14:paraId="781FC0F5" w14:textId="01D34DD9" w:rsidR="000E7B26" w:rsidRDefault="000E7B26" w:rsidP="000E2713">
            <w:pPr>
              <w:rPr>
                <w:lang w:val="en-GB"/>
              </w:rPr>
            </w:pPr>
            <w:r>
              <w:rPr>
                <w:lang w:val="en-GB"/>
              </w:rPr>
              <w:t xml:space="preserve">Training too early such that procedures </w:t>
            </w:r>
            <w:r>
              <w:rPr>
                <w:lang w:val="en-GB"/>
              </w:rPr>
              <w:lastRenderedPageBreak/>
              <w:t>for tracking and accountability were forgotten</w:t>
            </w:r>
          </w:p>
        </w:tc>
        <w:tc>
          <w:tcPr>
            <w:tcW w:w="2124" w:type="dxa"/>
          </w:tcPr>
          <w:p w14:paraId="753A6A8A" w14:textId="349AB4BB" w:rsidR="000E7B26" w:rsidRDefault="00347A77" w:rsidP="000E2713">
            <w:pPr>
              <w:rPr>
                <w:lang w:val="en-GB"/>
              </w:rPr>
            </w:pPr>
            <w:r>
              <w:rPr>
                <w:lang w:val="en-GB"/>
              </w:rPr>
              <w:lastRenderedPageBreak/>
              <w:t xml:space="preserve">Tracking documentation not </w:t>
            </w:r>
            <w:r>
              <w:rPr>
                <w:lang w:val="en-GB"/>
              </w:rPr>
              <w:lastRenderedPageBreak/>
              <w:t>filled in according to SOPs</w:t>
            </w:r>
            <w:r w:rsidR="000E7B26">
              <w:rPr>
                <w:lang w:val="en-GB"/>
              </w:rPr>
              <w:t xml:space="preserve"> </w:t>
            </w:r>
          </w:p>
        </w:tc>
        <w:tc>
          <w:tcPr>
            <w:tcW w:w="2124" w:type="dxa"/>
          </w:tcPr>
          <w:p w14:paraId="3BDD0C30" w14:textId="2E6AFBDB" w:rsidR="00347A77" w:rsidRDefault="004E7DA2" w:rsidP="000E2713">
            <w:pPr>
              <w:pStyle w:val="ListParagraph"/>
              <w:numPr>
                <w:ilvl w:val="0"/>
                <w:numId w:val="12"/>
              </w:numPr>
              <w:rPr>
                <w:lang w:val="en-GB"/>
              </w:rPr>
            </w:pPr>
            <w:r>
              <w:rPr>
                <w:lang w:val="en-GB"/>
              </w:rPr>
              <w:lastRenderedPageBreak/>
              <w:t xml:space="preserve">Revise training agendas and </w:t>
            </w:r>
            <w:r>
              <w:rPr>
                <w:lang w:val="en-GB"/>
              </w:rPr>
              <w:lastRenderedPageBreak/>
              <w:t>curricula to ensure that more time is s</w:t>
            </w:r>
            <w:r w:rsidR="00347A77" w:rsidRPr="00347A77">
              <w:rPr>
                <w:lang w:val="en-GB"/>
              </w:rPr>
              <w:t>pen</w:t>
            </w:r>
            <w:r>
              <w:rPr>
                <w:lang w:val="en-GB"/>
              </w:rPr>
              <w:t>t</w:t>
            </w:r>
            <w:r w:rsidR="00347A77" w:rsidRPr="00347A77">
              <w:rPr>
                <w:lang w:val="en-GB"/>
              </w:rPr>
              <w:t xml:space="preserve"> on hands-on practice with tracking tools</w:t>
            </w:r>
          </w:p>
          <w:p w14:paraId="5D1633EE" w14:textId="4D4D2305" w:rsidR="000E7B26" w:rsidRPr="00347A77" w:rsidRDefault="00347A77" w:rsidP="000E2713">
            <w:pPr>
              <w:pStyle w:val="ListParagraph"/>
              <w:numPr>
                <w:ilvl w:val="0"/>
                <w:numId w:val="12"/>
              </w:numPr>
              <w:rPr>
                <w:lang w:val="en-GB"/>
              </w:rPr>
            </w:pPr>
            <w:r w:rsidRPr="00347A77">
              <w:rPr>
                <w:lang w:val="en-GB"/>
              </w:rPr>
              <w:t xml:space="preserve">Ensure training as close as possible to implementation period </w:t>
            </w:r>
          </w:p>
        </w:tc>
      </w:tr>
    </w:tbl>
    <w:p w14:paraId="2026C66F" w14:textId="6BC3AE94" w:rsidR="00347A77" w:rsidRDefault="000E7B26" w:rsidP="000E2713">
      <w:pPr>
        <w:spacing w:after="0" w:line="240" w:lineRule="auto"/>
        <w:rPr>
          <w:lang w:val="en-GB"/>
        </w:rPr>
      </w:pPr>
      <w:r>
        <w:rPr>
          <w:lang w:val="en-GB"/>
        </w:rPr>
        <w:lastRenderedPageBreak/>
        <w:t xml:space="preserve"> </w:t>
      </w:r>
    </w:p>
    <w:p w14:paraId="2DB73E12" w14:textId="74BAC5C2" w:rsidR="004E7DA2" w:rsidRDefault="004E7DA2" w:rsidP="00316818">
      <w:pPr>
        <w:spacing w:after="0" w:line="240" w:lineRule="auto"/>
        <w:rPr>
          <w:lang w:val="en-GB"/>
        </w:rPr>
      </w:pPr>
      <w:r w:rsidRPr="009C09BE">
        <w:rPr>
          <w:lang w:val="en-GB"/>
        </w:rPr>
        <w:t xml:space="preserve">Add one or two paragraphs detailing any new campaign issues or strategies that will affect </w:t>
      </w:r>
      <w:r>
        <w:rPr>
          <w:lang w:val="en-GB"/>
        </w:rPr>
        <w:t>logistics and supply chain management</w:t>
      </w:r>
      <w:r w:rsidRPr="009C09BE">
        <w:rPr>
          <w:lang w:val="en-GB"/>
        </w:rPr>
        <w:t xml:space="preserve"> planning or create new </w:t>
      </w:r>
      <w:r>
        <w:rPr>
          <w:lang w:val="en-GB"/>
        </w:rPr>
        <w:t>logistics</w:t>
      </w:r>
      <w:r w:rsidRPr="009C09BE">
        <w:rPr>
          <w:lang w:val="en-GB"/>
        </w:rPr>
        <w:t xml:space="preserve"> challenges and that need to be taken into account during the planning for the upcoming campaign. This may include, for example, </w:t>
      </w:r>
      <w:r w:rsidR="00704990">
        <w:rPr>
          <w:lang w:val="en-GB"/>
        </w:rPr>
        <w:t xml:space="preserve">the introduction of digital data collection or </w:t>
      </w:r>
      <w:r w:rsidRPr="009C09BE">
        <w:rPr>
          <w:lang w:val="en-GB"/>
        </w:rPr>
        <w:t>the distribution of more than one ITN type during the campaign to address insecticide resistance</w:t>
      </w:r>
      <w:r w:rsidR="00704990">
        <w:rPr>
          <w:lang w:val="en-GB"/>
        </w:rPr>
        <w:t>.</w:t>
      </w:r>
    </w:p>
    <w:p w14:paraId="1AE00EAF" w14:textId="77777777" w:rsidR="00316818" w:rsidRPr="009C09BE" w:rsidRDefault="00316818" w:rsidP="00316818">
      <w:pPr>
        <w:spacing w:after="0" w:line="276" w:lineRule="auto"/>
        <w:rPr>
          <w:lang w:val="en-GB"/>
        </w:rPr>
      </w:pPr>
    </w:p>
    <w:p w14:paraId="04C6746B" w14:textId="3ABBD1D4" w:rsidR="004E7DA2" w:rsidRPr="00316818" w:rsidRDefault="004E7DA2" w:rsidP="00316818">
      <w:pPr>
        <w:spacing w:after="0" w:line="276" w:lineRule="auto"/>
        <w:rPr>
          <w:b/>
          <w:color w:val="FF0000"/>
          <w:lang w:val="en-CA"/>
        </w:rPr>
      </w:pPr>
      <w:r>
        <w:rPr>
          <w:b/>
          <w:color w:val="FF0000"/>
          <w:lang w:val="en-GB"/>
        </w:rPr>
        <w:t>5.</w:t>
      </w:r>
      <w:r>
        <w:rPr>
          <w:b/>
          <w:color w:val="FF0000"/>
          <w:lang w:val="en-GB"/>
        </w:rPr>
        <w:tab/>
      </w:r>
      <w:r w:rsidRPr="00BD1D6B">
        <w:rPr>
          <w:b/>
          <w:color w:val="FF0000"/>
          <w:sz w:val="24"/>
          <w:szCs w:val="24"/>
          <w:lang w:val="en-CA"/>
        </w:rPr>
        <w:t xml:space="preserve">Campaign goal and objectives and </w:t>
      </w:r>
      <w:r w:rsidR="00316818" w:rsidRPr="00BD1D6B">
        <w:rPr>
          <w:b/>
          <w:color w:val="FF0000"/>
          <w:sz w:val="24"/>
          <w:szCs w:val="24"/>
          <w:lang w:val="en-CA"/>
        </w:rPr>
        <w:t>logistics</w:t>
      </w:r>
      <w:r w:rsidRPr="00BD1D6B">
        <w:rPr>
          <w:b/>
          <w:color w:val="FF0000"/>
          <w:sz w:val="24"/>
          <w:szCs w:val="24"/>
          <w:lang w:val="en-CA"/>
        </w:rPr>
        <w:t>-specific objectives</w:t>
      </w:r>
    </w:p>
    <w:p w14:paraId="4C6CF314" w14:textId="77777777" w:rsidR="004E7DA2" w:rsidRPr="00316818" w:rsidRDefault="004E7DA2" w:rsidP="00D11C26">
      <w:pPr>
        <w:pStyle w:val="ListParagraph"/>
        <w:numPr>
          <w:ilvl w:val="0"/>
          <w:numId w:val="23"/>
        </w:numPr>
        <w:spacing w:after="0" w:line="240" w:lineRule="auto"/>
        <w:rPr>
          <w:bCs/>
          <w:lang w:val="en-CA"/>
        </w:rPr>
      </w:pPr>
      <w:r w:rsidRPr="00316818">
        <w:rPr>
          <w:bCs/>
          <w:lang w:val="en-CA"/>
        </w:rPr>
        <w:t>Provide the overall campaign goal and the specific objectives for each phase of activity (from the overall PoA)</w:t>
      </w:r>
    </w:p>
    <w:p w14:paraId="1B88AE93" w14:textId="77777777" w:rsidR="00316818" w:rsidRPr="00316818" w:rsidRDefault="004E7DA2" w:rsidP="00D11C26">
      <w:pPr>
        <w:pStyle w:val="ListParagraph"/>
        <w:numPr>
          <w:ilvl w:val="0"/>
          <w:numId w:val="23"/>
        </w:numPr>
        <w:spacing w:after="0" w:line="240" w:lineRule="auto"/>
        <w:rPr>
          <w:rFonts w:ascii="Calibri" w:eastAsia="Calibri" w:hAnsi="Calibri" w:cs="Calibri"/>
          <w:color w:val="000000"/>
          <w:lang w:val="en-CA"/>
        </w:rPr>
      </w:pPr>
      <w:r w:rsidRPr="00316818">
        <w:rPr>
          <w:lang w:val="en-CA"/>
        </w:rPr>
        <w:t xml:space="preserve">Provide the </w:t>
      </w:r>
      <w:r w:rsidR="00316818" w:rsidRPr="00316818">
        <w:rPr>
          <w:lang w:val="en-CA"/>
        </w:rPr>
        <w:t>logistics</w:t>
      </w:r>
      <w:r w:rsidRPr="00316818">
        <w:rPr>
          <w:lang w:val="en-CA"/>
        </w:rPr>
        <w:t xml:space="preserve"> objectives in support of achieving the overall campaign objectives</w:t>
      </w:r>
    </w:p>
    <w:p w14:paraId="5C2D989B" w14:textId="67CEA6BE" w:rsidR="004E7DA2" w:rsidRPr="00316818" w:rsidRDefault="004E7DA2" w:rsidP="00D11C26">
      <w:pPr>
        <w:pStyle w:val="ListParagraph"/>
        <w:numPr>
          <w:ilvl w:val="0"/>
          <w:numId w:val="23"/>
        </w:numPr>
        <w:spacing w:after="0" w:line="240" w:lineRule="auto"/>
        <w:rPr>
          <w:rFonts w:ascii="Calibri" w:eastAsia="Calibri" w:hAnsi="Calibri" w:cs="Calibri"/>
          <w:color w:val="000000"/>
          <w:lang w:val="en-CA"/>
        </w:rPr>
      </w:pPr>
      <w:r w:rsidRPr="00316818">
        <w:rPr>
          <w:rFonts w:ascii="Calibri" w:eastAsia="Calibri" w:hAnsi="Calibri" w:cs="Calibri"/>
          <w:color w:val="000000"/>
          <w:lang w:val="en-CA"/>
        </w:rPr>
        <w:t xml:space="preserve">Ensure that the objectives have quantified and measurable targets (e.g. </w:t>
      </w:r>
      <w:r w:rsidR="00316818" w:rsidRPr="00316818">
        <w:rPr>
          <w:rFonts w:ascii="Calibri" w:eastAsia="Calibri" w:hAnsi="Calibri" w:cs="Calibri"/>
          <w:color w:val="000000"/>
          <w:lang w:val="en-CA"/>
        </w:rPr>
        <w:t>100</w:t>
      </w:r>
      <w:r w:rsidRPr="00316818">
        <w:rPr>
          <w:rFonts w:ascii="Calibri" w:eastAsia="Calibri" w:hAnsi="Calibri" w:cs="Calibri"/>
          <w:color w:val="000000"/>
          <w:lang w:val="en-CA"/>
        </w:rPr>
        <w:t xml:space="preserve"> per cent of </w:t>
      </w:r>
      <w:r w:rsidR="00316818" w:rsidRPr="00316818">
        <w:rPr>
          <w:rFonts w:ascii="Calibri" w:eastAsia="Calibri" w:hAnsi="Calibri" w:cs="Calibri"/>
          <w:color w:val="000000"/>
          <w:lang w:val="en-CA"/>
        </w:rPr>
        <w:t>ITNs are accounted for at all levels of the supply chain)</w:t>
      </w:r>
      <w:r w:rsidRPr="00316818">
        <w:rPr>
          <w:rFonts w:ascii="Calibri" w:eastAsia="Calibri" w:hAnsi="Calibri" w:cs="Calibri"/>
          <w:color w:val="000000"/>
          <w:lang w:val="en-CA"/>
        </w:rPr>
        <w:t xml:space="preserve"> </w:t>
      </w:r>
    </w:p>
    <w:p w14:paraId="321CD7F4" w14:textId="22793476" w:rsidR="008C445B" w:rsidRDefault="008C445B" w:rsidP="00704990">
      <w:p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See examples of indicators in Annex 1 of the generic campaign PoA.</w:t>
      </w:r>
    </w:p>
    <w:p w14:paraId="5C445A02" w14:textId="1299D213" w:rsidR="004E7DA2" w:rsidRDefault="004E7DA2" w:rsidP="00704990">
      <w:pPr>
        <w:pBdr>
          <w:top w:val="nil"/>
          <w:left w:val="nil"/>
          <w:bottom w:val="nil"/>
          <w:right w:val="nil"/>
          <w:between w:val="nil"/>
        </w:pBdr>
        <w:spacing w:after="0" w:line="240" w:lineRule="auto"/>
        <w:rPr>
          <w:rFonts w:ascii="Calibri" w:eastAsia="Calibri" w:hAnsi="Calibri" w:cs="Calibri"/>
          <w:color w:val="000000"/>
          <w:lang w:val="en-CA"/>
        </w:rPr>
      </w:pPr>
      <w:r w:rsidRPr="00316818">
        <w:rPr>
          <w:rFonts w:ascii="Calibri" w:eastAsia="Calibri" w:hAnsi="Calibri" w:cs="Calibri"/>
          <w:color w:val="000000"/>
          <w:lang w:val="en-CA"/>
        </w:rPr>
        <w:t xml:space="preserve">Note: The campaign </w:t>
      </w:r>
      <w:r w:rsidR="00316818">
        <w:rPr>
          <w:rFonts w:ascii="Calibri" w:eastAsia="Calibri" w:hAnsi="Calibri" w:cs="Calibri"/>
          <w:color w:val="000000"/>
          <w:lang w:val="en-CA"/>
        </w:rPr>
        <w:t>logistics</w:t>
      </w:r>
      <w:r w:rsidRPr="00316818">
        <w:rPr>
          <w:rFonts w:ascii="Calibri" w:eastAsia="Calibri" w:hAnsi="Calibri" w:cs="Calibri"/>
          <w:color w:val="000000"/>
          <w:lang w:val="en-CA"/>
        </w:rPr>
        <w:t xml:space="preserve"> indicators, which should be included in a table in the PoA or the M&amp;E PoA if it is a separate document, should align to the overall </w:t>
      </w:r>
      <w:r w:rsidR="00316818">
        <w:rPr>
          <w:rFonts w:ascii="Calibri" w:eastAsia="Calibri" w:hAnsi="Calibri" w:cs="Calibri"/>
          <w:color w:val="000000"/>
          <w:lang w:val="en-CA"/>
        </w:rPr>
        <w:t>logistics</w:t>
      </w:r>
      <w:r w:rsidRPr="00316818">
        <w:rPr>
          <w:rFonts w:ascii="Calibri" w:eastAsia="Calibri" w:hAnsi="Calibri" w:cs="Calibri"/>
          <w:color w:val="000000"/>
          <w:lang w:val="en-CA"/>
        </w:rPr>
        <w:t xml:space="preserve"> goal and objectives</w:t>
      </w:r>
    </w:p>
    <w:p w14:paraId="74E0754C" w14:textId="77777777" w:rsidR="00316818" w:rsidRPr="00316818" w:rsidRDefault="00316818" w:rsidP="00316818">
      <w:pPr>
        <w:pBdr>
          <w:top w:val="nil"/>
          <w:left w:val="nil"/>
          <w:bottom w:val="nil"/>
          <w:right w:val="nil"/>
          <w:between w:val="nil"/>
        </w:pBdr>
        <w:spacing w:after="0" w:line="240" w:lineRule="auto"/>
        <w:ind w:left="360"/>
        <w:rPr>
          <w:rFonts w:ascii="Calibri" w:eastAsia="Calibri" w:hAnsi="Calibri" w:cs="Calibri"/>
          <w:color w:val="000000"/>
          <w:lang w:val="en-CA"/>
        </w:rPr>
      </w:pPr>
    </w:p>
    <w:p w14:paraId="36CE1F3A" w14:textId="77777777" w:rsidR="00316818" w:rsidRPr="004C7EF8" w:rsidRDefault="00316818" w:rsidP="00316818">
      <w:pPr>
        <w:spacing w:after="0" w:line="240" w:lineRule="auto"/>
        <w:rPr>
          <w:b/>
          <w:bCs/>
          <w:color w:val="FF0000"/>
          <w:sz w:val="24"/>
          <w:szCs w:val="24"/>
          <w:lang w:val="en-GB"/>
        </w:rPr>
      </w:pPr>
      <w:r>
        <w:rPr>
          <w:b/>
          <w:bCs/>
          <w:color w:val="FF0000"/>
          <w:sz w:val="24"/>
          <w:szCs w:val="24"/>
          <w:lang w:val="en-GB"/>
        </w:rPr>
        <w:t xml:space="preserve">6. </w:t>
      </w:r>
      <w:r w:rsidRPr="004C7EF8">
        <w:rPr>
          <w:b/>
          <w:bCs/>
          <w:color w:val="FF0000"/>
          <w:sz w:val="24"/>
          <w:szCs w:val="24"/>
          <w:lang w:val="en-GB"/>
        </w:rPr>
        <w:t>Coordination, partners, roles and responsibilities and implementation arrangements</w:t>
      </w:r>
    </w:p>
    <w:p w14:paraId="67CC0F0E" w14:textId="4EB93FB2" w:rsidR="00316818" w:rsidRDefault="00316818" w:rsidP="00316818">
      <w:pPr>
        <w:pStyle w:val="ListParagraph"/>
        <w:numPr>
          <w:ilvl w:val="0"/>
          <w:numId w:val="4"/>
        </w:numPr>
        <w:spacing w:after="0" w:line="240" w:lineRule="auto"/>
        <w:rPr>
          <w:lang w:val="en-GB"/>
        </w:rPr>
      </w:pPr>
      <w:r>
        <w:rPr>
          <w:lang w:val="en-GB"/>
        </w:rPr>
        <w:t xml:space="preserve">Describe the membership and function of the </w:t>
      </w:r>
      <w:r w:rsidR="0098261E">
        <w:rPr>
          <w:lang w:val="en-GB"/>
        </w:rPr>
        <w:t>logistics</w:t>
      </w:r>
      <w:r>
        <w:rPr>
          <w:lang w:val="en-GB"/>
        </w:rPr>
        <w:t xml:space="preserve"> sub-committee, including frequency of meetings. Annex the terms of reference </w:t>
      </w:r>
      <w:r w:rsidRPr="001936E8">
        <w:rPr>
          <w:rStyle w:val="CommentReference"/>
          <w:rFonts w:ascii="Calibri" w:hAnsi="Calibri" w:cs="Calibri"/>
          <w:sz w:val="22"/>
          <w:szCs w:val="22"/>
          <w:lang w:val="en-GB"/>
        </w:rPr>
        <w:t>(TOR)</w:t>
      </w:r>
      <w:r w:rsidRPr="001936E8">
        <w:rPr>
          <w:rStyle w:val="CommentReference"/>
          <w:sz w:val="22"/>
          <w:szCs w:val="22"/>
          <w:lang w:val="en-GB"/>
        </w:rPr>
        <w:t xml:space="preserve"> </w:t>
      </w:r>
      <w:r w:rsidR="0098261E">
        <w:rPr>
          <w:lang w:val="en-GB"/>
        </w:rPr>
        <w:t>for</w:t>
      </w:r>
      <w:r>
        <w:rPr>
          <w:lang w:val="en-GB"/>
        </w:rPr>
        <w:t xml:space="preserve"> the </w:t>
      </w:r>
      <w:r w:rsidR="0098261E">
        <w:rPr>
          <w:lang w:val="en-GB"/>
        </w:rPr>
        <w:t>logistics</w:t>
      </w:r>
      <w:r>
        <w:rPr>
          <w:lang w:val="en-GB"/>
        </w:rPr>
        <w:t xml:space="preserve"> sub-committee</w:t>
      </w:r>
    </w:p>
    <w:p w14:paraId="1A6A69D3" w14:textId="64775503" w:rsidR="00316818" w:rsidRDefault="00316818" w:rsidP="00316818">
      <w:pPr>
        <w:pStyle w:val="ListParagraph"/>
        <w:numPr>
          <w:ilvl w:val="0"/>
          <w:numId w:val="4"/>
        </w:numPr>
        <w:spacing w:after="0" w:line="240" w:lineRule="auto"/>
        <w:rPr>
          <w:lang w:val="en-GB"/>
        </w:rPr>
      </w:pPr>
      <w:r w:rsidRPr="00055B2E">
        <w:rPr>
          <w:lang w:val="en-GB"/>
        </w:rPr>
        <w:t xml:space="preserve">Describe the key </w:t>
      </w:r>
      <w:r w:rsidR="0098261E">
        <w:rPr>
          <w:lang w:val="en-GB"/>
        </w:rPr>
        <w:t>logistics</w:t>
      </w:r>
      <w:r w:rsidRPr="00055B2E">
        <w:rPr>
          <w:lang w:val="en-GB"/>
        </w:rPr>
        <w:t xml:space="preserve"> partners of the national malaria programme</w:t>
      </w:r>
      <w:r>
        <w:rPr>
          <w:lang w:val="en-GB"/>
        </w:rPr>
        <w:t xml:space="preserve"> that will be involved in the campaign, as well as their</w:t>
      </w:r>
      <w:r w:rsidRPr="00055B2E">
        <w:rPr>
          <w:lang w:val="en-GB"/>
        </w:rPr>
        <w:t xml:space="preserve"> roles and responsibilities. The description should also explain where and when they will be supporting campaign activities (e.g. </w:t>
      </w:r>
      <w:r w:rsidR="0098261E">
        <w:rPr>
          <w:lang w:val="en-GB"/>
        </w:rPr>
        <w:t>US-PMI logistics partner will be responsible for overall logistics operation in regions A, B and C)</w:t>
      </w:r>
    </w:p>
    <w:p w14:paraId="7F6A800A" w14:textId="1F9624CF" w:rsidR="00316818" w:rsidRPr="00AF4DA2" w:rsidRDefault="00316818" w:rsidP="00316818">
      <w:pPr>
        <w:pStyle w:val="ListParagraph"/>
        <w:numPr>
          <w:ilvl w:val="0"/>
          <w:numId w:val="4"/>
        </w:numPr>
        <w:spacing w:after="0" w:line="240" w:lineRule="auto"/>
        <w:rPr>
          <w:lang w:val="en-GB"/>
        </w:rPr>
      </w:pPr>
      <w:r w:rsidRPr="00AF4DA2">
        <w:rPr>
          <w:lang w:val="en-GB"/>
        </w:rPr>
        <w:t xml:space="preserve">Describe the roles and responsibilities of the </w:t>
      </w:r>
      <w:r>
        <w:rPr>
          <w:lang w:val="en-GB"/>
        </w:rPr>
        <w:t>sub-national</w:t>
      </w:r>
      <w:r w:rsidRPr="00AF4DA2">
        <w:rPr>
          <w:lang w:val="en-GB"/>
        </w:rPr>
        <w:t xml:space="preserve"> coordination structures and </w:t>
      </w:r>
      <w:r w:rsidR="0098261E">
        <w:rPr>
          <w:lang w:val="en-GB"/>
        </w:rPr>
        <w:t>logistics</w:t>
      </w:r>
      <w:r w:rsidRPr="00AF4DA2">
        <w:rPr>
          <w:lang w:val="en-GB"/>
        </w:rPr>
        <w:t xml:space="preserve"> personnel at each level. </w:t>
      </w:r>
      <w:r w:rsidRPr="00AF4DA2">
        <w:rPr>
          <w:rFonts w:cstheme="minorHAnsi"/>
          <w:lang w:val="en-GB"/>
        </w:rPr>
        <w:t xml:space="preserve">Ensure that </w:t>
      </w:r>
      <w:r>
        <w:rPr>
          <w:rFonts w:cstheme="minorHAnsi"/>
          <w:lang w:val="en-GB"/>
        </w:rPr>
        <w:t>the role of the</w:t>
      </w:r>
      <w:r w:rsidRPr="00AF4DA2">
        <w:rPr>
          <w:rFonts w:cstheme="minorHAnsi"/>
          <w:lang w:val="en-GB"/>
        </w:rPr>
        <w:t xml:space="preserve"> District Health Management Team</w:t>
      </w:r>
      <w:r>
        <w:rPr>
          <w:rFonts w:cstheme="minorHAnsi"/>
          <w:lang w:val="en-GB"/>
        </w:rPr>
        <w:t xml:space="preserve"> (DHMT)</w:t>
      </w:r>
      <w:r w:rsidRPr="00AF4DA2">
        <w:rPr>
          <w:rFonts w:cstheme="minorHAnsi"/>
          <w:lang w:val="en-GB"/>
        </w:rPr>
        <w:t xml:space="preserve"> </w:t>
      </w:r>
      <w:r>
        <w:rPr>
          <w:rFonts w:cstheme="minorHAnsi"/>
          <w:lang w:val="en-GB"/>
        </w:rPr>
        <w:t>clearly describes their action in</w:t>
      </w:r>
      <w:r w:rsidRPr="00AF4DA2">
        <w:rPr>
          <w:rFonts w:cstheme="minorHAnsi"/>
          <w:lang w:val="en-GB"/>
        </w:rPr>
        <w:t xml:space="preserve"> leading the </w:t>
      </w:r>
      <w:r w:rsidR="0098261E">
        <w:rPr>
          <w:rFonts w:cstheme="minorHAnsi"/>
          <w:lang w:val="en-GB"/>
        </w:rPr>
        <w:t>management</w:t>
      </w:r>
      <w:r w:rsidRPr="00AF4DA2">
        <w:rPr>
          <w:rFonts w:cstheme="minorHAnsi"/>
          <w:lang w:val="en-GB"/>
        </w:rPr>
        <w:t xml:space="preserve"> of </w:t>
      </w:r>
      <w:r w:rsidR="0098261E">
        <w:rPr>
          <w:rFonts w:cstheme="minorHAnsi"/>
          <w:lang w:val="en-GB"/>
        </w:rPr>
        <w:t>logistics</w:t>
      </w:r>
      <w:r w:rsidRPr="00AF4DA2">
        <w:rPr>
          <w:rFonts w:cstheme="minorHAnsi"/>
          <w:lang w:val="en-GB"/>
        </w:rPr>
        <w:t xml:space="preserve"> activities in their district</w:t>
      </w:r>
    </w:p>
    <w:p w14:paraId="33BF0F45" w14:textId="3AD44C6F" w:rsidR="00316818" w:rsidRDefault="00316818" w:rsidP="00316818">
      <w:pPr>
        <w:pStyle w:val="ListParagraph"/>
        <w:numPr>
          <w:ilvl w:val="0"/>
          <w:numId w:val="4"/>
        </w:numPr>
        <w:spacing w:after="0" w:line="240" w:lineRule="auto"/>
        <w:rPr>
          <w:lang w:val="en-GB"/>
        </w:rPr>
      </w:pPr>
      <w:r>
        <w:rPr>
          <w:lang w:val="en-GB"/>
        </w:rPr>
        <w:t xml:space="preserve">Describe the implementation arrangements for the campaign, including any activities that will be outsourced to third parties (such as </w:t>
      </w:r>
      <w:r w:rsidR="0098261E">
        <w:rPr>
          <w:lang w:val="en-GB"/>
        </w:rPr>
        <w:t>ITN transport and storage)</w:t>
      </w:r>
      <w:r>
        <w:rPr>
          <w:lang w:val="en-GB"/>
        </w:rPr>
        <w:t xml:space="preserve"> </w:t>
      </w:r>
    </w:p>
    <w:p w14:paraId="1B05E44C" w14:textId="4C13F32D" w:rsidR="00F11BF1" w:rsidRDefault="00F11BF1" w:rsidP="000E2713">
      <w:pPr>
        <w:spacing w:after="0" w:line="240" w:lineRule="auto"/>
        <w:rPr>
          <w:lang w:val="en-GB"/>
        </w:rPr>
      </w:pPr>
    </w:p>
    <w:p w14:paraId="5DC04B1B" w14:textId="321B3D2A" w:rsidR="0098261E" w:rsidRPr="00147311" w:rsidRDefault="00755A14" w:rsidP="004E7DA2">
      <w:pPr>
        <w:spacing w:after="0" w:line="240" w:lineRule="auto"/>
        <w:rPr>
          <w:b/>
          <w:bCs/>
          <w:color w:val="FF0000"/>
          <w:sz w:val="24"/>
          <w:szCs w:val="24"/>
          <w:lang w:val="en-GB"/>
        </w:rPr>
      </w:pPr>
      <w:r>
        <w:rPr>
          <w:b/>
          <w:bCs/>
          <w:color w:val="FF0000"/>
          <w:sz w:val="24"/>
          <w:szCs w:val="24"/>
          <w:lang w:val="en-GB"/>
        </w:rPr>
        <w:t>7</w:t>
      </w:r>
      <w:r w:rsidR="004E7DA2" w:rsidRPr="004E7DA2">
        <w:rPr>
          <w:b/>
          <w:bCs/>
          <w:color w:val="FF0000"/>
          <w:sz w:val="24"/>
          <w:szCs w:val="24"/>
          <w:lang w:val="en-GB"/>
        </w:rPr>
        <w:t xml:space="preserve">.  </w:t>
      </w:r>
      <w:r w:rsidR="004E7DA2" w:rsidRPr="004E7DA2">
        <w:rPr>
          <w:b/>
          <w:bCs/>
          <w:color w:val="FF0000"/>
          <w:sz w:val="24"/>
          <w:szCs w:val="24"/>
          <w:lang w:val="en-GB"/>
        </w:rPr>
        <w:tab/>
      </w:r>
      <w:r w:rsidR="0098261E" w:rsidRPr="00147311">
        <w:rPr>
          <w:b/>
          <w:bCs/>
          <w:color w:val="FF0000"/>
          <w:sz w:val="24"/>
          <w:szCs w:val="24"/>
          <w:lang w:val="en-GB"/>
        </w:rPr>
        <w:t>Campaign</w:t>
      </w:r>
      <w:r w:rsidR="004E7DA2" w:rsidRPr="004E7DA2">
        <w:rPr>
          <w:b/>
          <w:bCs/>
          <w:color w:val="FF0000"/>
          <w:sz w:val="24"/>
          <w:szCs w:val="24"/>
          <w:lang w:val="en-GB"/>
        </w:rPr>
        <w:t xml:space="preserve"> </w:t>
      </w:r>
      <w:r w:rsidR="00147311" w:rsidRPr="00147311">
        <w:rPr>
          <w:b/>
          <w:bCs/>
          <w:color w:val="FF0000"/>
          <w:sz w:val="24"/>
          <w:szCs w:val="24"/>
          <w:lang w:val="en-GB"/>
        </w:rPr>
        <w:t xml:space="preserve">macro quantification and macro logistics </w:t>
      </w:r>
      <w:r w:rsidR="004E7DA2" w:rsidRPr="00147311">
        <w:rPr>
          <w:b/>
          <w:bCs/>
          <w:color w:val="FF0000"/>
          <w:sz w:val="24"/>
          <w:szCs w:val="24"/>
          <w:lang w:val="en-GB"/>
        </w:rPr>
        <w:t xml:space="preserve"> </w:t>
      </w:r>
    </w:p>
    <w:p w14:paraId="2A341B9B" w14:textId="77777777" w:rsidR="00147311" w:rsidRPr="00147311" w:rsidRDefault="00147311" w:rsidP="00D11C26">
      <w:pPr>
        <w:pStyle w:val="ListParagraph"/>
        <w:numPr>
          <w:ilvl w:val="0"/>
          <w:numId w:val="24"/>
        </w:numPr>
        <w:spacing w:after="0" w:line="240" w:lineRule="auto"/>
        <w:rPr>
          <w:rFonts w:ascii="Calibri" w:eastAsia="Calibri" w:hAnsi="Calibri" w:cs="Calibri"/>
          <w:color w:val="000000"/>
          <w:lang w:val="en-CA"/>
        </w:rPr>
      </w:pPr>
      <w:r w:rsidRPr="00147311">
        <w:rPr>
          <w:rFonts w:ascii="Calibri" w:eastAsia="Calibri" w:hAnsi="Calibri" w:cs="Calibri"/>
          <w:color w:val="000000"/>
          <w:lang w:val="en-CA"/>
        </w:rPr>
        <w:t xml:space="preserve">Macro-quantification should be described for ITNs, including the population base used for the ITN needs estimate and whether a contingency stock was procured (and the percentage if so). The quantification for ITNs should indicate whether one or more types of ITN is being procured and, if so, what types, why and where they will be targeted for distribution (use maps if available). </w:t>
      </w:r>
    </w:p>
    <w:p w14:paraId="2C13CB52" w14:textId="72791D68" w:rsidR="00147311" w:rsidRPr="00147311" w:rsidRDefault="00147311" w:rsidP="00D11C26">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lang w:val="en-CA"/>
        </w:rPr>
      </w:pPr>
      <w:r w:rsidRPr="00147311">
        <w:rPr>
          <w:rFonts w:ascii="Calibri" w:eastAsia="Calibri" w:hAnsi="Calibri" w:cs="Calibri"/>
          <w:color w:val="000000"/>
          <w:lang w:val="en-CA"/>
        </w:rPr>
        <w:lastRenderedPageBreak/>
        <w:t>If relevant in the COVID-19 context, include the national requirements for personal protective equipment (PPE). Quantification should be done early and discussions with financial partners should take place to ensure there are no gaps in PPE funding and procurement or misunderstandings regarding what can be procured and how (e.g. through which procurement mechanisms)</w:t>
      </w:r>
    </w:p>
    <w:p w14:paraId="122FB6CB" w14:textId="76678756" w:rsidR="00147311" w:rsidRPr="00147311" w:rsidRDefault="00147311" w:rsidP="00D11C26">
      <w:pPr>
        <w:pStyle w:val="ListParagraph"/>
        <w:numPr>
          <w:ilvl w:val="0"/>
          <w:numId w:val="24"/>
        </w:numPr>
        <w:spacing w:after="0" w:line="240" w:lineRule="auto"/>
        <w:rPr>
          <w:rFonts w:ascii="Calibri" w:eastAsia="Calibri" w:hAnsi="Calibri" w:cs="Calibri"/>
          <w:color w:val="000000"/>
          <w:lang w:val="en-CA"/>
        </w:rPr>
      </w:pPr>
      <w:r w:rsidRPr="00147311">
        <w:rPr>
          <w:rFonts w:ascii="Calibri" w:eastAsia="Calibri" w:hAnsi="Calibri" w:cs="Calibri"/>
          <w:color w:val="000000"/>
          <w:lang w:val="en-CA"/>
        </w:rPr>
        <w:t>Macro-quantification should be described for</w:t>
      </w:r>
      <w:r>
        <w:rPr>
          <w:rFonts w:ascii="Calibri" w:eastAsia="Calibri" w:hAnsi="Calibri" w:cs="Calibri"/>
          <w:color w:val="000000"/>
          <w:lang w:val="en-CA"/>
        </w:rPr>
        <w:t xml:space="preserve"> any other major items that will be procured, such as digitalization equipment and vouchers, </w:t>
      </w:r>
      <w:r w:rsidRPr="00147311">
        <w:rPr>
          <w:rFonts w:ascii="Calibri" w:eastAsia="Calibri" w:hAnsi="Calibri" w:cs="Calibri"/>
          <w:color w:val="000000"/>
          <w:lang w:val="en-CA"/>
        </w:rPr>
        <w:t xml:space="preserve">including the </w:t>
      </w:r>
      <w:r>
        <w:rPr>
          <w:rFonts w:ascii="Calibri" w:eastAsia="Calibri" w:hAnsi="Calibri" w:cs="Calibri"/>
          <w:color w:val="000000"/>
          <w:lang w:val="en-CA"/>
        </w:rPr>
        <w:t>quantification</w:t>
      </w:r>
      <w:r w:rsidRPr="00147311">
        <w:rPr>
          <w:rFonts w:ascii="Calibri" w:eastAsia="Calibri" w:hAnsi="Calibri" w:cs="Calibri"/>
          <w:color w:val="000000"/>
          <w:lang w:val="en-CA"/>
        </w:rPr>
        <w:t xml:space="preserve"> base used for estimate</w:t>
      </w:r>
      <w:r>
        <w:rPr>
          <w:rFonts w:ascii="Calibri" w:eastAsia="Calibri" w:hAnsi="Calibri" w:cs="Calibri"/>
          <w:color w:val="000000"/>
          <w:lang w:val="en-CA"/>
        </w:rPr>
        <w:t>s</w:t>
      </w:r>
      <w:r w:rsidRPr="00147311">
        <w:rPr>
          <w:rFonts w:ascii="Calibri" w:eastAsia="Calibri" w:hAnsi="Calibri" w:cs="Calibri"/>
          <w:color w:val="000000"/>
          <w:lang w:val="en-CA"/>
        </w:rPr>
        <w:t xml:space="preserve"> and whether a contingency stock was procured (and the percentage if so). </w:t>
      </w:r>
    </w:p>
    <w:p w14:paraId="0E6BE39B" w14:textId="77777777" w:rsidR="00147311" w:rsidRPr="00147311" w:rsidRDefault="00147311" w:rsidP="00D11C26">
      <w:pPr>
        <w:pStyle w:val="ListParagraph"/>
        <w:numPr>
          <w:ilvl w:val="0"/>
          <w:numId w:val="24"/>
        </w:numPr>
        <w:spacing w:after="0" w:line="240" w:lineRule="auto"/>
        <w:rPr>
          <w:rFonts w:ascii="Calibri" w:eastAsia="Calibri" w:hAnsi="Calibri" w:cs="Calibri"/>
          <w:bCs/>
          <w:lang w:val="en-CA"/>
        </w:rPr>
      </w:pPr>
      <w:r w:rsidRPr="00147311">
        <w:rPr>
          <w:rFonts w:ascii="Calibri" w:eastAsia="Calibri" w:hAnsi="Calibri" w:cs="Calibri"/>
          <w:color w:val="000000"/>
          <w:lang w:val="en-CA"/>
        </w:rPr>
        <w:t>Describe the strategy (e.g. single or double phase), how household registration and ITN distribution will be done (e.g. door-to-door, fixed distribution points, strategy for special populations) differentiated by urban and rural as applicable</w:t>
      </w:r>
    </w:p>
    <w:p w14:paraId="111572A7" w14:textId="24D4BB93" w:rsidR="00147311" w:rsidRPr="00147311" w:rsidRDefault="00147311" w:rsidP="00D11C26">
      <w:pPr>
        <w:pStyle w:val="ListParagraph"/>
        <w:numPr>
          <w:ilvl w:val="0"/>
          <w:numId w:val="24"/>
        </w:numPr>
        <w:spacing w:after="0" w:line="240" w:lineRule="auto"/>
        <w:rPr>
          <w:rFonts w:ascii="Calibri" w:eastAsia="Calibri" w:hAnsi="Calibri" w:cs="Calibri"/>
          <w:bCs/>
          <w:lang w:val="en-CA"/>
        </w:rPr>
      </w:pPr>
      <w:r w:rsidRPr="00551D36">
        <w:rPr>
          <w:rFonts w:ascii="Calibri" w:eastAsia="Calibri" w:hAnsi="Calibri" w:cs="Calibri"/>
          <w:color w:val="000000"/>
          <w:lang w:val="en-GB"/>
        </w:rPr>
        <w:t xml:space="preserve">Describe the parameters that will be used for quantification for distribution points or pre-positioning sites in urban and rural areas (e.g. a distribution point will serve </w:t>
      </w:r>
      <w:r w:rsidR="008D11F9">
        <w:rPr>
          <w:rFonts w:ascii="Calibri" w:eastAsia="Calibri" w:hAnsi="Calibri" w:cs="Calibri"/>
          <w:color w:val="000000"/>
          <w:lang w:val="en-GB"/>
        </w:rPr>
        <w:t>150</w:t>
      </w:r>
      <w:r w:rsidRPr="00551D36">
        <w:rPr>
          <w:rFonts w:ascii="Calibri" w:eastAsia="Calibri" w:hAnsi="Calibri" w:cs="Calibri"/>
          <w:color w:val="000000"/>
          <w:lang w:val="en-GB"/>
        </w:rPr>
        <w:t xml:space="preserve"> households per day or a pre-positioning site will serve 10 door-to-door teams that are regularly resupplied with ITNs using appropriate transport means, etc.). </w:t>
      </w:r>
    </w:p>
    <w:p w14:paraId="27D1152A" w14:textId="509F2B0C" w:rsidR="00147311" w:rsidRPr="008E5DCF" w:rsidRDefault="00147311" w:rsidP="00D11C26">
      <w:pPr>
        <w:pStyle w:val="ListParagraph"/>
        <w:numPr>
          <w:ilvl w:val="0"/>
          <w:numId w:val="24"/>
        </w:numPr>
        <w:spacing w:after="0" w:line="240" w:lineRule="auto"/>
        <w:rPr>
          <w:lang w:val="en-GB"/>
        </w:rPr>
      </w:pPr>
      <w:r>
        <w:rPr>
          <w:lang w:val="en-GB"/>
        </w:rPr>
        <w:t xml:space="preserve">If applicable for the quantification, describe last mile transport, i.e. </w:t>
      </w:r>
      <w:r w:rsidRPr="00F076BE">
        <w:rPr>
          <w:lang w:val="en-GB"/>
        </w:rPr>
        <w:t>how distribution teams will be supplied/resupplied with ITNs</w:t>
      </w:r>
    </w:p>
    <w:p w14:paraId="68E98361" w14:textId="77777777" w:rsidR="00147311" w:rsidRPr="00147311" w:rsidRDefault="00147311" w:rsidP="00147311">
      <w:pPr>
        <w:pBdr>
          <w:top w:val="nil"/>
          <w:left w:val="nil"/>
          <w:bottom w:val="nil"/>
          <w:right w:val="nil"/>
          <w:between w:val="nil"/>
        </w:pBdr>
        <w:spacing w:after="0" w:line="240" w:lineRule="auto"/>
        <w:rPr>
          <w:rFonts w:ascii="Calibri" w:eastAsia="Calibri" w:hAnsi="Calibri" w:cs="Calibri"/>
          <w:color w:val="000000"/>
          <w:lang w:val="en-CA"/>
        </w:rPr>
      </w:pPr>
    </w:p>
    <w:p w14:paraId="3D053B9D" w14:textId="0A09555E" w:rsidR="00147311" w:rsidRPr="008D11F9" w:rsidRDefault="00147311" w:rsidP="00147311">
      <w:pPr>
        <w:pBdr>
          <w:top w:val="nil"/>
          <w:left w:val="nil"/>
          <w:bottom w:val="nil"/>
          <w:right w:val="nil"/>
          <w:between w:val="nil"/>
        </w:pBdr>
        <w:spacing w:after="0" w:line="240" w:lineRule="auto"/>
        <w:rPr>
          <w:rFonts w:ascii="Calibri" w:eastAsia="Calibri" w:hAnsi="Calibri" w:cs="Calibri"/>
          <w:color w:val="000000"/>
          <w:lang w:val="en-CA"/>
        </w:rPr>
      </w:pPr>
      <w:r w:rsidRPr="008D11F9">
        <w:rPr>
          <w:rFonts w:ascii="Calibri" w:eastAsia="Calibri" w:hAnsi="Calibri" w:cs="Calibri"/>
          <w:color w:val="000000"/>
          <w:lang w:val="en-CA"/>
        </w:rPr>
        <w:t xml:space="preserve">The macroplanning package should be accompanied by a macro-quantification Excel file that shows the quantification for all campaign human resources, tools, materials, etc. based on parameters established for the macroplanning. </w:t>
      </w:r>
    </w:p>
    <w:p w14:paraId="4D59C81A" w14:textId="77777777" w:rsidR="00147311" w:rsidRDefault="00147311" w:rsidP="004E7DA2">
      <w:pPr>
        <w:spacing w:after="0" w:line="240" w:lineRule="auto"/>
        <w:rPr>
          <w:b/>
          <w:bCs/>
          <w:lang w:val="en-GB"/>
        </w:rPr>
      </w:pPr>
    </w:p>
    <w:p w14:paraId="690D3D33" w14:textId="1D2B3266" w:rsidR="00755A14" w:rsidRDefault="00755A14" w:rsidP="00755A14">
      <w:pPr>
        <w:spacing w:after="0" w:line="240" w:lineRule="auto"/>
        <w:rPr>
          <w:b/>
          <w:bCs/>
          <w:color w:val="FF0000"/>
          <w:lang w:val="en-GB"/>
        </w:rPr>
      </w:pPr>
      <w:r w:rsidRPr="00755A14">
        <w:rPr>
          <w:b/>
          <w:bCs/>
          <w:color w:val="FF0000"/>
          <w:lang w:val="en-GB"/>
        </w:rPr>
        <w:t>8.</w:t>
      </w:r>
      <w:r w:rsidRPr="00755A14">
        <w:rPr>
          <w:b/>
          <w:bCs/>
          <w:color w:val="FF0000"/>
          <w:lang w:val="en-GB"/>
        </w:rPr>
        <w:tab/>
        <w:t>Procurement and delivery of ITNs</w:t>
      </w:r>
      <w:r w:rsidR="00747791">
        <w:rPr>
          <w:b/>
          <w:bCs/>
          <w:color w:val="FF0000"/>
          <w:lang w:val="en-GB"/>
        </w:rPr>
        <w:t xml:space="preserve">, </w:t>
      </w:r>
      <w:r w:rsidRPr="00755A14">
        <w:rPr>
          <w:b/>
          <w:bCs/>
          <w:color w:val="FF0000"/>
          <w:lang w:val="en-GB"/>
        </w:rPr>
        <w:t>personal protective equipment</w:t>
      </w:r>
      <w:r>
        <w:rPr>
          <w:b/>
          <w:bCs/>
          <w:color w:val="FF0000"/>
          <w:lang w:val="en-GB"/>
        </w:rPr>
        <w:t xml:space="preserve"> (PPE)</w:t>
      </w:r>
      <w:r w:rsidR="00747791">
        <w:rPr>
          <w:b/>
          <w:bCs/>
          <w:color w:val="FF0000"/>
          <w:lang w:val="en-GB"/>
        </w:rPr>
        <w:t xml:space="preserve"> and other equipment, tools or materials</w:t>
      </w:r>
    </w:p>
    <w:p w14:paraId="5A4DAC53" w14:textId="74019832" w:rsidR="00755A14" w:rsidRPr="00755A14" w:rsidRDefault="00755A14" w:rsidP="00755A14">
      <w:pPr>
        <w:spacing w:after="0" w:line="240" w:lineRule="auto"/>
        <w:rPr>
          <w:b/>
          <w:bCs/>
          <w:i/>
          <w:iCs/>
          <w:lang w:val="en-GB"/>
        </w:rPr>
      </w:pPr>
      <w:r w:rsidRPr="00755A14">
        <w:rPr>
          <w:b/>
          <w:bCs/>
          <w:i/>
          <w:iCs/>
          <w:lang w:val="en-GB"/>
        </w:rPr>
        <w:t>ITNs</w:t>
      </w:r>
    </w:p>
    <w:p w14:paraId="4B12BCD4" w14:textId="5EAB3496" w:rsidR="008C445B" w:rsidRDefault="0098261E" w:rsidP="00755A14">
      <w:pPr>
        <w:spacing w:after="0" w:line="240" w:lineRule="auto"/>
        <w:rPr>
          <w:lang w:val="en-GB"/>
        </w:rPr>
      </w:pPr>
      <w:r w:rsidRPr="00714C21">
        <w:rPr>
          <w:lang w:val="en-GB"/>
        </w:rPr>
        <w:t xml:space="preserve">Describe who is responsible for </w:t>
      </w:r>
      <w:r w:rsidRPr="00F74C83">
        <w:rPr>
          <w:lang w:val="en-GB"/>
        </w:rPr>
        <w:t xml:space="preserve">management of the </w:t>
      </w:r>
      <w:r>
        <w:rPr>
          <w:lang w:val="en-GB"/>
        </w:rPr>
        <w:t xml:space="preserve">ITN </w:t>
      </w:r>
      <w:r w:rsidRPr="00F74C83">
        <w:rPr>
          <w:lang w:val="en-GB"/>
        </w:rPr>
        <w:t xml:space="preserve">procurement process (e.g. entity </w:t>
      </w:r>
      <w:r w:rsidRPr="00714C21">
        <w:rPr>
          <w:lang w:val="en-GB"/>
        </w:rPr>
        <w:t xml:space="preserve">responsible at country level and whether procurement is direct, through the pooled procurement mechanism (PPM) or through a third party) and </w:t>
      </w:r>
      <w:r>
        <w:rPr>
          <w:lang w:val="en-GB"/>
        </w:rPr>
        <w:t>p</w:t>
      </w:r>
      <w:r w:rsidRPr="00714C21">
        <w:rPr>
          <w:rFonts w:ascii="Calibri" w:eastAsia="Calibri" w:hAnsi="Calibri" w:cs="Calibri"/>
          <w:color w:val="000000"/>
          <w:lang w:val="en-CA"/>
        </w:rPr>
        <w:t>rovide information on procurement lead times or delivery timelines (particularly for multi-product or rolling campaigns)</w:t>
      </w:r>
      <w:r w:rsidR="008C445B" w:rsidRPr="008C445B">
        <w:rPr>
          <w:lang w:val="en-GB"/>
        </w:rPr>
        <w:t xml:space="preserve"> </w:t>
      </w:r>
    </w:p>
    <w:p w14:paraId="04138A26" w14:textId="10809AA1" w:rsidR="0098261E" w:rsidRPr="008C445B" w:rsidRDefault="008C445B" w:rsidP="008C445B">
      <w:pPr>
        <w:pStyle w:val="ListParagraph"/>
        <w:numPr>
          <w:ilvl w:val="0"/>
          <w:numId w:val="24"/>
        </w:numPr>
        <w:spacing w:after="0" w:line="240" w:lineRule="auto"/>
        <w:rPr>
          <w:lang w:val="en-GB"/>
        </w:rPr>
      </w:pPr>
      <w:r w:rsidRPr="008E448E">
        <w:rPr>
          <w:lang w:val="en-GB"/>
        </w:rPr>
        <w:t>Describe whether a percentage of ITNs</w:t>
      </w:r>
      <w:r>
        <w:rPr>
          <w:lang w:val="en-GB"/>
        </w:rPr>
        <w:t xml:space="preserve"> or other equipment and materials procured</w:t>
      </w:r>
      <w:r w:rsidRPr="008E448E">
        <w:rPr>
          <w:lang w:val="en-GB"/>
        </w:rPr>
        <w:t xml:space="preserve"> will be held back at a higher level such as district stores pending more accurate quantification data from microplanning or household registration before transport to the pre-positioning site or distribution point level</w:t>
      </w:r>
    </w:p>
    <w:p w14:paraId="17F3C51B" w14:textId="286CCAD9" w:rsidR="00316818" w:rsidRDefault="00316818" w:rsidP="00D11C26">
      <w:pPr>
        <w:pStyle w:val="ListParagraph"/>
        <w:numPr>
          <w:ilvl w:val="0"/>
          <w:numId w:val="25"/>
        </w:numPr>
        <w:spacing w:line="240" w:lineRule="auto"/>
        <w:rPr>
          <w:lang w:val="en-GB"/>
        </w:rPr>
      </w:pPr>
      <w:r w:rsidRPr="008E448E">
        <w:rPr>
          <w:lang w:val="en-GB"/>
        </w:rPr>
        <w:t>Provide the ITN specifications for each type of ITN procured, as well as the quantity</w:t>
      </w:r>
      <w:r w:rsidR="0098261E">
        <w:rPr>
          <w:lang w:val="en-GB"/>
        </w:rPr>
        <w:t xml:space="preserve"> in a table</w:t>
      </w:r>
      <w:r>
        <w:rPr>
          <w:lang w:val="en-GB"/>
        </w:rPr>
        <w:t xml:space="preserve"> (</w:t>
      </w:r>
      <w:r w:rsidR="0098261E">
        <w:rPr>
          <w:lang w:val="en-GB"/>
        </w:rPr>
        <w:t>see below</w:t>
      </w:r>
      <w:r>
        <w:rPr>
          <w:lang w:val="en-GB"/>
        </w:rPr>
        <w:t>)</w:t>
      </w:r>
    </w:p>
    <w:p w14:paraId="7DDD4DBC" w14:textId="77777777" w:rsidR="00316818" w:rsidRPr="008E448E" w:rsidRDefault="00316818" w:rsidP="00316818">
      <w:pPr>
        <w:pStyle w:val="ListParagraph"/>
        <w:spacing w:after="0" w:line="240" w:lineRule="auto"/>
        <w:ind w:left="360"/>
        <w:rPr>
          <w:lang w:val="en-GB"/>
        </w:rPr>
      </w:pP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360"/>
        <w:gridCol w:w="794"/>
        <w:gridCol w:w="794"/>
        <w:gridCol w:w="567"/>
        <w:gridCol w:w="1133"/>
        <w:gridCol w:w="850"/>
        <w:gridCol w:w="993"/>
        <w:gridCol w:w="737"/>
      </w:tblGrid>
      <w:tr w:rsidR="00316818" w:rsidRPr="00D11C26" w14:paraId="3524B192" w14:textId="77777777" w:rsidTr="00674771">
        <w:trPr>
          <w:tblHeader/>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Shape</w:t>
            </w:r>
          </w:p>
        </w:tc>
        <w:tc>
          <w:tcPr>
            <w:tcW w:w="13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ITN size and measurement</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Colour</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Denier</w:t>
            </w: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ITN type</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Packaging</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Bale size</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Quantity</w:t>
            </w:r>
          </w:p>
        </w:tc>
        <w:tc>
          <w:tcPr>
            <w:tcW w:w="7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D11C26" w:rsidRDefault="00316818" w:rsidP="00674771">
            <w:pPr>
              <w:suppressAutoHyphens/>
              <w:spacing w:after="0" w:line="240" w:lineRule="auto"/>
              <w:rPr>
                <w:rFonts w:eastAsia="MS Mincho" w:cs="Calibri"/>
                <w:b/>
                <w:i/>
                <w:sz w:val="18"/>
                <w:szCs w:val="18"/>
                <w:lang w:val="en-CA"/>
              </w:rPr>
            </w:pPr>
            <w:r w:rsidRPr="00D11C26">
              <w:rPr>
                <w:rFonts w:cs="Calibri"/>
                <w:b/>
                <w:i/>
                <w:sz w:val="18"/>
                <w:szCs w:val="18"/>
                <w:lang w:val="en-CA"/>
              </w:rPr>
              <w:t>Donor</w:t>
            </w:r>
          </w:p>
        </w:tc>
      </w:tr>
      <w:tr w:rsidR="00316818" w:rsidRPr="00D11C26" w14:paraId="10B75EE7" w14:textId="77777777" w:rsidTr="00674771">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7C20C8B6"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White</w:t>
            </w:r>
          </w:p>
        </w:tc>
        <w:tc>
          <w:tcPr>
            <w:tcW w:w="794"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100</w:t>
            </w:r>
          </w:p>
        </w:tc>
        <w:tc>
          <w:tcPr>
            <w:tcW w:w="567"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PBO</w:t>
            </w:r>
          </w:p>
        </w:tc>
        <w:tc>
          <w:tcPr>
            <w:tcW w:w="1134" w:type="dxa"/>
            <w:tcBorders>
              <w:top w:val="single" w:sz="4" w:space="0" w:color="000000"/>
              <w:left w:val="single" w:sz="4" w:space="0" w:color="000000"/>
              <w:bottom w:val="single" w:sz="4" w:space="0" w:color="000000"/>
              <w:right w:val="single" w:sz="4" w:space="0" w:color="000000"/>
            </w:tcBorders>
            <w:hideMark/>
          </w:tcPr>
          <w:p w14:paraId="325C73FF"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50 nets per bale, no individual plastic packaging on nets</w:t>
            </w:r>
          </w:p>
        </w:tc>
        <w:tc>
          <w:tcPr>
            <w:tcW w:w="850"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In m3 or length x width x height</w:t>
            </w:r>
          </w:p>
        </w:tc>
        <w:tc>
          <w:tcPr>
            <w:tcW w:w="993"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1,000,000</w:t>
            </w:r>
          </w:p>
        </w:tc>
        <w:tc>
          <w:tcPr>
            <w:tcW w:w="737" w:type="dxa"/>
            <w:tcBorders>
              <w:top w:val="single" w:sz="4" w:space="0" w:color="000000"/>
              <w:left w:val="single" w:sz="4" w:space="0" w:color="000000"/>
              <w:bottom w:val="single" w:sz="4" w:space="0" w:color="000000"/>
              <w:right w:val="single" w:sz="4" w:space="0" w:color="000000"/>
            </w:tcBorders>
            <w:hideMark/>
          </w:tcPr>
          <w:p w14:paraId="29D2A2AC"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PMI</w:t>
            </w:r>
          </w:p>
        </w:tc>
      </w:tr>
      <w:tr w:rsidR="00316818" w:rsidRPr="00D11C26" w14:paraId="420676D4" w14:textId="77777777" w:rsidTr="00674771">
        <w:trPr>
          <w:trHeight w:val="1304"/>
          <w:jc w:val="center"/>
        </w:trPr>
        <w:tc>
          <w:tcPr>
            <w:tcW w:w="1191"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25747B10"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Blue</w:t>
            </w:r>
          </w:p>
        </w:tc>
        <w:tc>
          <w:tcPr>
            <w:tcW w:w="794"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125</w:t>
            </w:r>
          </w:p>
        </w:tc>
        <w:tc>
          <w:tcPr>
            <w:tcW w:w="567"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IG2</w:t>
            </w:r>
          </w:p>
        </w:tc>
        <w:tc>
          <w:tcPr>
            <w:tcW w:w="1134"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 xml:space="preserve">50 nets per bale, with individual plastic packaging </w:t>
            </w:r>
          </w:p>
        </w:tc>
        <w:tc>
          <w:tcPr>
            <w:tcW w:w="850"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In m3</w:t>
            </w:r>
          </w:p>
        </w:tc>
        <w:tc>
          <w:tcPr>
            <w:tcW w:w="993"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250,000</w:t>
            </w:r>
          </w:p>
        </w:tc>
        <w:tc>
          <w:tcPr>
            <w:tcW w:w="737"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GF</w:t>
            </w:r>
          </w:p>
        </w:tc>
      </w:tr>
    </w:tbl>
    <w:p w14:paraId="0D0988D9" w14:textId="77777777" w:rsidR="00316818"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lang w:val="en-CA"/>
        </w:rPr>
      </w:pPr>
    </w:p>
    <w:p w14:paraId="41D39A8A" w14:textId="1FE44D7A" w:rsidR="00316818" w:rsidRDefault="00316818" w:rsidP="00316818">
      <w:pPr>
        <w:pStyle w:val="ListParagraph"/>
        <w:numPr>
          <w:ilvl w:val="0"/>
          <w:numId w:val="24"/>
        </w:numPr>
        <w:spacing w:after="0" w:line="240" w:lineRule="auto"/>
        <w:rPr>
          <w:lang w:val="en-GB"/>
        </w:rPr>
      </w:pPr>
      <w:r w:rsidRPr="008E448E">
        <w:rPr>
          <w:lang w:val="en-GB"/>
        </w:rPr>
        <w:lastRenderedPageBreak/>
        <w:t>Describe where ITNs will be delivered on arrival (e.g. central, region, district)</w:t>
      </w:r>
      <w:r>
        <w:rPr>
          <w:lang w:val="en-GB"/>
        </w:rPr>
        <w:t xml:space="preserve">. </w:t>
      </w:r>
      <w:r w:rsidRPr="008E448E">
        <w:rPr>
          <w:lang w:val="en-GB"/>
        </w:rPr>
        <w:t xml:space="preserve">Describe the </w:t>
      </w:r>
      <w:r>
        <w:rPr>
          <w:lang w:val="en-GB"/>
        </w:rPr>
        <w:t xml:space="preserve">different </w:t>
      </w:r>
      <w:r w:rsidRPr="008E448E">
        <w:rPr>
          <w:lang w:val="en-GB"/>
        </w:rPr>
        <w:t>levels</w:t>
      </w:r>
      <w:r>
        <w:rPr>
          <w:lang w:val="en-GB"/>
        </w:rPr>
        <w:t xml:space="preserve"> of ITN storage</w:t>
      </w:r>
      <w:r w:rsidRPr="008E448E">
        <w:rPr>
          <w:lang w:val="en-GB"/>
        </w:rPr>
        <w:t xml:space="preserve"> for the ITNs procured</w:t>
      </w:r>
    </w:p>
    <w:p w14:paraId="147D10AC" w14:textId="2C5DE398" w:rsidR="0098261E" w:rsidRPr="0098261E" w:rsidRDefault="0098261E" w:rsidP="0098261E">
      <w:pPr>
        <w:pStyle w:val="ListParagraph"/>
        <w:numPr>
          <w:ilvl w:val="0"/>
          <w:numId w:val="24"/>
        </w:numPr>
        <w:spacing w:after="0" w:line="240" w:lineRule="auto"/>
        <w:rPr>
          <w:lang w:val="en-GB"/>
        </w:rPr>
      </w:pPr>
      <w:r>
        <w:rPr>
          <w:lang w:val="en-GB"/>
        </w:rPr>
        <w:t xml:space="preserve">Describe the </w:t>
      </w:r>
      <w:r w:rsidRPr="00A9356A">
        <w:rPr>
          <w:lang w:val="en-GB"/>
        </w:rPr>
        <w:t>respective roles and responsibilities along the pipeline to receive, transport and store ITNs</w:t>
      </w:r>
      <w:r>
        <w:rPr>
          <w:lang w:val="en-GB"/>
        </w:rPr>
        <w:t xml:space="preserve"> </w:t>
      </w:r>
      <w:r w:rsidRPr="008E448E">
        <w:rPr>
          <w:lang w:val="en-GB"/>
        </w:rPr>
        <w:t>from one level to the next down to the pre-positioning site or distribution point leve</w:t>
      </w:r>
      <w:r>
        <w:rPr>
          <w:lang w:val="en-GB"/>
        </w:rPr>
        <w:t>l.</w:t>
      </w:r>
      <w:r w:rsidRPr="008E448E">
        <w:rPr>
          <w:lang w:val="en-GB"/>
        </w:rPr>
        <w:t xml:space="preserve"> </w:t>
      </w:r>
      <w:r>
        <w:rPr>
          <w:lang w:val="en-GB"/>
        </w:rPr>
        <w:t>A</w:t>
      </w:r>
      <w:r w:rsidRPr="00E93F43">
        <w:rPr>
          <w:lang w:val="en-GB"/>
        </w:rPr>
        <w:t xml:space="preserve"> flowchart could be used to give details of position and responsibilities</w:t>
      </w:r>
    </w:p>
    <w:p w14:paraId="6DDC7254" w14:textId="77777777" w:rsidR="00316818" w:rsidRPr="00F74C83" w:rsidRDefault="00316818" w:rsidP="00316818">
      <w:pPr>
        <w:pStyle w:val="ListParagraph"/>
        <w:numPr>
          <w:ilvl w:val="0"/>
          <w:numId w:val="24"/>
        </w:numPr>
        <w:spacing w:after="0" w:line="240" w:lineRule="auto"/>
        <w:rPr>
          <w:lang w:val="en-GB"/>
        </w:rPr>
      </w:pPr>
      <w:r>
        <w:rPr>
          <w:lang w:val="en-GB"/>
        </w:rPr>
        <w:t>Describe at what level the transfer of responsibility takes place from the procurement agent to the in-country partner (e.g. the national malaria programme or a different organization), as well as to service providers or other logistics partners as applicable throughout the levels of the supply chain</w:t>
      </w:r>
    </w:p>
    <w:p w14:paraId="27BAED2D" w14:textId="3E62A511" w:rsidR="00316818" w:rsidRDefault="00316818" w:rsidP="000E2713">
      <w:pPr>
        <w:spacing w:after="0" w:line="240" w:lineRule="auto"/>
        <w:rPr>
          <w:lang w:val="en-GB"/>
        </w:rPr>
      </w:pPr>
    </w:p>
    <w:p w14:paraId="15CEEB6F" w14:textId="4ECBD033" w:rsidR="0098261E" w:rsidRPr="004E7DA2" w:rsidRDefault="0098261E" w:rsidP="0098261E">
      <w:pPr>
        <w:spacing w:after="0" w:line="240" w:lineRule="auto"/>
        <w:rPr>
          <w:b/>
          <w:bCs/>
          <w:i/>
          <w:iCs/>
          <w:lang w:val="en-GB"/>
        </w:rPr>
      </w:pPr>
      <w:r>
        <w:rPr>
          <w:b/>
          <w:bCs/>
          <w:i/>
          <w:iCs/>
          <w:lang w:val="en-GB"/>
        </w:rPr>
        <w:t>PPE</w:t>
      </w:r>
      <w:r w:rsidRPr="0098261E">
        <w:rPr>
          <w:b/>
          <w:bCs/>
          <w:i/>
          <w:iCs/>
          <w:lang w:val="en-GB"/>
        </w:rPr>
        <w:t xml:space="preserve"> </w:t>
      </w:r>
    </w:p>
    <w:p w14:paraId="3E2AB600" w14:textId="5C4FC11F" w:rsidR="0098261E" w:rsidRPr="0098261E" w:rsidRDefault="0098261E" w:rsidP="00D11C26">
      <w:pPr>
        <w:pStyle w:val="ListParagraph"/>
        <w:numPr>
          <w:ilvl w:val="0"/>
          <w:numId w:val="26"/>
        </w:numPr>
        <w:pBdr>
          <w:top w:val="nil"/>
          <w:left w:val="nil"/>
          <w:bottom w:val="nil"/>
          <w:right w:val="nil"/>
          <w:between w:val="nil"/>
        </w:pBdr>
        <w:spacing w:after="0" w:line="240" w:lineRule="auto"/>
        <w:rPr>
          <w:rFonts w:ascii="Calibri" w:eastAsia="Calibri" w:hAnsi="Calibri" w:cs="Calibri"/>
          <w:color w:val="000000"/>
          <w:lang w:val="en-CA"/>
        </w:rPr>
      </w:pPr>
      <w:r w:rsidRPr="00714C21">
        <w:rPr>
          <w:lang w:val="en-GB"/>
        </w:rPr>
        <w:t xml:space="preserve">Describe who is responsible for </w:t>
      </w:r>
      <w:r w:rsidRPr="00F74C83">
        <w:rPr>
          <w:lang w:val="en-GB"/>
        </w:rPr>
        <w:t xml:space="preserve">management of the </w:t>
      </w:r>
      <w:r>
        <w:rPr>
          <w:lang w:val="en-GB"/>
        </w:rPr>
        <w:t xml:space="preserve">PPE </w:t>
      </w:r>
      <w:r w:rsidRPr="00F74C83">
        <w:rPr>
          <w:lang w:val="en-GB"/>
        </w:rPr>
        <w:t xml:space="preserve">procurement process (e.g. entity </w:t>
      </w:r>
      <w:r w:rsidRPr="00714C21">
        <w:rPr>
          <w:lang w:val="en-GB"/>
        </w:rPr>
        <w:t xml:space="preserve">responsible at country level and whether procurement is direct, through </w:t>
      </w:r>
      <w:r>
        <w:rPr>
          <w:lang w:val="en-GB"/>
        </w:rPr>
        <w:t>PPM</w:t>
      </w:r>
      <w:r w:rsidRPr="00714C21">
        <w:rPr>
          <w:lang w:val="en-GB"/>
        </w:rPr>
        <w:t xml:space="preserve"> or through a third party) and </w:t>
      </w:r>
      <w:r>
        <w:rPr>
          <w:lang w:val="en-GB"/>
        </w:rPr>
        <w:t>p</w:t>
      </w:r>
      <w:r w:rsidRPr="00714C21">
        <w:rPr>
          <w:rFonts w:ascii="Calibri" w:eastAsia="Calibri" w:hAnsi="Calibri" w:cs="Calibri"/>
          <w:color w:val="000000"/>
          <w:lang w:val="en-CA"/>
        </w:rPr>
        <w:t xml:space="preserve">rovide information on procurement lead times or delivery timelines </w:t>
      </w:r>
    </w:p>
    <w:p w14:paraId="2822C524" w14:textId="647C2DFC" w:rsidR="0098261E" w:rsidRPr="0098261E" w:rsidRDefault="0098261E" w:rsidP="00D11C26">
      <w:pPr>
        <w:pStyle w:val="ListParagraph"/>
        <w:numPr>
          <w:ilvl w:val="0"/>
          <w:numId w:val="26"/>
        </w:numPr>
        <w:spacing w:line="240" w:lineRule="auto"/>
        <w:rPr>
          <w:rFonts w:ascii="Calibri" w:eastAsia="Calibri" w:hAnsi="Calibri" w:cs="Calibri"/>
          <w:color w:val="000000"/>
          <w:lang w:val="en-CA"/>
        </w:rPr>
      </w:pPr>
      <w:r w:rsidRPr="008E448E">
        <w:rPr>
          <w:lang w:val="en-GB"/>
        </w:rPr>
        <w:t xml:space="preserve">Provide </w:t>
      </w:r>
      <w:r>
        <w:rPr>
          <w:lang w:val="en-GB"/>
        </w:rPr>
        <w:t xml:space="preserve">quantification of </w:t>
      </w:r>
      <w:r w:rsidRPr="008E448E">
        <w:rPr>
          <w:lang w:val="en-GB"/>
        </w:rPr>
        <w:t xml:space="preserve">the </w:t>
      </w:r>
      <w:r>
        <w:rPr>
          <w:lang w:val="en-GB"/>
        </w:rPr>
        <w:t xml:space="preserve">PPE that will be procured by type in the macro quantification file (see below) </w:t>
      </w:r>
    </w:p>
    <w:p w14:paraId="12076293" w14:textId="77777777" w:rsidR="0098261E" w:rsidRPr="0098261E" w:rsidRDefault="0098261E" w:rsidP="00D11C26">
      <w:pPr>
        <w:pStyle w:val="ListParagraph"/>
        <w:numPr>
          <w:ilvl w:val="0"/>
          <w:numId w:val="26"/>
        </w:numPr>
        <w:spacing w:line="240" w:lineRule="auto"/>
        <w:rPr>
          <w:rFonts w:ascii="Calibri" w:eastAsia="Calibri" w:hAnsi="Calibri" w:cs="Calibri"/>
          <w:color w:val="000000"/>
          <w:lang w:val="en-CA"/>
        </w:rPr>
      </w:pPr>
      <w:r w:rsidRPr="0098261E">
        <w:rPr>
          <w:lang w:val="en-GB"/>
        </w:rPr>
        <w:t xml:space="preserve">Describe where </w:t>
      </w:r>
      <w:r>
        <w:rPr>
          <w:lang w:val="en-GB"/>
        </w:rPr>
        <w:t>PPE</w:t>
      </w:r>
      <w:r w:rsidRPr="0098261E">
        <w:rPr>
          <w:lang w:val="en-GB"/>
        </w:rPr>
        <w:t xml:space="preserve"> will be delivered on arrival (e.g. central, region, district). Describe the different levels of </w:t>
      </w:r>
      <w:r>
        <w:rPr>
          <w:lang w:val="en-GB"/>
        </w:rPr>
        <w:t>PPE</w:t>
      </w:r>
      <w:r w:rsidRPr="0098261E">
        <w:rPr>
          <w:lang w:val="en-GB"/>
        </w:rPr>
        <w:t xml:space="preserve"> storage for the </w:t>
      </w:r>
      <w:r>
        <w:rPr>
          <w:lang w:val="en-GB"/>
        </w:rPr>
        <w:t>PPE</w:t>
      </w:r>
      <w:r w:rsidRPr="0098261E">
        <w:rPr>
          <w:lang w:val="en-GB"/>
        </w:rPr>
        <w:t xml:space="preserve"> procured</w:t>
      </w:r>
    </w:p>
    <w:p w14:paraId="4F82FEE3" w14:textId="3F5CE58E" w:rsidR="0098261E" w:rsidRPr="0098261E" w:rsidRDefault="0098261E" w:rsidP="00D11C26">
      <w:pPr>
        <w:pStyle w:val="ListParagraph"/>
        <w:numPr>
          <w:ilvl w:val="0"/>
          <w:numId w:val="26"/>
        </w:numPr>
        <w:spacing w:line="240" w:lineRule="auto"/>
        <w:rPr>
          <w:rFonts w:ascii="Calibri" w:eastAsia="Calibri" w:hAnsi="Calibri" w:cs="Calibri"/>
          <w:color w:val="000000"/>
          <w:lang w:val="en-CA"/>
        </w:rPr>
      </w:pPr>
      <w:r w:rsidRPr="0098261E">
        <w:rPr>
          <w:lang w:val="en-GB"/>
        </w:rPr>
        <w:t xml:space="preserve">Describe the respective roles and responsibilities along the pipeline to receive, transport and store </w:t>
      </w:r>
      <w:r>
        <w:rPr>
          <w:lang w:val="en-GB"/>
        </w:rPr>
        <w:t>PPE</w:t>
      </w:r>
      <w:r w:rsidRPr="0098261E">
        <w:rPr>
          <w:lang w:val="en-GB"/>
        </w:rPr>
        <w:t xml:space="preserve"> from one level to the next down to the pre-positioning site or distribution point level. A flowchart could be used to give details of position and responsibilities</w:t>
      </w:r>
    </w:p>
    <w:p w14:paraId="6F7931CA" w14:textId="5F646BBB" w:rsidR="0098261E" w:rsidRPr="0098261E" w:rsidRDefault="0098261E" w:rsidP="00D11C26">
      <w:pPr>
        <w:pStyle w:val="ListParagraph"/>
        <w:numPr>
          <w:ilvl w:val="0"/>
          <w:numId w:val="26"/>
        </w:numPr>
        <w:spacing w:line="240" w:lineRule="auto"/>
        <w:rPr>
          <w:rFonts w:ascii="Calibri" w:eastAsia="Calibri" w:hAnsi="Calibri" w:cs="Calibri"/>
          <w:color w:val="000000"/>
          <w:lang w:val="en-CA"/>
        </w:rPr>
      </w:pPr>
      <w:r w:rsidRPr="0098261E">
        <w:rPr>
          <w:lang w:val="en-GB"/>
        </w:rPr>
        <w:t xml:space="preserve">Describe at what level the transfer of responsibility takes place from the procurement </w:t>
      </w:r>
      <w:r>
        <w:rPr>
          <w:lang w:val="en-GB"/>
        </w:rPr>
        <w:t>partner</w:t>
      </w:r>
      <w:r w:rsidRPr="0098261E">
        <w:rPr>
          <w:lang w:val="en-GB"/>
        </w:rPr>
        <w:t xml:space="preserve"> to the </w:t>
      </w:r>
      <w:r>
        <w:rPr>
          <w:lang w:val="en-GB"/>
        </w:rPr>
        <w:t>implementing</w:t>
      </w:r>
      <w:r w:rsidRPr="0098261E">
        <w:rPr>
          <w:lang w:val="en-GB"/>
        </w:rPr>
        <w:t xml:space="preserve"> partner (e.g. the national malaria programme or a different organization), as well as to service providers or other </w:t>
      </w:r>
      <w:r>
        <w:rPr>
          <w:lang w:val="en-GB"/>
        </w:rPr>
        <w:t>implementing</w:t>
      </w:r>
      <w:r w:rsidRPr="0098261E">
        <w:rPr>
          <w:lang w:val="en-GB"/>
        </w:rPr>
        <w:t xml:space="preserve"> partners as applicable throughout the levels of the supply chain</w:t>
      </w:r>
    </w:p>
    <w:p w14:paraId="14291012" w14:textId="6ADA8078" w:rsidR="0098261E" w:rsidRPr="004E7DA2" w:rsidRDefault="0098261E" w:rsidP="0098261E">
      <w:pPr>
        <w:spacing w:after="0" w:line="240" w:lineRule="auto"/>
        <w:rPr>
          <w:b/>
          <w:bCs/>
          <w:i/>
          <w:iCs/>
          <w:lang w:val="en-GB"/>
        </w:rPr>
      </w:pPr>
      <w:r>
        <w:rPr>
          <w:b/>
          <w:bCs/>
          <w:i/>
          <w:iCs/>
          <w:lang w:val="en-GB"/>
        </w:rPr>
        <w:t xml:space="preserve">Other equipment, </w:t>
      </w:r>
      <w:r w:rsidR="008D11F9">
        <w:rPr>
          <w:b/>
          <w:bCs/>
          <w:i/>
          <w:iCs/>
          <w:lang w:val="en-GB"/>
        </w:rPr>
        <w:t>tools, services</w:t>
      </w:r>
      <w:r>
        <w:rPr>
          <w:b/>
          <w:bCs/>
          <w:i/>
          <w:iCs/>
          <w:lang w:val="en-GB"/>
        </w:rPr>
        <w:t xml:space="preserve"> and materials</w:t>
      </w:r>
      <w:r w:rsidRPr="0098261E">
        <w:rPr>
          <w:b/>
          <w:bCs/>
          <w:i/>
          <w:iCs/>
          <w:lang w:val="en-GB"/>
        </w:rPr>
        <w:t xml:space="preserve"> </w:t>
      </w:r>
    </w:p>
    <w:p w14:paraId="4C67F809" w14:textId="274BD25B" w:rsidR="009773D2" w:rsidRPr="00AF080B" w:rsidRDefault="009773D2" w:rsidP="009773D2">
      <w:pPr>
        <w:pBdr>
          <w:top w:val="nil"/>
          <w:left w:val="nil"/>
          <w:bottom w:val="nil"/>
          <w:right w:val="nil"/>
          <w:between w:val="nil"/>
        </w:pBdr>
        <w:spacing w:after="0" w:line="240" w:lineRule="auto"/>
        <w:rPr>
          <w:rFonts w:eastAsia="Calibri" w:cstheme="minorHAnsi"/>
          <w:lang w:val="en-CA"/>
        </w:rPr>
      </w:pPr>
      <w:r>
        <w:rPr>
          <w:rFonts w:eastAsia="Calibri" w:cstheme="minorHAnsi"/>
          <w:lang w:val="en-CA"/>
        </w:rPr>
        <w:t xml:space="preserve">Equipment, tools, services and materials </w:t>
      </w:r>
      <w:r w:rsidRPr="00AF080B">
        <w:rPr>
          <w:rFonts w:eastAsia="Calibri" w:cstheme="minorHAnsi"/>
          <w:lang w:val="en-CA"/>
        </w:rPr>
        <w:t>for campaign activities include all the different services and items required to ensure success for the technical/M&amp;E, logistics and SBC sub-committees, as well as any other sub-committees. These services include procurement for different campaign activities</w:t>
      </w:r>
      <w:r>
        <w:rPr>
          <w:rFonts w:eastAsia="Calibri" w:cstheme="minorHAnsi"/>
          <w:lang w:val="en-CA"/>
        </w:rPr>
        <w:t xml:space="preserve"> including</w:t>
      </w:r>
      <w:r w:rsidRPr="00AF080B">
        <w:rPr>
          <w:rFonts w:eastAsia="Calibri" w:cstheme="minorHAnsi"/>
          <w:lang w:val="en-CA"/>
        </w:rPr>
        <w:t>:</w:t>
      </w:r>
    </w:p>
    <w:p w14:paraId="3DA191BF" w14:textId="3394D86E"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Pr>
          <w:rFonts w:eastAsia="Calibri" w:cstheme="minorHAnsi"/>
          <w:color w:val="000000"/>
          <w:lang w:val="en-CA"/>
        </w:rPr>
        <w:t>Equipment</w:t>
      </w:r>
      <w:r w:rsidRPr="00AF080B">
        <w:rPr>
          <w:rFonts w:eastAsia="Calibri" w:cstheme="minorHAnsi"/>
          <w:color w:val="000000"/>
          <w:lang w:val="en-CA"/>
        </w:rPr>
        <w:t xml:space="preserve"> (smartphones, tablets) that will be used for </w:t>
      </w:r>
      <w:r>
        <w:rPr>
          <w:rFonts w:eastAsia="Calibri" w:cstheme="minorHAnsi"/>
          <w:color w:val="000000"/>
          <w:lang w:val="en-CA"/>
        </w:rPr>
        <w:t xml:space="preserve">digitalized </w:t>
      </w:r>
      <w:r w:rsidRPr="00AF080B">
        <w:rPr>
          <w:rFonts w:eastAsia="Calibri" w:cstheme="minorHAnsi"/>
          <w:color w:val="000000"/>
          <w:lang w:val="en-CA"/>
        </w:rPr>
        <w:t xml:space="preserve">data collection, including chargers (electric, solar or other), power banks, wireless routers, data bundles, </w:t>
      </w:r>
      <w:r>
        <w:rPr>
          <w:rFonts w:eastAsia="Calibri" w:cstheme="minorHAnsi"/>
          <w:color w:val="000000"/>
          <w:lang w:val="en-CA"/>
        </w:rPr>
        <w:t xml:space="preserve">MiFi, </w:t>
      </w:r>
      <w:r w:rsidRPr="00AF080B">
        <w:rPr>
          <w:rFonts w:eastAsia="Calibri" w:cstheme="minorHAnsi"/>
          <w:color w:val="000000"/>
          <w:lang w:val="en-CA"/>
        </w:rPr>
        <w:t xml:space="preserve">etc. </w:t>
      </w:r>
    </w:p>
    <w:p w14:paraId="7A61246D"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Training, workshops, orientations – venues, generators or projection equipment, catering services, training materials such as notebooks, pens, etc. </w:t>
      </w:r>
    </w:p>
    <w:p w14:paraId="7BBF6AD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Printing for SBC – all tools and materials such as large-size (A3) posters for health education at households while maintaining physical distancing, airtime on radio and television stations, vendors for production of creative briefs and message guides, etc.</w:t>
      </w:r>
    </w:p>
    <w:p w14:paraId="7972ED6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Printing for M&amp;E – all tools and materials related to data collection, including registration forms, vouchers, supervision and monitoring tools, etc. </w:t>
      </w:r>
    </w:p>
    <w:p w14:paraId="490AA23F"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Data packages or airtime for communication for all campaign supervisors and monitors and other personnel as required </w:t>
      </w:r>
    </w:p>
    <w:p w14:paraId="37FF214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Supervision and monitoring, payment implementation and oversight – rental of vehicles, purchase of fuel, vehicle maintenance, etc.</w:t>
      </w:r>
    </w:p>
    <w:p w14:paraId="51AC8B31"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ITN distribution – bags to transport ITNs where distribution is door-to-door, chalk or other means for marking households served or for physical distancing at fixed sites, etc.</w:t>
      </w:r>
    </w:p>
    <w:p w14:paraId="6364ADF1" w14:textId="77777777" w:rsidR="009773D2" w:rsidRDefault="009773D2" w:rsidP="009773D2">
      <w:pPr>
        <w:pBdr>
          <w:top w:val="nil"/>
          <w:left w:val="nil"/>
          <w:bottom w:val="nil"/>
          <w:right w:val="nil"/>
          <w:between w:val="nil"/>
        </w:pBdr>
        <w:spacing w:after="0" w:line="240" w:lineRule="auto"/>
        <w:rPr>
          <w:rFonts w:ascii="Calibri" w:eastAsia="Calibri" w:hAnsi="Calibri" w:cs="Calibri"/>
          <w:color w:val="000000"/>
          <w:lang w:val="en-CA"/>
        </w:rPr>
      </w:pPr>
    </w:p>
    <w:p w14:paraId="11A21916" w14:textId="3B3219B7" w:rsidR="009773D2" w:rsidRDefault="009773D2" w:rsidP="009773D2">
      <w:pPr>
        <w:pBdr>
          <w:top w:val="nil"/>
          <w:left w:val="nil"/>
          <w:bottom w:val="nil"/>
          <w:right w:val="nil"/>
          <w:between w:val="nil"/>
        </w:pBdr>
        <w:spacing w:after="0" w:line="240" w:lineRule="auto"/>
        <w:rPr>
          <w:rFonts w:ascii="Calibri" w:eastAsia="Calibri" w:hAnsi="Calibri" w:cs="Calibri"/>
          <w:color w:val="000000"/>
          <w:lang w:val="en-CA"/>
        </w:rPr>
      </w:pPr>
      <w:r w:rsidRPr="009F0472">
        <w:rPr>
          <w:rFonts w:ascii="Calibri" w:eastAsia="Calibri" w:hAnsi="Calibri" w:cs="Calibri"/>
          <w:color w:val="000000"/>
          <w:lang w:val="en-CA"/>
        </w:rPr>
        <w:t xml:space="preserve">As described above for the procurement of ITNs and PPE, the </w:t>
      </w:r>
      <w:r>
        <w:rPr>
          <w:rFonts w:ascii="Calibri" w:eastAsia="Calibri" w:hAnsi="Calibri" w:cs="Calibri"/>
          <w:color w:val="000000"/>
          <w:lang w:val="en-CA"/>
        </w:rPr>
        <w:t>L</w:t>
      </w:r>
      <w:r w:rsidRPr="009F0472">
        <w:rPr>
          <w:rFonts w:ascii="Calibri" w:eastAsia="Calibri" w:hAnsi="Calibri" w:cs="Calibri"/>
          <w:color w:val="000000"/>
          <w:lang w:val="en-CA"/>
        </w:rPr>
        <w:t xml:space="preserve">PoA should describe the lead times or delivery timelines for </w:t>
      </w:r>
      <w:r>
        <w:rPr>
          <w:rFonts w:ascii="Calibri" w:eastAsia="Calibri" w:hAnsi="Calibri" w:cs="Calibri"/>
          <w:color w:val="000000"/>
          <w:lang w:val="en-CA"/>
        </w:rPr>
        <w:t xml:space="preserve">these </w:t>
      </w:r>
      <w:r w:rsidRPr="009F0472">
        <w:rPr>
          <w:rFonts w:ascii="Calibri" w:eastAsia="Calibri" w:hAnsi="Calibri" w:cs="Calibri"/>
          <w:color w:val="000000"/>
          <w:lang w:val="en-CA"/>
        </w:rPr>
        <w:t xml:space="preserve">different services </w:t>
      </w:r>
      <w:r>
        <w:rPr>
          <w:rFonts w:ascii="Calibri" w:eastAsia="Calibri" w:hAnsi="Calibri" w:cs="Calibri"/>
          <w:color w:val="000000"/>
          <w:lang w:val="en-CA"/>
        </w:rPr>
        <w:t xml:space="preserve">for campaign activities </w:t>
      </w:r>
      <w:r w:rsidRPr="009F0472">
        <w:rPr>
          <w:rFonts w:ascii="Calibri" w:eastAsia="Calibri" w:hAnsi="Calibri" w:cs="Calibri"/>
          <w:color w:val="000000"/>
          <w:lang w:val="en-CA"/>
        </w:rPr>
        <w:t xml:space="preserve">and link to the campaign timeline. Information should also be provided regarding the management of the procurement process, the delivery levels and how materials will be moved through the supply </w:t>
      </w:r>
      <w:r w:rsidRPr="009F0472">
        <w:rPr>
          <w:rFonts w:ascii="Calibri" w:eastAsia="Calibri" w:hAnsi="Calibri" w:cs="Calibri"/>
          <w:color w:val="000000"/>
          <w:lang w:val="en-CA"/>
        </w:rPr>
        <w:lastRenderedPageBreak/>
        <w:t xml:space="preserve">chain to the implementation level, as well as who is responsible and how they will be returned and inventoried at the end of the campaign period (e.g. devices for data collection). </w:t>
      </w:r>
      <w:r>
        <w:rPr>
          <w:rFonts w:ascii="Calibri" w:eastAsia="Calibri" w:hAnsi="Calibri" w:cs="Calibri"/>
          <w:color w:val="000000"/>
          <w:lang w:val="en-CA"/>
        </w:rPr>
        <w:t xml:space="preserve">The quantification for all equipment, tools, services and materials should be included in the macro quantification (Excel) file. </w:t>
      </w:r>
    </w:p>
    <w:p w14:paraId="0E41837C" w14:textId="77777777" w:rsidR="008D11F9" w:rsidRDefault="008D11F9" w:rsidP="000E2713">
      <w:pPr>
        <w:spacing w:after="0" w:line="240" w:lineRule="auto"/>
        <w:rPr>
          <w:lang w:val="en-GB"/>
        </w:rPr>
      </w:pPr>
    </w:p>
    <w:p w14:paraId="769598F3" w14:textId="42392FD3" w:rsidR="00746ACE" w:rsidRDefault="00755A14" w:rsidP="000E2713">
      <w:pPr>
        <w:spacing w:after="0" w:line="240" w:lineRule="auto"/>
        <w:rPr>
          <w:b/>
          <w:color w:val="FF0000"/>
          <w:sz w:val="24"/>
          <w:szCs w:val="24"/>
          <w:lang w:val="en-GB"/>
        </w:rPr>
      </w:pPr>
      <w:r>
        <w:rPr>
          <w:b/>
          <w:bCs/>
          <w:color w:val="FF0000"/>
          <w:sz w:val="24"/>
          <w:szCs w:val="24"/>
          <w:lang w:val="en-GB"/>
        </w:rPr>
        <w:t>9</w:t>
      </w:r>
      <w:r w:rsidR="005C6D2A">
        <w:rPr>
          <w:b/>
          <w:bCs/>
          <w:color w:val="FF0000"/>
          <w:sz w:val="24"/>
          <w:szCs w:val="24"/>
          <w:lang w:val="en-GB"/>
        </w:rPr>
        <w:t xml:space="preserve">. </w:t>
      </w:r>
      <w:r w:rsidR="004946AE">
        <w:rPr>
          <w:b/>
          <w:bCs/>
          <w:color w:val="FF0000"/>
          <w:lang w:val="en-GB"/>
        </w:rPr>
        <w:t xml:space="preserve"> </w:t>
      </w:r>
      <w:r w:rsidR="00746ACE">
        <w:rPr>
          <w:b/>
          <w:color w:val="FF0000"/>
          <w:sz w:val="24"/>
          <w:szCs w:val="24"/>
          <w:lang w:val="en-GB"/>
        </w:rPr>
        <w:t xml:space="preserve"> </w:t>
      </w:r>
      <w:r w:rsidR="00746ACE" w:rsidRPr="00A9356A">
        <w:rPr>
          <w:b/>
          <w:color w:val="FF0000"/>
          <w:sz w:val="24"/>
          <w:szCs w:val="24"/>
          <w:lang w:val="en-GB"/>
        </w:rPr>
        <w:t>Overall supply chain and logistics strategy</w:t>
      </w:r>
    </w:p>
    <w:p w14:paraId="1EAFE606" w14:textId="637FA595" w:rsidR="00316818" w:rsidRDefault="00CA67C9" w:rsidP="00473AC7">
      <w:pPr>
        <w:pStyle w:val="ListParagraph"/>
        <w:numPr>
          <w:ilvl w:val="0"/>
          <w:numId w:val="27"/>
        </w:numPr>
        <w:spacing w:after="0" w:line="240" w:lineRule="auto"/>
        <w:ind w:left="360"/>
        <w:rPr>
          <w:lang w:val="en-GB"/>
        </w:rPr>
      </w:pPr>
      <w:r>
        <w:rPr>
          <w:lang w:val="en-GB"/>
        </w:rPr>
        <w:t>Describe the l</w:t>
      </w:r>
      <w:r w:rsidR="00D05ABB" w:rsidRPr="00CA67C9">
        <w:rPr>
          <w:lang w:val="en-GB"/>
        </w:rPr>
        <w:t>ogistics strategy from point of delivery to distribution point (or pre</w:t>
      </w:r>
      <w:r w:rsidR="009773D2" w:rsidRPr="00CA67C9">
        <w:rPr>
          <w:lang w:val="en-GB"/>
        </w:rPr>
        <w:t>-</w:t>
      </w:r>
      <w:r w:rsidR="00D05ABB" w:rsidRPr="00CA67C9">
        <w:rPr>
          <w:lang w:val="en-GB"/>
        </w:rPr>
        <w:t>positioning site [PPS])</w:t>
      </w:r>
      <w:r>
        <w:rPr>
          <w:lang w:val="en-GB"/>
        </w:rPr>
        <w:t>, including the levels at which ITNs will be stored</w:t>
      </w:r>
    </w:p>
    <w:p w14:paraId="6881CA83" w14:textId="241CD0A4" w:rsidR="00FE02C1" w:rsidRDefault="00FE02C1" w:rsidP="00473AC7">
      <w:pPr>
        <w:pStyle w:val="ListParagraph"/>
        <w:numPr>
          <w:ilvl w:val="0"/>
          <w:numId w:val="27"/>
        </w:numPr>
        <w:spacing w:after="0" w:line="240" w:lineRule="auto"/>
        <w:ind w:left="360"/>
        <w:rPr>
          <w:lang w:val="en-GB"/>
        </w:rPr>
      </w:pPr>
      <w:r>
        <w:rPr>
          <w:lang w:val="en-GB"/>
        </w:rPr>
        <w:t>Describe the storage and transport of ITNs throughout the in-country supply chain, including roles and responsibilities for the ITNs at each level</w:t>
      </w:r>
      <w:r w:rsidR="00685167">
        <w:rPr>
          <w:lang w:val="en-GB"/>
        </w:rPr>
        <w:t>; describe any specific logistics planning for campaigns with more than one ITN type</w:t>
      </w:r>
      <w:r>
        <w:rPr>
          <w:lang w:val="en-GB"/>
        </w:rPr>
        <w:t xml:space="preserve"> </w:t>
      </w:r>
    </w:p>
    <w:p w14:paraId="51F6F4EF" w14:textId="49C1911C" w:rsidR="00FE02C1" w:rsidRDefault="00FE02C1" w:rsidP="00473AC7">
      <w:pPr>
        <w:pStyle w:val="ListParagraph"/>
        <w:numPr>
          <w:ilvl w:val="0"/>
          <w:numId w:val="27"/>
        </w:numPr>
        <w:spacing w:after="0" w:line="240" w:lineRule="auto"/>
        <w:ind w:left="360"/>
        <w:rPr>
          <w:lang w:val="en-GB"/>
        </w:rPr>
      </w:pPr>
      <w:r>
        <w:rPr>
          <w:lang w:val="en-GB"/>
        </w:rPr>
        <w:t xml:space="preserve">Describe the storage and transport of other campaign commodities, including vouchers, PPE (as applicable), equipment for digitalization, printed materials, etc. throughout the in-country supply chain, including roles and responsibilities at each level </w:t>
      </w:r>
    </w:p>
    <w:p w14:paraId="21E8C9DF" w14:textId="25CB806A" w:rsidR="00FE02C1" w:rsidRDefault="00FE02C1" w:rsidP="00473AC7">
      <w:pPr>
        <w:pStyle w:val="ListParagraph"/>
        <w:numPr>
          <w:ilvl w:val="0"/>
          <w:numId w:val="27"/>
        </w:numPr>
        <w:spacing w:after="0" w:line="240" w:lineRule="auto"/>
        <w:ind w:left="360"/>
        <w:rPr>
          <w:lang w:val="en-GB"/>
        </w:rPr>
      </w:pPr>
      <w:r>
        <w:rPr>
          <w:lang w:val="en-GB"/>
        </w:rPr>
        <w:t>Describe the warehouse assessment process and at what levels it will take place, by who and when</w:t>
      </w:r>
    </w:p>
    <w:p w14:paraId="0B0A2858" w14:textId="5232BF2C" w:rsidR="00FE02C1" w:rsidRDefault="00FE02C1" w:rsidP="00473AC7">
      <w:pPr>
        <w:pStyle w:val="ListParagraph"/>
        <w:numPr>
          <w:ilvl w:val="0"/>
          <w:numId w:val="27"/>
        </w:numPr>
        <w:spacing w:after="0" w:line="240" w:lineRule="auto"/>
        <w:ind w:left="360"/>
        <w:rPr>
          <w:lang w:val="en-GB"/>
        </w:rPr>
      </w:pPr>
      <w:r>
        <w:rPr>
          <w:lang w:val="en-GB"/>
        </w:rPr>
        <w:t>Describe the membership and function of reception committees at each level (as applicable)</w:t>
      </w:r>
    </w:p>
    <w:p w14:paraId="7FDCDF89" w14:textId="6A67B56F" w:rsidR="00685167" w:rsidRDefault="00685167" w:rsidP="00473AC7">
      <w:pPr>
        <w:pStyle w:val="ListParagraph"/>
        <w:numPr>
          <w:ilvl w:val="0"/>
          <w:numId w:val="27"/>
        </w:numPr>
        <w:spacing w:after="0" w:line="240" w:lineRule="auto"/>
        <w:ind w:left="360"/>
        <w:rPr>
          <w:lang w:val="en-GB"/>
        </w:rPr>
      </w:pPr>
      <w:r>
        <w:rPr>
          <w:lang w:val="en-GB"/>
        </w:rPr>
        <w:t>Describe the logistics human resources structure (e.g. logisticians, warehouse managers, warehouse assistants, security, etc.) that will be put in place at each level of the supply chain</w:t>
      </w:r>
    </w:p>
    <w:p w14:paraId="057B3FB2" w14:textId="4EAFB140" w:rsidR="00FE02C1" w:rsidRDefault="00FE02C1" w:rsidP="00473AC7">
      <w:pPr>
        <w:pStyle w:val="ListParagraph"/>
        <w:numPr>
          <w:ilvl w:val="0"/>
          <w:numId w:val="27"/>
        </w:numPr>
        <w:spacing w:after="0" w:line="240" w:lineRule="auto"/>
        <w:ind w:left="360"/>
        <w:rPr>
          <w:lang w:val="en-GB"/>
        </w:rPr>
      </w:pPr>
      <w:r>
        <w:rPr>
          <w:lang w:val="en-GB"/>
        </w:rPr>
        <w:t xml:space="preserve">Describe whether conveyors will be used and, if so, at what levels and their roles and responsibilities </w:t>
      </w:r>
    </w:p>
    <w:p w14:paraId="148FFCEF" w14:textId="4358FE9E" w:rsidR="00D05ABB" w:rsidRPr="00FE02C1" w:rsidRDefault="00FE02C1" w:rsidP="00473AC7">
      <w:pPr>
        <w:pStyle w:val="ListParagraph"/>
        <w:numPr>
          <w:ilvl w:val="0"/>
          <w:numId w:val="27"/>
        </w:numPr>
        <w:spacing w:after="0" w:line="240" w:lineRule="auto"/>
        <w:ind w:left="360"/>
        <w:rPr>
          <w:lang w:val="en-GB"/>
        </w:rPr>
      </w:pPr>
      <w:r>
        <w:rPr>
          <w:lang w:val="en-GB"/>
        </w:rPr>
        <w:t>Describe the last mile supply chain (e.g. ITN management at fixed, outreach and mobile distribution points or from pre-positioning sites to door-to-door teams)</w:t>
      </w:r>
    </w:p>
    <w:p w14:paraId="4BAED450" w14:textId="77777777" w:rsidR="009773D2" w:rsidRDefault="009773D2" w:rsidP="00473AC7">
      <w:pPr>
        <w:pStyle w:val="ListParagraph"/>
        <w:numPr>
          <w:ilvl w:val="0"/>
          <w:numId w:val="27"/>
        </w:numPr>
        <w:spacing w:after="0" w:line="240" w:lineRule="auto"/>
        <w:ind w:left="360"/>
        <w:rPr>
          <w:lang w:val="en-GB"/>
        </w:rPr>
      </w:pPr>
      <w:r>
        <w:rPr>
          <w:lang w:val="en-GB"/>
        </w:rPr>
        <w:t xml:space="preserve">Describe </w:t>
      </w:r>
      <w:r w:rsidRPr="00A9356A">
        <w:rPr>
          <w:lang w:val="en-GB"/>
        </w:rPr>
        <w:t>procedures for daily reverse logistics from mobile warehouses supplying door-to-door teams and outreach sites</w:t>
      </w:r>
    </w:p>
    <w:p w14:paraId="0D13DC54" w14:textId="21C94053" w:rsidR="009773D2" w:rsidRDefault="009773D2" w:rsidP="00473AC7">
      <w:pPr>
        <w:pStyle w:val="ListParagraph"/>
        <w:numPr>
          <w:ilvl w:val="0"/>
          <w:numId w:val="27"/>
        </w:numPr>
        <w:spacing w:after="0" w:line="240" w:lineRule="auto"/>
        <w:ind w:left="360"/>
        <w:rPr>
          <w:lang w:val="en-GB"/>
        </w:rPr>
      </w:pPr>
      <w:r w:rsidRPr="006706BC">
        <w:rPr>
          <w:lang w:val="en-GB"/>
        </w:rPr>
        <w:t>Describe the criteria and procedures for reverse logistics at the end of distribution period (e.g. how, when and where to reverse)</w:t>
      </w:r>
    </w:p>
    <w:p w14:paraId="40B57397" w14:textId="5B16089B" w:rsidR="00B344A1" w:rsidRPr="006706BC" w:rsidRDefault="00722963" w:rsidP="00473AC7">
      <w:pPr>
        <w:pStyle w:val="ListParagraph"/>
        <w:numPr>
          <w:ilvl w:val="0"/>
          <w:numId w:val="27"/>
        </w:numPr>
        <w:spacing w:after="0" w:line="240" w:lineRule="auto"/>
        <w:ind w:left="360"/>
        <w:rPr>
          <w:lang w:val="en-GB"/>
        </w:rPr>
      </w:pPr>
      <w:r>
        <w:rPr>
          <w:lang w:val="en-GB"/>
        </w:rPr>
        <w:t>Describe how ITNs and other campaign commodities will be insured, by who and at what levels (as applicable)</w:t>
      </w:r>
    </w:p>
    <w:p w14:paraId="27EA2ECE" w14:textId="5E127006" w:rsidR="00D05ABB" w:rsidRDefault="00D05ABB" w:rsidP="00473AC7">
      <w:pPr>
        <w:spacing w:after="0" w:line="240" w:lineRule="auto"/>
        <w:rPr>
          <w:lang w:val="en-GB"/>
        </w:rPr>
      </w:pPr>
    </w:p>
    <w:p w14:paraId="04607232" w14:textId="46E3709E" w:rsidR="00D05ABB" w:rsidRPr="00FE02C1" w:rsidRDefault="00755A14" w:rsidP="000E2713">
      <w:pPr>
        <w:spacing w:after="0" w:line="240" w:lineRule="auto"/>
        <w:rPr>
          <w:b/>
          <w:bCs/>
          <w:color w:val="FF0000"/>
          <w:sz w:val="24"/>
          <w:szCs w:val="24"/>
          <w:lang w:val="en-GB"/>
        </w:rPr>
      </w:pPr>
      <w:r>
        <w:rPr>
          <w:b/>
          <w:bCs/>
          <w:color w:val="FF0000"/>
          <w:sz w:val="24"/>
          <w:szCs w:val="24"/>
          <w:lang w:val="en-GB"/>
        </w:rPr>
        <w:t>10.</w:t>
      </w:r>
      <w:r>
        <w:rPr>
          <w:b/>
          <w:bCs/>
          <w:color w:val="FF0000"/>
          <w:sz w:val="24"/>
          <w:szCs w:val="24"/>
          <w:lang w:val="en-GB"/>
        </w:rPr>
        <w:tab/>
      </w:r>
      <w:r w:rsidR="00F177BC">
        <w:rPr>
          <w:b/>
          <w:bCs/>
          <w:color w:val="FF0000"/>
          <w:sz w:val="24"/>
          <w:szCs w:val="24"/>
          <w:lang w:val="en-GB"/>
        </w:rPr>
        <w:tab/>
      </w:r>
      <w:r w:rsidR="00D05ABB" w:rsidRPr="00FE02C1">
        <w:rPr>
          <w:b/>
          <w:bCs/>
          <w:color w:val="FF0000"/>
          <w:sz w:val="24"/>
          <w:szCs w:val="24"/>
          <w:lang w:val="en-GB"/>
        </w:rPr>
        <w:t xml:space="preserve">ITN </w:t>
      </w:r>
      <w:r w:rsidR="00FE02C1">
        <w:rPr>
          <w:b/>
          <w:bCs/>
          <w:color w:val="FF0000"/>
          <w:sz w:val="24"/>
          <w:szCs w:val="24"/>
          <w:lang w:val="en-GB"/>
        </w:rPr>
        <w:t xml:space="preserve">and campaign commodity </w:t>
      </w:r>
      <w:r w:rsidR="00D05ABB" w:rsidRPr="00FE02C1">
        <w:rPr>
          <w:b/>
          <w:bCs/>
          <w:color w:val="FF0000"/>
          <w:sz w:val="24"/>
          <w:szCs w:val="24"/>
          <w:lang w:val="en-GB"/>
        </w:rPr>
        <w:t>accountability</w:t>
      </w:r>
    </w:p>
    <w:p w14:paraId="00016A50" w14:textId="007CEF7C" w:rsidR="00FE02C1"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 xml:space="preserve">Describe the tools and procedures that will be used to ensure accountability for ITNs and other commodities received for the campaign throughout the supply chain, including during the reverse logistics process </w:t>
      </w:r>
    </w:p>
    <w:p w14:paraId="53FC1B99" w14:textId="6E1D069C" w:rsidR="00685167"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Describe any procedures that will be put in place if there is more than one ITN type to ensure high accountability for all ITNs received</w:t>
      </w:r>
    </w:p>
    <w:p w14:paraId="45801332" w14:textId="3A7962A9" w:rsidR="009773D2"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sidRPr="00FE02C1">
        <w:rPr>
          <w:rFonts w:ascii="Calibri" w:eastAsia="Calibri" w:hAnsi="Calibri" w:cs="Calibri"/>
          <w:b/>
          <w:bCs/>
          <w:color w:val="0070C0"/>
          <w:lang w:val="en-CA"/>
        </w:rPr>
        <w:t>NOTE:</w:t>
      </w:r>
      <w:r w:rsidRPr="00FE02C1">
        <w:rPr>
          <w:rFonts w:ascii="Calibri" w:eastAsia="Calibri" w:hAnsi="Calibri" w:cs="Calibri"/>
          <w:color w:val="0070C0"/>
          <w:lang w:val="en-CA"/>
        </w:rPr>
        <w:t xml:space="preserve"> </w:t>
      </w:r>
      <w:r w:rsidR="009773D2" w:rsidRPr="00FE02C1">
        <w:rPr>
          <w:rFonts w:ascii="Calibri" w:eastAsia="Calibri" w:hAnsi="Calibri" w:cs="Calibri"/>
          <w:color w:val="000000"/>
          <w:lang w:val="en-CA"/>
        </w:rPr>
        <w:t>Tracking procedures and tools should be the same for all materials, (i.e. waybill, stock sheet, tally sheet, inventory), in order to simplify both the supply of the tools and the training required to use them</w:t>
      </w:r>
    </w:p>
    <w:p w14:paraId="4067D9F2" w14:textId="177847ED" w:rsidR="009773D2" w:rsidRDefault="009773D2" w:rsidP="00D11C26">
      <w:pPr>
        <w:pStyle w:val="ListParagraph"/>
        <w:numPr>
          <w:ilvl w:val="0"/>
          <w:numId w:val="28"/>
        </w:numPr>
        <w:pBdr>
          <w:top w:val="nil"/>
          <w:left w:val="nil"/>
          <w:bottom w:val="nil"/>
          <w:right w:val="nil"/>
          <w:between w:val="nil"/>
        </w:pBdr>
        <w:spacing w:after="0" w:line="240" w:lineRule="auto"/>
        <w:rPr>
          <w:lang w:val="en-GB"/>
        </w:rPr>
      </w:pPr>
      <w:r w:rsidRPr="009E05DE">
        <w:rPr>
          <w:lang w:val="en-GB"/>
        </w:rPr>
        <w:t>Tracking tools should be annexed as well as detailed SOPs on how to use them</w:t>
      </w:r>
      <w:r>
        <w:rPr>
          <w:rStyle w:val="FootnoteReference"/>
          <w:lang w:val="en-GB"/>
        </w:rPr>
        <w:footnoteReference w:id="2"/>
      </w:r>
      <w:r w:rsidRPr="009E05DE">
        <w:rPr>
          <w:lang w:val="en-GB"/>
        </w:rPr>
        <w:t xml:space="preserve"> </w:t>
      </w:r>
    </w:p>
    <w:p w14:paraId="75E5B16B" w14:textId="07D45F5E" w:rsidR="00D05ABB" w:rsidRDefault="00D05ABB" w:rsidP="000E2713">
      <w:pPr>
        <w:spacing w:after="0" w:line="240" w:lineRule="auto"/>
        <w:rPr>
          <w:lang w:val="en-GB"/>
        </w:rPr>
      </w:pPr>
    </w:p>
    <w:p w14:paraId="795B589C" w14:textId="45CC35C6" w:rsidR="00D05ABB" w:rsidRPr="00685167" w:rsidRDefault="00F177BC" w:rsidP="000E2713">
      <w:pPr>
        <w:spacing w:after="0" w:line="240" w:lineRule="auto"/>
        <w:rPr>
          <w:b/>
          <w:bCs/>
          <w:color w:val="FF0000"/>
          <w:sz w:val="24"/>
          <w:szCs w:val="24"/>
          <w:lang w:val="en-GB"/>
        </w:rPr>
      </w:pPr>
      <w:r>
        <w:rPr>
          <w:b/>
          <w:bCs/>
          <w:color w:val="FF0000"/>
          <w:sz w:val="24"/>
          <w:szCs w:val="24"/>
          <w:lang w:val="en-GB"/>
        </w:rPr>
        <w:t>11.</w:t>
      </w:r>
      <w:r>
        <w:rPr>
          <w:b/>
          <w:bCs/>
          <w:color w:val="FF0000"/>
          <w:sz w:val="24"/>
          <w:szCs w:val="24"/>
          <w:lang w:val="en-GB"/>
        </w:rPr>
        <w:tab/>
      </w:r>
      <w:r>
        <w:rPr>
          <w:b/>
          <w:bCs/>
          <w:color w:val="FF0000"/>
          <w:sz w:val="24"/>
          <w:szCs w:val="24"/>
          <w:lang w:val="en-GB"/>
        </w:rPr>
        <w:tab/>
      </w:r>
      <w:r w:rsidR="00D05ABB" w:rsidRPr="00685167">
        <w:rPr>
          <w:b/>
          <w:bCs/>
          <w:color w:val="FF0000"/>
          <w:sz w:val="24"/>
          <w:szCs w:val="24"/>
          <w:lang w:val="en-GB"/>
        </w:rPr>
        <w:t xml:space="preserve">Waste management </w:t>
      </w:r>
    </w:p>
    <w:p w14:paraId="26CC99B3" w14:textId="05A2AD7D" w:rsidR="00685167" w:rsidRDefault="009773D2" w:rsidP="009773D2">
      <w:pPr>
        <w:pStyle w:val="ListParagraph"/>
        <w:numPr>
          <w:ilvl w:val="0"/>
          <w:numId w:val="24"/>
        </w:numPr>
        <w:spacing w:after="0" w:line="240" w:lineRule="auto"/>
        <w:rPr>
          <w:lang w:val="en-GB"/>
        </w:rPr>
      </w:pPr>
      <w:r w:rsidRPr="008F62A1">
        <w:rPr>
          <w:lang w:val="en-GB"/>
        </w:rPr>
        <w:t>Descri</w:t>
      </w:r>
      <w:r>
        <w:rPr>
          <w:lang w:val="en-GB"/>
        </w:rPr>
        <w:t>be</w:t>
      </w:r>
      <w:r w:rsidRPr="008F62A1">
        <w:rPr>
          <w:lang w:val="en-GB"/>
        </w:rPr>
        <w:t xml:space="preserve"> how waste – both from the ITN baling and packaging and from non-reusable PPE</w:t>
      </w:r>
      <w:r w:rsidR="00685167">
        <w:rPr>
          <w:lang w:val="en-GB"/>
        </w:rPr>
        <w:t xml:space="preserve"> and other campaign materials and commodities</w:t>
      </w:r>
      <w:r w:rsidRPr="008F62A1">
        <w:rPr>
          <w:lang w:val="en-GB"/>
        </w:rPr>
        <w:t xml:space="preserve"> – will be managed</w:t>
      </w:r>
    </w:p>
    <w:p w14:paraId="5545C25A" w14:textId="3AD65053" w:rsidR="009773D2" w:rsidRPr="008F62A1" w:rsidRDefault="009773D2" w:rsidP="009773D2">
      <w:pPr>
        <w:pStyle w:val="ListParagraph"/>
        <w:numPr>
          <w:ilvl w:val="0"/>
          <w:numId w:val="24"/>
        </w:numPr>
        <w:spacing w:after="0" w:line="240" w:lineRule="auto"/>
        <w:rPr>
          <w:lang w:val="en-GB"/>
        </w:rPr>
      </w:pPr>
      <w:r>
        <w:rPr>
          <w:lang w:val="en-GB"/>
        </w:rPr>
        <w:t xml:space="preserve">Annex </w:t>
      </w:r>
      <w:r w:rsidRPr="008F62A1">
        <w:rPr>
          <w:lang w:val="en-GB"/>
        </w:rPr>
        <w:t xml:space="preserve">detailed waste management plan </w:t>
      </w:r>
      <w:r>
        <w:rPr>
          <w:lang w:val="en-GB"/>
        </w:rPr>
        <w:t xml:space="preserve">and budget </w:t>
      </w:r>
      <w:r w:rsidR="00685167">
        <w:rPr>
          <w:lang w:val="en-GB"/>
        </w:rPr>
        <w:t>to the LPoA</w:t>
      </w:r>
    </w:p>
    <w:p w14:paraId="1192D780" w14:textId="4962103B" w:rsidR="00D05ABB" w:rsidRDefault="00D05ABB" w:rsidP="000E2713">
      <w:pPr>
        <w:spacing w:after="0" w:line="240" w:lineRule="auto"/>
        <w:rPr>
          <w:lang w:val="en-GB"/>
        </w:rPr>
      </w:pPr>
    </w:p>
    <w:p w14:paraId="3BA353C1" w14:textId="564A98AA" w:rsidR="009773D2" w:rsidRPr="00FC2971" w:rsidRDefault="00F177BC" w:rsidP="009773D2">
      <w:pPr>
        <w:spacing w:after="0" w:line="240" w:lineRule="auto"/>
        <w:rPr>
          <w:color w:val="FF0000"/>
          <w:sz w:val="24"/>
          <w:szCs w:val="24"/>
          <w:lang w:val="en-GB"/>
        </w:rPr>
      </w:pPr>
      <w:r>
        <w:rPr>
          <w:b/>
          <w:bCs/>
          <w:color w:val="FF0000"/>
          <w:sz w:val="24"/>
          <w:szCs w:val="24"/>
          <w:lang w:val="en-GB"/>
        </w:rPr>
        <w:lastRenderedPageBreak/>
        <w:t>12.</w:t>
      </w:r>
      <w:r>
        <w:rPr>
          <w:b/>
          <w:bCs/>
          <w:color w:val="FF0000"/>
          <w:sz w:val="24"/>
          <w:szCs w:val="24"/>
          <w:lang w:val="en-GB"/>
        </w:rPr>
        <w:tab/>
      </w:r>
      <w:r>
        <w:rPr>
          <w:b/>
          <w:bCs/>
          <w:color w:val="FF0000"/>
          <w:sz w:val="24"/>
          <w:szCs w:val="24"/>
          <w:lang w:val="en-GB"/>
        </w:rPr>
        <w:tab/>
      </w:r>
      <w:r w:rsidR="009773D2" w:rsidRPr="00FC2971">
        <w:rPr>
          <w:b/>
          <w:bCs/>
          <w:color w:val="FF0000"/>
          <w:sz w:val="24"/>
          <w:szCs w:val="24"/>
          <w:lang w:val="en-GB"/>
        </w:rPr>
        <w:t>Logistics microplanning</w:t>
      </w:r>
      <w:r w:rsidR="009773D2" w:rsidRPr="00FC2971">
        <w:rPr>
          <w:color w:val="FF0000"/>
          <w:sz w:val="24"/>
          <w:szCs w:val="24"/>
          <w:lang w:val="en-GB"/>
        </w:rPr>
        <w:t xml:space="preserve"> </w:t>
      </w:r>
    </w:p>
    <w:p w14:paraId="03D0DA39" w14:textId="5598DF63" w:rsidR="009773D2" w:rsidRPr="00AA4CF9" w:rsidRDefault="009773D2" w:rsidP="009773D2">
      <w:pPr>
        <w:pStyle w:val="ListParagraph"/>
        <w:numPr>
          <w:ilvl w:val="0"/>
          <w:numId w:val="21"/>
        </w:numPr>
        <w:spacing w:after="0" w:line="240" w:lineRule="auto"/>
        <w:rPr>
          <w:lang w:val="en-GB"/>
        </w:rPr>
      </w:pPr>
      <w:r w:rsidRPr="00AA4CF9">
        <w:rPr>
          <w:lang w:val="en-GB"/>
        </w:rPr>
        <w:t>Describe the objectives of the microplanning and expected outputs</w:t>
      </w:r>
      <w:r w:rsidR="00685167">
        <w:rPr>
          <w:lang w:val="en-GB"/>
        </w:rPr>
        <w:t xml:space="preserve"> specific to logistics</w:t>
      </w:r>
    </w:p>
    <w:p w14:paraId="7E507EA4" w14:textId="68C1F8C7" w:rsidR="009773D2" w:rsidRPr="00AA4CF9" w:rsidRDefault="009773D2" w:rsidP="009773D2">
      <w:pPr>
        <w:pStyle w:val="ListParagraph"/>
        <w:numPr>
          <w:ilvl w:val="0"/>
          <w:numId w:val="21"/>
        </w:numPr>
        <w:spacing w:after="0" w:line="240" w:lineRule="auto"/>
        <w:rPr>
          <w:lang w:val="en-GB"/>
        </w:rPr>
      </w:pPr>
      <w:r w:rsidRPr="00AA4CF9">
        <w:rPr>
          <w:lang w:val="en-GB"/>
        </w:rPr>
        <w:t>Describe the microplanning process</w:t>
      </w:r>
      <w:r w:rsidR="00685167">
        <w:rPr>
          <w:lang w:val="en-GB"/>
        </w:rPr>
        <w:t xml:space="preserve">, including the micro transport planning (e.g. for last mile populations) and the waste management planning </w:t>
      </w:r>
    </w:p>
    <w:p w14:paraId="711753C9" w14:textId="6908D0EE" w:rsidR="009773D2" w:rsidRDefault="009773D2" w:rsidP="009773D2">
      <w:pPr>
        <w:pStyle w:val="ListParagraph"/>
        <w:numPr>
          <w:ilvl w:val="0"/>
          <w:numId w:val="21"/>
        </w:numPr>
        <w:spacing w:after="0" w:line="240" w:lineRule="auto"/>
        <w:rPr>
          <w:lang w:val="en-GB"/>
        </w:rPr>
      </w:pPr>
      <w:r w:rsidRPr="00AA4CF9">
        <w:rPr>
          <w:lang w:val="en-GB"/>
        </w:rPr>
        <w:t>Explain the different types of logistics information that will be gathered in advance of the microplanning workshop</w:t>
      </w:r>
      <w:r w:rsidR="00685167">
        <w:rPr>
          <w:lang w:val="en-GB"/>
        </w:rPr>
        <w:t xml:space="preserve"> (e.g. transport conditions, access to populations, functional incinerators, etc.)</w:t>
      </w:r>
      <w:r w:rsidRPr="00AA4CF9">
        <w:rPr>
          <w:lang w:val="en-GB"/>
        </w:rPr>
        <w:t>, as well as how much in advance the information to collect will be communicated to the implementation levels</w:t>
      </w:r>
    </w:p>
    <w:p w14:paraId="05CB7EA0" w14:textId="289BDA9F" w:rsidR="0089234E" w:rsidRPr="00A27D12" w:rsidRDefault="00685167" w:rsidP="00A27D12">
      <w:pPr>
        <w:pStyle w:val="ListParagraph"/>
        <w:numPr>
          <w:ilvl w:val="0"/>
          <w:numId w:val="21"/>
        </w:numPr>
        <w:spacing w:after="0" w:line="240" w:lineRule="auto"/>
        <w:rPr>
          <w:color w:val="000000" w:themeColor="text1"/>
          <w:lang w:val="en-GB"/>
        </w:rPr>
      </w:pPr>
      <w:r w:rsidRPr="00A27D12">
        <w:rPr>
          <w:color w:val="000000" w:themeColor="text1"/>
          <w:lang w:val="en-GB"/>
        </w:rPr>
        <w:t>Describe any adaptations made for urban areas if different from rural (include how “urban” is being defined for the purposes of the campaign)</w:t>
      </w:r>
    </w:p>
    <w:p w14:paraId="57FB0DC8" w14:textId="68B9A6A3" w:rsidR="00685167" w:rsidRPr="0089234E" w:rsidRDefault="00685167" w:rsidP="0089234E">
      <w:pPr>
        <w:pStyle w:val="ListParagraph"/>
        <w:numPr>
          <w:ilvl w:val="0"/>
          <w:numId w:val="21"/>
        </w:numPr>
        <w:spacing w:after="0" w:line="240" w:lineRule="auto"/>
        <w:rPr>
          <w:lang w:val="en-GB"/>
        </w:rPr>
      </w:pPr>
      <w:r w:rsidRPr="0089234E">
        <w:rPr>
          <w:color w:val="000000" w:themeColor="text1"/>
          <w:lang w:val="en-CA"/>
        </w:rPr>
        <w:t xml:space="preserve">Identify the participants required to ensure high-quality logistics microplanning at the sub-national levels </w:t>
      </w:r>
    </w:p>
    <w:p w14:paraId="747AB7D4" w14:textId="6BB848FC" w:rsidR="00685167" w:rsidRPr="0089234E" w:rsidRDefault="00685167" w:rsidP="0089234E">
      <w:pPr>
        <w:pStyle w:val="ListParagraph"/>
        <w:numPr>
          <w:ilvl w:val="0"/>
          <w:numId w:val="21"/>
        </w:numPr>
        <w:spacing w:after="0" w:line="240" w:lineRule="auto"/>
        <w:rPr>
          <w:lang w:val="en-GB"/>
        </w:rPr>
      </w:pPr>
      <w:r w:rsidRPr="0089234E">
        <w:rPr>
          <w:rFonts w:ascii="Calibri" w:eastAsia="Calibri" w:hAnsi="Calibri" w:cs="Calibri"/>
          <w:color w:val="000000"/>
          <w:lang w:val="en-CA"/>
        </w:rPr>
        <w:t xml:space="preserve">Describe the steps for cleaning and validating </w:t>
      </w:r>
      <w:r w:rsidR="0034103F" w:rsidRPr="0089234E">
        <w:rPr>
          <w:rFonts w:ascii="Calibri" w:eastAsia="Calibri" w:hAnsi="Calibri" w:cs="Calibri"/>
          <w:color w:val="000000"/>
          <w:lang w:val="en-CA"/>
        </w:rPr>
        <w:t>the logistics</w:t>
      </w:r>
      <w:r w:rsidRPr="0089234E">
        <w:rPr>
          <w:rFonts w:ascii="Calibri" w:eastAsia="Calibri" w:hAnsi="Calibri" w:cs="Calibri"/>
          <w:color w:val="000000"/>
          <w:lang w:val="en-CA"/>
        </w:rPr>
        <w:t xml:space="preserve"> </w:t>
      </w:r>
      <w:r w:rsidR="0034103F" w:rsidRPr="0089234E">
        <w:rPr>
          <w:rFonts w:ascii="Calibri" w:eastAsia="Calibri" w:hAnsi="Calibri" w:cs="Calibri"/>
          <w:color w:val="000000"/>
          <w:lang w:val="en-CA"/>
        </w:rPr>
        <w:t>microplans</w:t>
      </w:r>
      <w:r w:rsidRPr="0089234E">
        <w:rPr>
          <w:rFonts w:ascii="Calibri" w:eastAsia="Calibri" w:hAnsi="Calibri" w:cs="Calibri"/>
          <w:color w:val="000000"/>
          <w:lang w:val="en-CA"/>
        </w:rPr>
        <w:t xml:space="preserve"> </w:t>
      </w:r>
    </w:p>
    <w:p w14:paraId="17D4E112" w14:textId="77777777" w:rsidR="0034103F" w:rsidRPr="0034103F" w:rsidRDefault="0034103F" w:rsidP="0034103F">
      <w:pPr>
        <w:pBdr>
          <w:top w:val="nil"/>
          <w:left w:val="nil"/>
          <w:bottom w:val="nil"/>
          <w:right w:val="nil"/>
          <w:between w:val="nil"/>
        </w:pBdr>
        <w:spacing w:after="0" w:line="240" w:lineRule="auto"/>
        <w:ind w:left="720"/>
        <w:rPr>
          <w:rFonts w:ascii="Calibri" w:eastAsia="Calibri" w:hAnsi="Calibri" w:cs="Calibri"/>
          <w:color w:val="000000"/>
          <w:lang w:val="en-CA"/>
        </w:rPr>
      </w:pPr>
    </w:p>
    <w:p w14:paraId="22EB2BC4" w14:textId="33B02701" w:rsidR="00685167" w:rsidRPr="00685167" w:rsidRDefault="00685167" w:rsidP="00685167">
      <w:pPr>
        <w:rPr>
          <w:rFonts w:ascii="Calibri" w:eastAsia="Calibri" w:hAnsi="Calibri" w:cs="Calibri"/>
          <w:color w:val="000000"/>
          <w:lang w:val="en-CA"/>
        </w:rPr>
      </w:pPr>
      <w:r w:rsidRPr="00685167">
        <w:rPr>
          <w:rFonts w:ascii="Calibri" w:eastAsia="Calibri" w:hAnsi="Calibri" w:cs="Calibri"/>
          <w:color w:val="000000"/>
          <w:lang w:val="en-CA"/>
        </w:rPr>
        <w:t xml:space="preserve">Detail the immediate next steps following microplanning </w:t>
      </w:r>
      <w:r w:rsidRPr="00685167">
        <w:rPr>
          <w:lang w:val="en-CA"/>
        </w:rPr>
        <w:t>(e.g. identification of logistics personnel at sub-district levels)</w:t>
      </w:r>
    </w:p>
    <w:p w14:paraId="678F3727" w14:textId="64DEDFE5" w:rsidR="00D05ABB" w:rsidRDefault="00F177BC" w:rsidP="000E2713">
      <w:pPr>
        <w:spacing w:after="0" w:line="240" w:lineRule="auto"/>
        <w:rPr>
          <w:lang w:val="en-GB"/>
        </w:rPr>
      </w:pPr>
      <w:r>
        <w:rPr>
          <w:b/>
          <w:color w:val="FF0000"/>
          <w:sz w:val="24"/>
          <w:szCs w:val="24"/>
          <w:lang w:val="en-GB"/>
        </w:rPr>
        <w:t>13.</w:t>
      </w:r>
      <w:r>
        <w:rPr>
          <w:b/>
          <w:color w:val="FF0000"/>
          <w:sz w:val="24"/>
          <w:szCs w:val="24"/>
          <w:lang w:val="en-GB"/>
        </w:rPr>
        <w:tab/>
      </w:r>
      <w:r>
        <w:rPr>
          <w:b/>
          <w:color w:val="FF0000"/>
          <w:sz w:val="24"/>
          <w:szCs w:val="24"/>
          <w:lang w:val="en-GB"/>
        </w:rPr>
        <w:tab/>
      </w:r>
      <w:r w:rsidR="009773D2" w:rsidRPr="00A9356A">
        <w:rPr>
          <w:b/>
          <w:color w:val="FF0000"/>
          <w:sz w:val="24"/>
          <w:szCs w:val="24"/>
          <w:lang w:val="en-GB"/>
        </w:rPr>
        <w:t xml:space="preserve">Logistics training </w:t>
      </w:r>
    </w:p>
    <w:p w14:paraId="6A24C01A"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Describe the preparatory steps that will take place in advance of all training sessions:</w:t>
      </w:r>
    </w:p>
    <w:p w14:paraId="296EEAAA" w14:textId="4278913B"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 xml:space="preserve">Development of training-specific agendas, tools and materials to ensure that training is well-targeted to achieve desired outcomes for each </w:t>
      </w:r>
      <w:r w:rsidR="002A6C49">
        <w:rPr>
          <w:rFonts w:ascii="Calibri" w:eastAsia="Calibri" w:hAnsi="Calibri" w:cs="Calibri"/>
          <w:color w:val="000000"/>
          <w:lang w:val="en-CA"/>
        </w:rPr>
        <w:t>personnel and each level of the supply chain</w:t>
      </w:r>
    </w:p>
    <w:p w14:paraId="1F2D469D"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hAnsi="Calibri" w:cs="Calibri"/>
          <w:lang w:val="en-CA"/>
        </w:rPr>
        <w:t xml:space="preserve">Production of materials including where materials will be produced and how they will be bundled and transported to training levels </w:t>
      </w:r>
    </w:p>
    <w:p w14:paraId="26FABA1F"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Selection of personnel based on criteria established</w:t>
      </w:r>
    </w:p>
    <w:p w14:paraId="026BC70A" w14:textId="13B01E77" w:rsidR="00AA7D4E" w:rsidRPr="002A6C49"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If relevant, COVID-19 infection prevention and control for training sessions</w:t>
      </w:r>
    </w:p>
    <w:p w14:paraId="7BBF7DCE"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Summarize the trainings that will take place at every level (e.g. central, regional, district, sub-district, health facility, community) in a table (see example below of central and local training)</w:t>
      </w:r>
    </w:p>
    <w:p w14:paraId="7C4A4A5C" w14:textId="77777777" w:rsidR="00AA7D4E" w:rsidRPr="001936E8" w:rsidRDefault="00AA7D4E" w:rsidP="002A6C49">
      <w:pPr>
        <w:pBdr>
          <w:top w:val="nil"/>
          <w:left w:val="nil"/>
          <w:bottom w:val="nil"/>
          <w:right w:val="nil"/>
          <w:between w:val="nil"/>
        </w:pBdr>
        <w:rPr>
          <w:rFonts w:ascii="Calibri" w:eastAsia="Calibri" w:hAnsi="Calibri" w:cs="Calibri"/>
          <w:b/>
          <w:bCs/>
          <w:color w:val="5B9BD5" w:themeColor="accent1"/>
          <w:lang w:val="en-GB"/>
        </w:rPr>
      </w:pPr>
    </w:p>
    <w:p w14:paraId="12C8A995" w14:textId="6D1252D1" w:rsidR="00AA7D4E" w:rsidRPr="002A6C49"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lang w:val="en-CA"/>
        </w:rPr>
      </w:pPr>
      <w:r w:rsidRPr="002A6C49">
        <w:rPr>
          <w:rFonts w:ascii="Calibri" w:eastAsia="Calibri" w:hAnsi="Calibri" w:cs="Calibri"/>
          <w:b/>
          <w:bCs/>
          <w:color w:val="5B9BD5" w:themeColor="accent1"/>
          <w:lang w:val="en-CA"/>
        </w:rPr>
        <w:t xml:space="preserve">Table XX: Complete with </w:t>
      </w:r>
      <w:r w:rsidR="002A6C49" w:rsidRPr="002A6C49">
        <w:rPr>
          <w:rFonts w:ascii="Calibri" w:eastAsia="Calibri" w:hAnsi="Calibri" w:cs="Calibri"/>
          <w:b/>
          <w:bCs/>
          <w:color w:val="5B9BD5" w:themeColor="accent1"/>
          <w:lang w:val="en-CA"/>
        </w:rPr>
        <w:t>logistics</w:t>
      </w:r>
      <w:r w:rsidRPr="002A6C49">
        <w:rPr>
          <w:rFonts w:ascii="Calibri" w:eastAsia="Calibri" w:hAnsi="Calibri" w:cs="Calibri"/>
          <w:b/>
          <w:bCs/>
          <w:color w:val="5B9BD5" w:themeColor="accent1"/>
          <w:lang w:val="en-CA"/>
        </w:rPr>
        <w:t xml:space="preserve"> training plan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4B1746" w14:paraId="45895AF3" w14:textId="77777777" w:rsidTr="00674771">
        <w:trPr>
          <w:tblHeader/>
        </w:trPr>
        <w:tc>
          <w:tcPr>
            <w:tcW w:w="1605" w:type="dxa"/>
          </w:tcPr>
          <w:p w14:paraId="371E7047"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Level</w:t>
            </w:r>
          </w:p>
        </w:tc>
        <w:tc>
          <w:tcPr>
            <w:tcW w:w="1606" w:type="dxa"/>
          </w:tcPr>
          <w:p w14:paraId="25C621A5"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Type of training</w:t>
            </w:r>
          </w:p>
        </w:tc>
        <w:tc>
          <w:tcPr>
            <w:tcW w:w="1606" w:type="dxa"/>
          </w:tcPr>
          <w:p w14:paraId="3D058637"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Objective of training</w:t>
            </w:r>
          </w:p>
        </w:tc>
        <w:tc>
          <w:tcPr>
            <w:tcW w:w="1605" w:type="dxa"/>
          </w:tcPr>
          <w:p w14:paraId="17FACC91"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Participants</w:t>
            </w:r>
          </w:p>
        </w:tc>
        <w:tc>
          <w:tcPr>
            <w:tcW w:w="1606" w:type="dxa"/>
          </w:tcPr>
          <w:p w14:paraId="0B868F53"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Facilitators</w:t>
            </w:r>
          </w:p>
        </w:tc>
        <w:tc>
          <w:tcPr>
            <w:tcW w:w="1606" w:type="dxa"/>
          </w:tcPr>
          <w:p w14:paraId="443522EB"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Number of days</w:t>
            </w:r>
          </w:p>
        </w:tc>
      </w:tr>
      <w:tr w:rsidR="00AA7D4E" w:rsidRPr="004B1746" w14:paraId="4B94CEA0" w14:textId="77777777" w:rsidTr="00674771">
        <w:tc>
          <w:tcPr>
            <w:tcW w:w="1605" w:type="dxa"/>
          </w:tcPr>
          <w:p w14:paraId="4173045A" w14:textId="77777777"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Central</w:t>
            </w:r>
          </w:p>
        </w:tc>
        <w:tc>
          <w:tcPr>
            <w:tcW w:w="1606" w:type="dxa"/>
          </w:tcPr>
          <w:p w14:paraId="747AD5FF" w14:textId="404DC644"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Training of </w:t>
            </w:r>
            <w:r>
              <w:rPr>
                <w:rFonts w:ascii="Calibri" w:eastAsia="Calibri" w:hAnsi="Calibri" w:cs="Calibri"/>
                <w:color w:val="auto"/>
                <w:sz w:val="20"/>
                <w:szCs w:val="20"/>
              </w:rPr>
              <w:t>trainers</w:t>
            </w:r>
            <w:r w:rsidRPr="004B1746">
              <w:rPr>
                <w:rFonts w:ascii="Calibri" w:eastAsia="Calibri" w:hAnsi="Calibri" w:cs="Calibri"/>
                <w:color w:val="auto"/>
                <w:sz w:val="20"/>
                <w:szCs w:val="20"/>
              </w:rPr>
              <w:t xml:space="preserve"> for </w:t>
            </w:r>
            <w:r w:rsidR="002A6C49">
              <w:rPr>
                <w:rFonts w:ascii="Calibri" w:eastAsia="Calibri" w:hAnsi="Calibri" w:cs="Calibri"/>
                <w:color w:val="auto"/>
                <w:sz w:val="20"/>
                <w:szCs w:val="20"/>
              </w:rPr>
              <w:t>logistics</w:t>
            </w:r>
            <w:r>
              <w:rPr>
                <w:rFonts w:ascii="Calibri" w:eastAsia="Calibri" w:hAnsi="Calibri" w:cs="Calibri"/>
                <w:color w:val="auto"/>
                <w:sz w:val="20"/>
                <w:szCs w:val="20"/>
              </w:rPr>
              <w:t xml:space="preserve"> activities</w:t>
            </w:r>
            <w:r w:rsidRPr="004B1746">
              <w:rPr>
                <w:rFonts w:ascii="Calibri" w:eastAsia="Calibri" w:hAnsi="Calibri" w:cs="Calibri"/>
                <w:color w:val="auto"/>
                <w:sz w:val="20"/>
                <w:szCs w:val="20"/>
              </w:rPr>
              <w:t xml:space="preserve"> </w:t>
            </w:r>
            <w:r>
              <w:rPr>
                <w:rFonts w:ascii="Calibri" w:eastAsia="Calibri" w:hAnsi="Calibri" w:cs="Calibri"/>
                <w:color w:val="auto"/>
                <w:sz w:val="20"/>
                <w:szCs w:val="20"/>
              </w:rPr>
              <w:t>(may be virtual depending on COVID-19 context)</w:t>
            </w:r>
          </w:p>
        </w:tc>
        <w:tc>
          <w:tcPr>
            <w:tcW w:w="1606" w:type="dxa"/>
          </w:tcPr>
          <w:p w14:paraId="277087A8" w14:textId="5E5EFB50"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Equip participants with the skills and knowledge for </w:t>
            </w:r>
            <w:r w:rsidR="002A6C49">
              <w:rPr>
                <w:rFonts w:ascii="Calibri" w:eastAsia="Calibri" w:hAnsi="Calibri" w:cs="Calibri"/>
                <w:color w:val="auto"/>
                <w:sz w:val="20"/>
                <w:szCs w:val="20"/>
              </w:rPr>
              <w:t xml:space="preserve">management of the supply chain, </w:t>
            </w:r>
            <w:r w:rsidRPr="004B1746">
              <w:rPr>
                <w:rFonts w:ascii="Calibri" w:eastAsia="Calibri" w:hAnsi="Calibri" w:cs="Calibri"/>
                <w:color w:val="auto"/>
                <w:sz w:val="20"/>
                <w:szCs w:val="20"/>
              </w:rPr>
              <w:t>including</w:t>
            </w:r>
            <w:r>
              <w:rPr>
                <w:rFonts w:ascii="Calibri" w:eastAsia="Calibri" w:hAnsi="Calibri" w:cs="Calibri"/>
                <w:color w:val="auto"/>
                <w:sz w:val="20"/>
                <w:szCs w:val="20"/>
              </w:rPr>
              <w:t xml:space="preserve"> use of microplans for daily planning</w:t>
            </w:r>
            <w:r w:rsidR="002A6C49">
              <w:rPr>
                <w:rFonts w:ascii="Calibri" w:eastAsia="Calibri" w:hAnsi="Calibri" w:cs="Calibri"/>
                <w:color w:val="auto"/>
                <w:sz w:val="20"/>
                <w:szCs w:val="20"/>
              </w:rPr>
              <w:t xml:space="preserve"> to distribution teams, ITN accountability tools, reconciliation and reverse logistics, waste management</w:t>
            </w:r>
            <w:r>
              <w:rPr>
                <w:rFonts w:ascii="Calibri" w:eastAsia="Calibri" w:hAnsi="Calibri" w:cs="Calibri"/>
                <w:color w:val="auto"/>
                <w:sz w:val="20"/>
                <w:szCs w:val="20"/>
              </w:rPr>
              <w:t xml:space="preserve">, data collection and </w:t>
            </w:r>
            <w:r>
              <w:rPr>
                <w:rFonts w:ascii="Calibri" w:eastAsia="Calibri" w:hAnsi="Calibri" w:cs="Calibri"/>
                <w:color w:val="auto"/>
                <w:sz w:val="20"/>
                <w:szCs w:val="20"/>
              </w:rPr>
              <w:lastRenderedPageBreak/>
              <w:t xml:space="preserve">management, supervision and monitoring, payments, reporting, etc. </w:t>
            </w:r>
          </w:p>
        </w:tc>
        <w:tc>
          <w:tcPr>
            <w:tcW w:w="1605" w:type="dxa"/>
          </w:tcPr>
          <w:p w14:paraId="231100CA" w14:textId="2154E187" w:rsidR="00AA7D4E"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lastRenderedPageBreak/>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 xml:space="preserve">implementing partner </w:t>
            </w:r>
            <w:r w:rsidRPr="008D0D39">
              <w:rPr>
                <w:rFonts w:ascii="Calibri" w:eastAsia="Calibri" w:hAnsi="Calibri" w:cs="Calibri"/>
                <w:color w:val="auto"/>
                <w:sz w:val="20"/>
                <w:szCs w:val="20"/>
              </w:rPr>
              <w:t>1</w:t>
            </w:r>
            <w:r>
              <w:rPr>
                <w:rFonts w:ascii="Calibri" w:eastAsia="Calibri" w:hAnsi="Calibri" w:cs="Calibri"/>
                <w:color w:val="auto"/>
                <w:sz w:val="20"/>
                <w:szCs w:val="20"/>
              </w:rPr>
              <w:t xml:space="preserve"> (IP1)</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IP2,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PMI</w:t>
            </w:r>
            <w:r w:rsidR="002A6C49">
              <w:rPr>
                <w:rFonts w:ascii="Calibri" w:eastAsia="Calibri" w:hAnsi="Calibri" w:cs="Calibri"/>
                <w:color w:val="auto"/>
                <w:sz w:val="20"/>
                <w:szCs w:val="20"/>
              </w:rPr>
              <w:t xml:space="preserve"> supply chain partner</w:t>
            </w:r>
            <w:r w:rsidRPr="008D0D39">
              <w:rPr>
                <w:rFonts w:ascii="Calibri" w:eastAsia="Calibri" w:hAnsi="Calibri" w:cs="Calibri"/>
                <w:color w:val="auto"/>
                <w:sz w:val="20"/>
                <w:szCs w:val="20"/>
              </w:rPr>
              <w:t xml:space="preserve">, </w:t>
            </w:r>
          </w:p>
          <w:p w14:paraId="5E58072B" w14:textId="77777777" w:rsidR="00AA7D4E" w:rsidRPr="004B1746" w:rsidRDefault="00AA7D4E" w:rsidP="008C445B">
            <w:pPr>
              <w:rPr>
                <w:rFonts w:ascii="Calibri" w:eastAsia="Calibri" w:hAnsi="Calibri" w:cs="Calibri"/>
                <w:color w:val="auto"/>
                <w:sz w:val="20"/>
                <w:szCs w:val="20"/>
              </w:rPr>
            </w:pPr>
          </w:p>
        </w:tc>
        <w:tc>
          <w:tcPr>
            <w:tcW w:w="1606" w:type="dxa"/>
          </w:tcPr>
          <w:p w14:paraId="7217E8E4" w14:textId="721B1961"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Chair of the </w:t>
            </w:r>
            <w:r w:rsidR="002A6C49">
              <w:rPr>
                <w:rFonts w:ascii="Calibri" w:eastAsia="Calibri" w:hAnsi="Calibri" w:cs="Calibri"/>
                <w:color w:val="auto"/>
                <w:sz w:val="20"/>
                <w:szCs w:val="20"/>
              </w:rPr>
              <w:t>logistics</w:t>
            </w:r>
            <w:r w:rsidRPr="004B1746">
              <w:rPr>
                <w:rFonts w:ascii="Calibri" w:eastAsia="Calibri" w:hAnsi="Calibri" w:cs="Calibri"/>
                <w:color w:val="auto"/>
                <w:sz w:val="20"/>
                <w:szCs w:val="20"/>
              </w:rPr>
              <w:t xml:space="preserve"> sub-committee, with support from </w:t>
            </w:r>
            <w:r>
              <w:rPr>
                <w:rFonts w:ascii="Calibri" w:eastAsia="Calibri" w:hAnsi="Calibri" w:cs="Calibri"/>
                <w:color w:val="auto"/>
                <w:sz w:val="20"/>
                <w:szCs w:val="20"/>
              </w:rPr>
              <w:t>three</w:t>
            </w:r>
            <w:r w:rsidRPr="004B1746">
              <w:rPr>
                <w:rFonts w:ascii="Calibri" w:eastAsia="Calibri" w:hAnsi="Calibri" w:cs="Calibri"/>
                <w:color w:val="auto"/>
                <w:sz w:val="20"/>
                <w:szCs w:val="20"/>
              </w:rPr>
              <w:t xml:space="preserve"> additional </w:t>
            </w:r>
            <w:r w:rsidR="002A6C49">
              <w:rPr>
                <w:rFonts w:ascii="Calibri" w:eastAsia="Calibri" w:hAnsi="Calibri" w:cs="Calibri"/>
                <w:color w:val="auto"/>
                <w:sz w:val="20"/>
                <w:szCs w:val="20"/>
              </w:rPr>
              <w:t>facilitators from the national malaria programme and the supply chain implementing partner</w:t>
            </w:r>
          </w:p>
        </w:tc>
        <w:tc>
          <w:tcPr>
            <w:tcW w:w="1606" w:type="dxa"/>
          </w:tcPr>
          <w:p w14:paraId="1A4E5EBA" w14:textId="77777777" w:rsidR="00AA7D4E" w:rsidRPr="004B1746"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t>Four</w:t>
            </w:r>
          </w:p>
        </w:tc>
      </w:tr>
      <w:tr w:rsidR="00AA7D4E" w:rsidRPr="004B1746" w14:paraId="55E0993E" w14:textId="77777777" w:rsidTr="00674771">
        <w:tc>
          <w:tcPr>
            <w:tcW w:w="1605" w:type="dxa"/>
          </w:tcPr>
          <w:p w14:paraId="26C7ADCA" w14:textId="77777777"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Health facility</w:t>
            </w:r>
          </w:p>
        </w:tc>
        <w:tc>
          <w:tcPr>
            <w:tcW w:w="1606" w:type="dxa"/>
          </w:tcPr>
          <w:p w14:paraId="5562D3CE" w14:textId="2D6494F8"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Training of </w:t>
            </w:r>
            <w:r w:rsidR="002A6C49">
              <w:rPr>
                <w:rFonts w:ascii="Calibri" w:eastAsia="Calibri" w:hAnsi="Calibri" w:cs="Calibri"/>
                <w:color w:val="auto"/>
                <w:sz w:val="20"/>
                <w:szCs w:val="20"/>
              </w:rPr>
              <w:t xml:space="preserve">distribution point supervisors for logistics, reconciliation, reverse logistics and waste management </w:t>
            </w:r>
            <w:r w:rsidRPr="003D70CE">
              <w:rPr>
                <w:rFonts w:ascii="Calibri" w:eastAsia="Calibri" w:hAnsi="Calibri" w:cs="Calibri"/>
                <w:color w:val="auto"/>
                <w:sz w:val="20"/>
                <w:szCs w:val="20"/>
              </w:rPr>
              <w:t>– IN-PERSON (insufficient capacity for virtual training</w:t>
            </w:r>
            <w:r>
              <w:rPr>
                <w:rFonts w:ascii="Calibri" w:eastAsia="Calibri" w:hAnsi="Calibri" w:cs="Calibri"/>
                <w:color w:val="auto"/>
                <w:sz w:val="20"/>
                <w:szCs w:val="20"/>
              </w:rPr>
              <w:t>)</w:t>
            </w:r>
          </w:p>
        </w:tc>
        <w:tc>
          <w:tcPr>
            <w:tcW w:w="1606" w:type="dxa"/>
          </w:tcPr>
          <w:p w14:paraId="4B64733B" w14:textId="44D912A5"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To ensure familiarity with </w:t>
            </w:r>
            <w:r w:rsidR="002A6C49">
              <w:rPr>
                <w:rFonts w:ascii="Calibri" w:eastAsia="Calibri" w:hAnsi="Calibri" w:cs="Calibri"/>
                <w:color w:val="auto"/>
                <w:sz w:val="20"/>
                <w:szCs w:val="20"/>
              </w:rPr>
              <w:t xml:space="preserve">logistics procedures and tracking tools, including for reverse logistics and waste management </w:t>
            </w:r>
          </w:p>
        </w:tc>
        <w:tc>
          <w:tcPr>
            <w:tcW w:w="1605" w:type="dxa"/>
          </w:tcPr>
          <w:p w14:paraId="67A57FC3" w14:textId="77777777"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Maximum of </w:t>
            </w:r>
            <w:r>
              <w:rPr>
                <w:rFonts w:ascii="Calibri" w:eastAsia="Calibri" w:hAnsi="Calibri" w:cs="Calibri"/>
                <w:color w:val="auto"/>
                <w:sz w:val="20"/>
                <w:szCs w:val="20"/>
              </w:rPr>
              <w:t>20</w:t>
            </w:r>
            <w:r w:rsidRPr="003D70CE">
              <w:rPr>
                <w:rFonts w:ascii="Calibri" w:eastAsia="Calibri" w:hAnsi="Calibri" w:cs="Calibri"/>
                <w:color w:val="auto"/>
                <w:sz w:val="20"/>
                <w:szCs w:val="20"/>
              </w:rPr>
              <w:t xml:space="preserve"> people per session, majority of sessions will be held outdoors</w:t>
            </w:r>
          </w:p>
        </w:tc>
        <w:tc>
          <w:tcPr>
            <w:tcW w:w="1606" w:type="dxa"/>
          </w:tcPr>
          <w:p w14:paraId="53235A2B" w14:textId="77777777" w:rsidR="00AA7D4E" w:rsidRPr="003D70CE"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t>Two</w:t>
            </w:r>
            <w:r w:rsidRPr="003D70CE">
              <w:rPr>
                <w:rFonts w:ascii="Calibri" w:eastAsia="Calibri" w:hAnsi="Calibri" w:cs="Calibri"/>
                <w:color w:val="auto"/>
                <w:sz w:val="20"/>
                <w:szCs w:val="20"/>
              </w:rPr>
              <w:t xml:space="preserve"> facilitators</w:t>
            </w:r>
          </w:p>
        </w:tc>
        <w:tc>
          <w:tcPr>
            <w:tcW w:w="1606" w:type="dxa"/>
          </w:tcPr>
          <w:p w14:paraId="0E4706E8" w14:textId="76F1807E" w:rsidR="00AA7D4E" w:rsidRPr="003D70CE" w:rsidRDefault="002A6C49" w:rsidP="008C445B">
            <w:pPr>
              <w:rPr>
                <w:rFonts w:ascii="Calibri" w:eastAsia="Calibri" w:hAnsi="Calibri" w:cs="Calibri"/>
                <w:color w:val="auto"/>
                <w:sz w:val="20"/>
                <w:szCs w:val="20"/>
              </w:rPr>
            </w:pPr>
            <w:r>
              <w:rPr>
                <w:rFonts w:ascii="Calibri" w:eastAsia="Calibri" w:hAnsi="Calibri" w:cs="Calibri"/>
                <w:color w:val="auto"/>
                <w:sz w:val="20"/>
                <w:szCs w:val="20"/>
              </w:rPr>
              <w:t xml:space="preserve">One </w:t>
            </w:r>
          </w:p>
        </w:tc>
      </w:tr>
    </w:tbl>
    <w:p w14:paraId="2463CABF" w14:textId="77777777" w:rsidR="00AA7D4E" w:rsidRDefault="00AA7D4E" w:rsidP="00AA7D4E">
      <w:pPr>
        <w:rPr>
          <w:rFonts w:ascii="Calibri" w:eastAsia="Calibri" w:hAnsi="Calibri" w:cs="Calibri"/>
        </w:rPr>
      </w:pPr>
    </w:p>
    <w:p w14:paraId="2365D875" w14:textId="5C9264E7" w:rsidR="00AA7D4E" w:rsidRPr="002A6C49"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lang w:val="en-CA"/>
        </w:rPr>
      </w:pPr>
      <w:r w:rsidRPr="002A6C49">
        <w:rPr>
          <w:rFonts w:ascii="Calibri" w:eastAsia="Calibri" w:hAnsi="Calibri" w:cs="Calibri"/>
          <w:color w:val="000000"/>
          <w:lang w:val="en-CA"/>
        </w:rPr>
        <w:t xml:space="preserve">Describe the training methodology, as well as key tools for </w:t>
      </w:r>
      <w:r w:rsidR="000C2D3B">
        <w:rPr>
          <w:rFonts w:ascii="Calibri" w:eastAsia="Calibri" w:hAnsi="Calibri" w:cs="Calibri"/>
          <w:color w:val="000000"/>
          <w:lang w:val="en-CA"/>
        </w:rPr>
        <w:t>logistics</w:t>
      </w:r>
      <w:r w:rsidRPr="002A6C49">
        <w:rPr>
          <w:rFonts w:ascii="Calibri" w:eastAsia="Calibri" w:hAnsi="Calibri" w:cs="Calibri"/>
          <w:color w:val="000000"/>
          <w:lang w:val="en-CA"/>
        </w:rPr>
        <w:t xml:space="preserve"> that will be introduced and used (e.g. standard operating procedures, </w:t>
      </w:r>
      <w:r w:rsidR="000C2D3B">
        <w:rPr>
          <w:rFonts w:ascii="Calibri" w:eastAsia="Calibri" w:hAnsi="Calibri" w:cs="Calibri"/>
          <w:color w:val="000000"/>
          <w:lang w:val="en-CA"/>
        </w:rPr>
        <w:t>tracking tools</w:t>
      </w:r>
      <w:r w:rsidRPr="002A6C49">
        <w:rPr>
          <w:rFonts w:ascii="Calibri" w:eastAsia="Calibri" w:hAnsi="Calibri" w:cs="Calibri"/>
          <w:color w:val="000000"/>
          <w:lang w:val="en-CA"/>
        </w:rPr>
        <w:t>, etc.). Explain how sessions will be organized that allow for practice with campaign tools and, if relevant, COVID-19 infection prevention measures</w:t>
      </w:r>
    </w:p>
    <w:p w14:paraId="152DB688" w14:textId="77777777" w:rsidR="00AA7D4E" w:rsidRPr="002A6C49"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lang w:val="en-CA"/>
        </w:rPr>
      </w:pPr>
      <w:r w:rsidRPr="002A6C49">
        <w:rPr>
          <w:rFonts w:ascii="Calibri" w:eastAsia="Calibri" w:hAnsi="Calibri" w:cs="Calibri"/>
          <w:color w:val="000000"/>
          <w:lang w:val="en-CA"/>
        </w:rPr>
        <w:t xml:space="preserve">Explain how evaluation of the training sessions will take place, both for the overall training organization and quality and for the assessment of the capacity of trainees at the end of the sessions </w:t>
      </w:r>
    </w:p>
    <w:p w14:paraId="00B17E67" w14:textId="00453B37" w:rsidR="00AA7D4E"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lang w:val="en-CA"/>
        </w:rPr>
      </w:pPr>
      <w:r w:rsidRPr="002A6C49">
        <w:rPr>
          <w:rFonts w:ascii="Calibri" w:eastAsia="Calibri" w:hAnsi="Calibri" w:cs="Calibri"/>
          <w:color w:val="000000"/>
          <w:lang w:val="en-CA"/>
        </w:rPr>
        <w:t>Explain where all training materials will be stored to ensure access by all partners (e.g. Google drive, Dropbox, etc.)</w:t>
      </w:r>
    </w:p>
    <w:p w14:paraId="7AFD6FAA" w14:textId="77777777" w:rsidR="000C2D3B" w:rsidRPr="000C2D3B" w:rsidRDefault="000C2D3B" w:rsidP="000C2D3B">
      <w:pPr>
        <w:pBdr>
          <w:top w:val="nil"/>
          <w:left w:val="nil"/>
          <w:bottom w:val="nil"/>
          <w:right w:val="nil"/>
          <w:between w:val="nil"/>
        </w:pBdr>
        <w:spacing w:after="0" w:line="240" w:lineRule="auto"/>
        <w:ind w:left="720"/>
        <w:rPr>
          <w:rFonts w:ascii="Plan" w:eastAsia="Plan" w:hAnsi="Plan" w:cs="Plan"/>
          <w:color w:val="000000"/>
          <w:lang w:val="en-CA"/>
        </w:rPr>
      </w:pPr>
    </w:p>
    <w:p w14:paraId="3D551115" w14:textId="211B8B8B" w:rsidR="002A6C49" w:rsidRPr="000C2D3B" w:rsidRDefault="00AA7D4E" w:rsidP="000C2D3B">
      <w:pPr>
        <w:pStyle w:val="ListParagraph"/>
        <w:ind w:left="0"/>
        <w:rPr>
          <w:rFonts w:ascii="Calibri" w:eastAsia="Calibri" w:hAnsi="Calibri" w:cs="Calibri"/>
          <w:i/>
          <w:iCs/>
          <w:lang w:val="en-CA"/>
        </w:rPr>
      </w:pPr>
      <w:r w:rsidRPr="002A6C49">
        <w:rPr>
          <w:rFonts w:ascii="Calibri" w:eastAsia="Calibri" w:hAnsi="Calibri" w:cs="Calibri"/>
          <w:i/>
          <w:lang w:val="en-CA"/>
        </w:rPr>
        <w:t xml:space="preserve">Note: </w:t>
      </w:r>
      <w:r w:rsidRPr="002A6C49">
        <w:rPr>
          <w:rFonts w:ascii="Calibri" w:eastAsia="Calibri" w:hAnsi="Calibri" w:cs="Calibri"/>
          <w:lang w:val="en-CA"/>
        </w:rPr>
        <w:t xml:space="preserve">Internet connectivity may not facilitate virtual trainings past the national or regional level (mapping should be done during microplanning to assess where virtual trainings are possible if this information is not available already). </w:t>
      </w:r>
    </w:p>
    <w:p w14:paraId="22C2BD2F" w14:textId="68D92903" w:rsidR="00D05ABB" w:rsidRPr="008605E9" w:rsidRDefault="00F177BC" w:rsidP="000E2713">
      <w:pPr>
        <w:spacing w:after="0" w:line="240" w:lineRule="auto"/>
        <w:rPr>
          <w:b/>
          <w:bCs/>
          <w:color w:val="FF0000"/>
          <w:sz w:val="24"/>
          <w:szCs w:val="24"/>
          <w:lang w:val="en-GB"/>
        </w:rPr>
      </w:pPr>
      <w:r>
        <w:rPr>
          <w:b/>
          <w:bCs/>
          <w:color w:val="FF0000"/>
          <w:sz w:val="24"/>
          <w:szCs w:val="24"/>
          <w:lang w:val="en-GB"/>
        </w:rPr>
        <w:t>14.</w:t>
      </w:r>
      <w:r>
        <w:rPr>
          <w:b/>
          <w:bCs/>
          <w:color w:val="FF0000"/>
          <w:sz w:val="24"/>
          <w:szCs w:val="24"/>
          <w:lang w:val="en-GB"/>
        </w:rPr>
        <w:tab/>
      </w:r>
      <w:r w:rsidR="00D05ABB" w:rsidRPr="008605E9">
        <w:rPr>
          <w:b/>
          <w:bCs/>
          <w:color w:val="FF0000"/>
          <w:sz w:val="24"/>
          <w:szCs w:val="24"/>
          <w:lang w:val="en-GB"/>
        </w:rPr>
        <w:t xml:space="preserve">ITN distribution </w:t>
      </w:r>
    </w:p>
    <w:p w14:paraId="3C14D61B" w14:textId="0B1D6FAF" w:rsidR="005E2555" w:rsidRPr="0089234E"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Provide the objectives and expected outcomes of the ITN distribution </w:t>
      </w:r>
      <w:r w:rsidR="008F6D69">
        <w:rPr>
          <w:rFonts w:ascii="Calibri" w:eastAsia="Calibri" w:hAnsi="Calibri" w:cs="Calibri"/>
          <w:color w:val="000000"/>
          <w:lang w:val="en-CA"/>
        </w:rPr>
        <w:t>from a logistics perspective</w:t>
      </w:r>
    </w:p>
    <w:p w14:paraId="06668C20"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Describe in detail the ITN distribution strategy or strategies (e.g. door-to-door or fixed site or other model or hybrid, such as door-to-door in urban areas and fixed site in rural areas) and the duration of the ITN distribution</w:t>
      </w:r>
    </w:p>
    <w:p w14:paraId="271A5196"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the parameters that will be used for quantification for distribution points or pre-positioning sites in urban and rural areas (e.g. a distribution point will serve 100 households per day or a pre-positioning site will serve 10 door-to-door teams that are regularly resupplied with ITNs using appropriate transport means, etc.) </w:t>
      </w:r>
    </w:p>
    <w:p w14:paraId="4E18C09A" w14:textId="589B1F5C" w:rsidR="008F6D69" w:rsidRPr="0089234E"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For fixed site ITN distribution, describe the different types of fixed sites that will be used (fixed, outreach and mobile)</w:t>
      </w:r>
      <w:r>
        <w:rPr>
          <w:rFonts w:ascii="Calibri" w:eastAsia="Calibri" w:hAnsi="Calibri" w:cs="Calibri"/>
          <w:color w:val="000000"/>
          <w:lang w:val="en-CA"/>
        </w:rPr>
        <w:t xml:space="preserve"> and how the logistics will be organized </w:t>
      </w:r>
    </w:p>
    <w:p w14:paraId="260FC713" w14:textId="77777777" w:rsidR="008F6D69" w:rsidRPr="0089234E"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For door-to-door distribution, describe the ITN resupply mechanism (if not detailed in the logistics section) as well as the plan for ITN accountability given the risks of loss and theft with this strategy</w:t>
      </w:r>
    </w:p>
    <w:p w14:paraId="37B8B68B" w14:textId="520EEFED"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w:t>
      </w:r>
      <w:r w:rsidR="008F6D69">
        <w:rPr>
          <w:rFonts w:ascii="Calibri" w:eastAsia="Calibri" w:hAnsi="Calibri" w:cs="Calibri"/>
          <w:color w:val="000000"/>
          <w:lang w:val="en-CA"/>
        </w:rPr>
        <w:t xml:space="preserve">who will be responsible for logistics and ITN accountability during the distribution (e.g. the distribution point supervisor or a community supervisor for door-to-door </w:t>
      </w:r>
      <w:r w:rsidR="008F6D69">
        <w:rPr>
          <w:rFonts w:ascii="Calibri" w:eastAsia="Calibri" w:hAnsi="Calibri" w:cs="Calibri"/>
          <w:color w:val="000000"/>
          <w:lang w:val="en-CA"/>
        </w:rPr>
        <w:lastRenderedPageBreak/>
        <w:t>distribution and their</w:t>
      </w:r>
      <w:r w:rsidRPr="0089234E">
        <w:rPr>
          <w:rFonts w:ascii="Calibri" w:eastAsia="Calibri" w:hAnsi="Calibri" w:cs="Calibri"/>
          <w:color w:val="000000"/>
          <w:lang w:val="en-CA"/>
        </w:rPr>
        <w:t xml:space="preserve"> roles and responsibilities</w:t>
      </w:r>
      <w:r w:rsidR="008F6D69">
        <w:rPr>
          <w:rFonts w:ascii="Calibri" w:eastAsia="Calibri" w:hAnsi="Calibri" w:cs="Calibri"/>
          <w:color w:val="000000"/>
          <w:lang w:val="en-CA"/>
        </w:rPr>
        <w:t xml:space="preserve">), </w:t>
      </w:r>
      <w:r w:rsidRPr="0089234E">
        <w:rPr>
          <w:rFonts w:ascii="Calibri" w:eastAsia="Calibri" w:hAnsi="Calibri" w:cs="Calibri"/>
          <w:color w:val="000000"/>
          <w:lang w:val="en-CA"/>
        </w:rPr>
        <w:t xml:space="preserve">including for rural and urban areas – see table below </w:t>
      </w:r>
    </w:p>
    <w:p w14:paraId="679C6504"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If vouchers were included for household identification during the registration phase, describe how they will be managed during the ITN distribution </w:t>
      </w:r>
    </w:p>
    <w:p w14:paraId="75DC4974"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how ITNs will be distributed to special populations identified during the microplanning (see above for examples)  </w:t>
      </w:r>
    </w:p>
    <w:p w14:paraId="7186AD60" w14:textId="77777777" w:rsidR="005E2555" w:rsidRPr="0089234E"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lang w:val="en-CA"/>
        </w:rPr>
      </w:pPr>
      <w:r w:rsidRPr="0089234E">
        <w:rPr>
          <w:rFonts w:ascii="Calibri" w:eastAsia="Calibri" w:hAnsi="Calibri" w:cs="Calibri"/>
          <w:color w:val="000000"/>
          <w:lang w:val="en-CA"/>
        </w:rPr>
        <w:t>Briefly describe how the data collected will be summarized each day, transmitted, shared and used for action during the ITN distribution, including how digitalization aspects (details will be described in the data collection and management section)</w:t>
      </w:r>
    </w:p>
    <w:p w14:paraId="71D5C118" w14:textId="77777777" w:rsidR="00473AC7" w:rsidRDefault="00473AC7" w:rsidP="008C445B">
      <w:pPr>
        <w:pBdr>
          <w:top w:val="nil"/>
          <w:left w:val="nil"/>
          <w:bottom w:val="nil"/>
          <w:right w:val="nil"/>
          <w:between w:val="nil"/>
        </w:pBdr>
        <w:spacing w:after="0" w:line="240" w:lineRule="auto"/>
        <w:rPr>
          <w:rFonts w:ascii="Calibri" w:eastAsia="Calibri" w:hAnsi="Calibri" w:cs="Calibri"/>
          <w:color w:val="000000"/>
          <w:lang w:val="en-GB"/>
        </w:rPr>
      </w:pPr>
    </w:p>
    <w:p w14:paraId="303F5ECA" w14:textId="57D06C40" w:rsidR="005E2555" w:rsidRPr="00CE25EB" w:rsidRDefault="005E2555" w:rsidP="008C445B">
      <w:pPr>
        <w:pBdr>
          <w:top w:val="nil"/>
          <w:left w:val="nil"/>
          <w:bottom w:val="nil"/>
          <w:right w:val="nil"/>
          <w:between w:val="nil"/>
        </w:pBdr>
        <w:spacing w:after="0" w:line="240" w:lineRule="auto"/>
        <w:rPr>
          <w:rFonts w:ascii="Calibri" w:eastAsia="Calibri" w:hAnsi="Calibri" w:cs="Calibri"/>
          <w:b/>
          <w:bCs/>
          <w:color w:val="0070C0"/>
          <w:lang w:val="en-CA"/>
        </w:rPr>
      </w:pPr>
      <w:r w:rsidRPr="00CE25EB">
        <w:rPr>
          <w:rFonts w:ascii="Calibri" w:eastAsia="Calibri" w:hAnsi="Calibri" w:cs="Calibri"/>
          <w:b/>
          <w:bCs/>
          <w:color w:val="0070C0"/>
          <w:lang w:val="en-CA"/>
        </w:rPr>
        <w:t xml:space="preserve">Table XX: </w:t>
      </w:r>
      <w:r w:rsidRPr="00CE25EB">
        <w:rPr>
          <w:rFonts w:ascii="Calibri" w:eastAsia="Calibri" w:hAnsi="Calibri" w:cs="Calibri"/>
          <w:b/>
          <w:color w:val="0070C0"/>
          <w:lang w:val="en-CA"/>
        </w:rPr>
        <w:t>Roles and responsibilities of distribution team members</w:t>
      </w:r>
      <w:r w:rsidR="00CE25EB">
        <w:rPr>
          <w:rFonts w:ascii="Calibri" w:eastAsia="Calibri" w:hAnsi="Calibri" w:cs="Calibri"/>
          <w:b/>
          <w:color w:val="0070C0"/>
          <w:lang w:val="en-CA"/>
        </w:rPr>
        <w:t xml:space="preserve"> for logistics</w:t>
      </w:r>
      <w:r w:rsidRPr="00CE25EB">
        <w:rPr>
          <w:rFonts w:ascii="Calibri" w:eastAsia="Calibri" w:hAnsi="Calibri" w:cs="Calibri"/>
          <w:b/>
          <w:color w:val="0070C0"/>
          <w:lang w:val="en-CA"/>
        </w:rPr>
        <w:t xml:space="preserve"> (examples – adapt to country context)</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14:paraId="013DF252" w14:textId="77777777" w:rsidTr="00674771">
        <w:trPr>
          <w:trHeight w:val="393"/>
        </w:trPr>
        <w:tc>
          <w:tcPr>
            <w:tcW w:w="2068" w:type="dxa"/>
            <w:shd w:val="clear" w:color="auto" w:fill="auto"/>
          </w:tcPr>
          <w:p w14:paraId="0A244620" w14:textId="77777777" w:rsidR="005E2555" w:rsidRDefault="005E2555" w:rsidP="00674771">
            <w:pPr>
              <w:jc w:val="center"/>
              <w:rPr>
                <w:rFonts w:ascii="Calibri" w:eastAsia="Calibri" w:hAnsi="Calibri" w:cs="Calibri"/>
                <w:b/>
                <w:sz w:val="20"/>
                <w:szCs w:val="20"/>
              </w:rPr>
            </w:pPr>
            <w:r>
              <w:rPr>
                <w:rFonts w:ascii="Calibri" w:eastAsia="Calibri" w:hAnsi="Calibri" w:cs="Calibri"/>
                <w:b/>
                <w:sz w:val="20"/>
                <w:szCs w:val="20"/>
              </w:rPr>
              <w:t>Team member</w:t>
            </w:r>
          </w:p>
        </w:tc>
        <w:tc>
          <w:tcPr>
            <w:tcW w:w="6788" w:type="dxa"/>
            <w:shd w:val="clear" w:color="auto" w:fill="auto"/>
          </w:tcPr>
          <w:p w14:paraId="2CA2EBD4" w14:textId="77777777" w:rsidR="005E2555" w:rsidRDefault="005E2555" w:rsidP="00674771">
            <w:pPr>
              <w:jc w:val="center"/>
              <w:rPr>
                <w:rFonts w:ascii="Calibri" w:eastAsia="Calibri" w:hAnsi="Calibri" w:cs="Calibri"/>
                <w:b/>
                <w:sz w:val="20"/>
                <w:szCs w:val="20"/>
              </w:rPr>
            </w:pPr>
            <w:r>
              <w:rPr>
                <w:rFonts w:ascii="Calibri" w:eastAsia="Calibri" w:hAnsi="Calibri" w:cs="Calibri"/>
                <w:b/>
                <w:sz w:val="20"/>
                <w:szCs w:val="20"/>
              </w:rPr>
              <w:t>Terms of Reference</w:t>
            </w:r>
          </w:p>
        </w:tc>
      </w:tr>
      <w:tr w:rsidR="005E2555" w:rsidRPr="00597DAD" w14:paraId="6E37CA57" w14:textId="77777777" w:rsidTr="00674771">
        <w:trPr>
          <w:trHeight w:val="416"/>
        </w:trPr>
        <w:tc>
          <w:tcPr>
            <w:tcW w:w="2068" w:type="dxa"/>
          </w:tcPr>
          <w:p w14:paraId="4085E026"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t xml:space="preserve">ITN delivery for door-to-door teams </w:t>
            </w:r>
            <w:r>
              <w:rPr>
                <w:rFonts w:ascii="Calibri" w:eastAsia="Calibri" w:hAnsi="Calibri" w:cs="Calibri"/>
                <w:sz w:val="20"/>
                <w:szCs w:val="20"/>
              </w:rPr>
              <w:tab/>
            </w:r>
          </w:p>
        </w:tc>
        <w:tc>
          <w:tcPr>
            <w:tcW w:w="6788" w:type="dxa"/>
          </w:tcPr>
          <w:p w14:paraId="6AF4D9A9"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 xml:space="preserve">Work with the community supervisor and the stock manager at the pre-positioning site to establish the workplan for the teams for each day </w:t>
            </w:r>
          </w:p>
          <w:p w14:paraId="4E4F151D"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Resupply teams as quickly as possible once stocks have been used</w:t>
            </w:r>
          </w:p>
          <w:p w14:paraId="4AE9E8F4"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 xml:space="preserve">Ensure high accountability for the ITNs by filling in the log for pick-ups and deliveries and initialling against the stock sheet </w:t>
            </w:r>
          </w:p>
          <w:p w14:paraId="0A9AB64E"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Participate in the daily review meetings with the teams, the stock manager and the team supervisor each day to discuss problems and challenges for resolution</w:t>
            </w:r>
          </w:p>
          <w:p w14:paraId="6C5083C2"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Provide a daily summary of stock received and delivered, as well as stock balances (if any) to the team supervisor/stock manager</w:t>
            </w:r>
          </w:p>
          <w:p w14:paraId="67DB96DF"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Report to the team supervisor, particularly any major problems arising</w:t>
            </w:r>
          </w:p>
        </w:tc>
      </w:tr>
      <w:tr w:rsidR="005E2555" w:rsidRPr="00597DAD" w14:paraId="2D5D22D3" w14:textId="77777777" w:rsidTr="00674771">
        <w:trPr>
          <w:trHeight w:val="283"/>
        </w:trPr>
        <w:tc>
          <w:tcPr>
            <w:tcW w:w="2068" w:type="dxa"/>
          </w:tcPr>
          <w:p w14:paraId="6D5A69EF"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t>Door-to-door team member responsible for SBC and registration during single-phase registration/ITN distribution</w:t>
            </w:r>
            <w:r>
              <w:rPr>
                <w:rFonts w:ascii="Calibri" w:eastAsia="Calibri" w:hAnsi="Calibri" w:cs="Calibri"/>
                <w:sz w:val="20"/>
                <w:szCs w:val="20"/>
              </w:rPr>
              <w:tab/>
            </w:r>
          </w:p>
          <w:p w14:paraId="409ED941" w14:textId="77777777" w:rsidR="005E2555" w:rsidRDefault="005E2555" w:rsidP="00674771">
            <w:pPr>
              <w:rPr>
                <w:rFonts w:ascii="Calibri" w:eastAsia="Calibri" w:hAnsi="Calibri" w:cs="Calibri"/>
                <w:sz w:val="20"/>
                <w:szCs w:val="20"/>
              </w:rPr>
            </w:pPr>
          </w:p>
        </w:tc>
        <w:tc>
          <w:tcPr>
            <w:tcW w:w="6788" w:type="dxa"/>
          </w:tcPr>
          <w:p w14:paraId="29016DF4"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36E3ED3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Greet the household representative and explain the purpose of the team’s visit</w:t>
            </w:r>
          </w:p>
          <w:p w14:paraId="61109DC3"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Collect the data in the data collection form and determine how many ITNs the household should receive based on the allocation key</w:t>
            </w:r>
          </w:p>
          <w:p w14:paraId="55813DEC"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Provide health education to household representatives regarding benefits of ITNs and how to properly hang and care for them</w:t>
            </w:r>
          </w:p>
          <w:p w14:paraId="5A3158C8"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 xml:space="preserve">Summarize the daily registration data </w:t>
            </w:r>
          </w:p>
          <w:p w14:paraId="3227C68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to compare the registration data and ITN allocation with the ITN tally sheet and ensure coherence</w:t>
            </w:r>
          </w:p>
          <w:p w14:paraId="3AF7E2A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the team supervisor and the stock manager to investigate any discrepancies between received and distributed ITNs (physical count of ITNs remaining)</w:t>
            </w:r>
          </w:p>
          <w:p w14:paraId="52BF6162"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Sign off on daily data with ITN distributor</w:t>
            </w:r>
          </w:p>
          <w:p w14:paraId="1307CD5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5E2555" w:rsidRPr="00597DAD" w14:paraId="6C90CA95" w14:textId="77777777" w:rsidTr="00674771">
        <w:trPr>
          <w:trHeight w:val="283"/>
        </w:trPr>
        <w:tc>
          <w:tcPr>
            <w:tcW w:w="2068" w:type="dxa"/>
          </w:tcPr>
          <w:p w14:paraId="690DD689"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t>Door-to-door team member responsible for ITN distribution during single-phase registration/ITN distribution</w:t>
            </w:r>
            <w:r>
              <w:rPr>
                <w:rFonts w:ascii="Calibri" w:eastAsia="Calibri" w:hAnsi="Calibri" w:cs="Calibri"/>
                <w:sz w:val="20"/>
                <w:szCs w:val="20"/>
              </w:rPr>
              <w:tab/>
            </w:r>
          </w:p>
          <w:p w14:paraId="52EC3676" w14:textId="77777777" w:rsidR="005E2555" w:rsidRDefault="005E2555" w:rsidP="00674771">
            <w:pPr>
              <w:rPr>
                <w:rFonts w:ascii="Calibri" w:eastAsia="Calibri" w:hAnsi="Calibri" w:cs="Calibri"/>
                <w:sz w:val="20"/>
                <w:szCs w:val="20"/>
              </w:rPr>
            </w:pPr>
          </w:p>
        </w:tc>
        <w:tc>
          <w:tcPr>
            <w:tcW w:w="6788" w:type="dxa"/>
          </w:tcPr>
          <w:p w14:paraId="4AF22DE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47D7B303"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Distribute the required number of ITNs to the household after the SBC/registration team member has done the allocation</w:t>
            </w:r>
          </w:p>
          <w:p w14:paraId="38FB477E"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Mark the tally sheet for each ITN distributed</w:t>
            </w:r>
          </w:p>
          <w:p w14:paraId="1AF2789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Summarize daily ITN distribution data: number of ITNs received for distribution, number of ITNs distributed, number of ITNs remaining at the end of the day and returned to the pre-positioning site</w:t>
            </w:r>
          </w:p>
          <w:p w14:paraId="63097EE4"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to compare the registration data and ITN allocation with the ITN tally sheet and ensure coherence</w:t>
            </w:r>
          </w:p>
          <w:p w14:paraId="7E55CD9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the team supervisor and the stock manager to investigate any discrepancies between received and distributed ITNs (physical count of ITNs remaining)</w:t>
            </w:r>
          </w:p>
          <w:p w14:paraId="3CBCEEC0"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 xml:space="preserve">Describe any discrepancies remaining between ITNs received and ITNs distributed on the ITN tally sheet at the end of the verification process </w:t>
            </w:r>
          </w:p>
          <w:p w14:paraId="37200DF2"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Sign off on daily data with SBC/registration team member</w:t>
            </w:r>
          </w:p>
          <w:p w14:paraId="63C3E0B7"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CE25EB" w:rsidRPr="00597DAD" w14:paraId="770E9DCE" w14:textId="77777777" w:rsidTr="00674771">
        <w:trPr>
          <w:trHeight w:val="283"/>
        </w:trPr>
        <w:tc>
          <w:tcPr>
            <w:tcW w:w="2068" w:type="dxa"/>
          </w:tcPr>
          <w:p w14:paraId="7EC6B5AA" w14:textId="7217BDC7" w:rsidR="00CE25EB" w:rsidRPr="00CE25EB" w:rsidRDefault="00CE25EB" w:rsidP="00CE25EB">
            <w:pPr>
              <w:rPr>
                <w:rFonts w:asciiTheme="minorHAnsi" w:eastAsia="Calibri" w:hAnsiTheme="minorHAnsi" w:cstheme="minorHAnsi"/>
                <w:sz w:val="20"/>
                <w:szCs w:val="20"/>
              </w:rPr>
            </w:pPr>
            <w:r w:rsidRPr="00CE25EB">
              <w:rPr>
                <w:rFonts w:asciiTheme="minorHAnsi" w:hAnsiTheme="minorHAnsi" w:cstheme="minorHAnsi"/>
                <w:sz w:val="20"/>
                <w:szCs w:val="20"/>
              </w:rPr>
              <w:lastRenderedPageBreak/>
              <w:t xml:space="preserve">DP supervisor </w:t>
            </w:r>
          </w:p>
        </w:tc>
        <w:tc>
          <w:tcPr>
            <w:tcW w:w="6788" w:type="dxa"/>
          </w:tcPr>
          <w:p w14:paraId="4A027D74"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Receive ITNs for the distribution, verify quantities and sign waybill assuming responsibility for ITN management; fill in tracking documents and facility management committee report</w:t>
            </w:r>
          </w:p>
          <w:p w14:paraId="5C93A474"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Organize distribution points in his/her catchment area (fixed, outreach and mobile) and assign roles to DP team members (including appointing a team lead for outreach or mobile DPs)</w:t>
            </w:r>
          </w:p>
          <w:p w14:paraId="2718E3C3"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Oversee DP set-up</w:t>
            </w:r>
          </w:p>
          <w:p w14:paraId="00E67FB8"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Supervise and maintain control of the distribution process </w:t>
            </w:r>
          </w:p>
          <w:p w14:paraId="25BE5B16"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Oversee the data reconciliation</w:t>
            </w:r>
          </w:p>
          <w:p w14:paraId="12B91909"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Aggregate data from all DPs in his/her catchment area and report progress against targets daily</w:t>
            </w:r>
          </w:p>
          <w:p w14:paraId="62023C88"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Provide update on stock received and stock balances daily</w:t>
            </w:r>
          </w:p>
          <w:p w14:paraId="0AD90FD4" w14:textId="5992AA61"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Provide regular updates and reports to </w:t>
            </w:r>
            <w:r w:rsidR="00600CB4">
              <w:rPr>
                <w:rFonts w:asciiTheme="minorHAnsi" w:hAnsiTheme="minorHAnsi" w:cstheme="minorHAnsi"/>
                <w:sz w:val="20"/>
                <w:szCs w:val="20"/>
                <w:lang w:val="en-CA"/>
              </w:rPr>
              <w:t>community</w:t>
            </w:r>
            <w:r w:rsidRPr="00CE25EB">
              <w:rPr>
                <w:rFonts w:asciiTheme="minorHAnsi" w:hAnsiTheme="minorHAnsi" w:cstheme="minorHAnsi"/>
                <w:sz w:val="20"/>
                <w:szCs w:val="20"/>
                <w:lang w:val="en-CA"/>
              </w:rPr>
              <w:t xml:space="preserve"> and district supervisors, particularly related to any major problems arising</w:t>
            </w:r>
          </w:p>
          <w:p w14:paraId="4440EEB7" w14:textId="5AFF25C2"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Ensure proper collection, management and disposal of waste and reporting according to </w:t>
            </w:r>
            <w:r w:rsidR="00600CB4">
              <w:rPr>
                <w:rFonts w:asciiTheme="minorHAnsi" w:hAnsiTheme="minorHAnsi" w:cstheme="minorHAnsi"/>
                <w:sz w:val="20"/>
                <w:szCs w:val="20"/>
                <w:lang w:val="en-CA"/>
              </w:rPr>
              <w:t>defined</w:t>
            </w:r>
            <w:r w:rsidRPr="00CE25EB">
              <w:rPr>
                <w:rFonts w:asciiTheme="minorHAnsi" w:hAnsiTheme="minorHAnsi" w:cstheme="minorHAnsi"/>
                <w:sz w:val="20"/>
                <w:szCs w:val="20"/>
                <w:lang w:val="en-CA"/>
              </w:rPr>
              <w:t xml:space="preserve"> procedures </w:t>
            </w:r>
          </w:p>
          <w:p w14:paraId="28343CD6" w14:textId="2F26695E" w:rsidR="00CE25EB" w:rsidRDefault="00CE25EB" w:rsidP="00CE25EB">
            <w:pPr>
              <w:numPr>
                <w:ilvl w:val="0"/>
                <w:numId w:val="1"/>
              </w:numPr>
              <w:rPr>
                <w:rFonts w:ascii="Calibri" w:eastAsia="Calibri" w:hAnsi="Calibri" w:cs="Calibri"/>
                <w:sz w:val="20"/>
                <w:szCs w:val="20"/>
              </w:rPr>
            </w:pPr>
            <w:r w:rsidRPr="00CE25EB">
              <w:rPr>
                <w:rFonts w:asciiTheme="minorHAnsi" w:hAnsiTheme="minorHAnsi" w:cstheme="minorHAnsi"/>
                <w:sz w:val="20"/>
                <w:szCs w:val="20"/>
                <w:lang w:val="en-CA"/>
              </w:rPr>
              <w:t xml:space="preserve">Undertake final reconciliation of data (programme and logistics) and communicate final figures for reverse logistics as defined in </w:t>
            </w:r>
            <w:r w:rsidR="00600CB4">
              <w:rPr>
                <w:rFonts w:asciiTheme="minorHAnsi" w:hAnsiTheme="minorHAnsi" w:cstheme="minorHAnsi"/>
                <w:sz w:val="20"/>
                <w:szCs w:val="20"/>
                <w:lang w:val="en-CA"/>
              </w:rPr>
              <w:t>the logistics</w:t>
            </w:r>
            <w:r w:rsidRPr="00CE25EB">
              <w:rPr>
                <w:rFonts w:asciiTheme="minorHAnsi" w:hAnsiTheme="minorHAnsi" w:cstheme="minorHAnsi"/>
                <w:sz w:val="20"/>
                <w:szCs w:val="20"/>
                <w:lang w:val="en-CA"/>
              </w:rPr>
              <w:t xml:space="preserve"> procedures</w:t>
            </w:r>
            <w:r>
              <w:rPr>
                <w:rFonts w:cs="Calibri"/>
                <w:sz w:val="21"/>
                <w:szCs w:val="21"/>
              </w:rPr>
              <w:t xml:space="preserve"> </w:t>
            </w:r>
          </w:p>
        </w:tc>
      </w:tr>
    </w:tbl>
    <w:p w14:paraId="09B8AADF" w14:textId="77777777" w:rsidR="005E2555" w:rsidRPr="001936E8" w:rsidRDefault="005E2555" w:rsidP="005E2555">
      <w:pPr>
        <w:pBdr>
          <w:top w:val="nil"/>
          <w:left w:val="nil"/>
          <w:bottom w:val="nil"/>
          <w:right w:val="nil"/>
          <w:between w:val="nil"/>
        </w:pBdr>
        <w:jc w:val="both"/>
        <w:rPr>
          <w:rFonts w:ascii="Calibri" w:eastAsia="Calibri" w:hAnsi="Calibri" w:cs="Calibri"/>
          <w:color w:val="000000"/>
          <w:lang w:val="en-GB"/>
        </w:rPr>
      </w:pPr>
    </w:p>
    <w:p w14:paraId="5510EB67" w14:textId="23347059" w:rsidR="00D05ABB" w:rsidRPr="00EF035A" w:rsidRDefault="00F177BC" w:rsidP="000E2713">
      <w:pPr>
        <w:spacing w:after="0" w:line="240" w:lineRule="auto"/>
        <w:rPr>
          <w:b/>
          <w:bCs/>
          <w:color w:val="FF0000"/>
          <w:sz w:val="24"/>
          <w:szCs w:val="24"/>
          <w:lang w:val="en-GB"/>
        </w:rPr>
      </w:pPr>
      <w:r>
        <w:rPr>
          <w:b/>
          <w:bCs/>
          <w:color w:val="FF0000"/>
          <w:sz w:val="24"/>
          <w:szCs w:val="24"/>
          <w:lang w:val="en-GB"/>
        </w:rPr>
        <w:t>15.</w:t>
      </w:r>
      <w:r>
        <w:rPr>
          <w:b/>
          <w:bCs/>
          <w:color w:val="FF0000"/>
          <w:sz w:val="24"/>
          <w:szCs w:val="24"/>
          <w:lang w:val="en-GB"/>
        </w:rPr>
        <w:tab/>
      </w:r>
      <w:r w:rsidR="00EF035A" w:rsidRPr="00EF035A">
        <w:rPr>
          <w:b/>
          <w:bCs/>
          <w:color w:val="FF0000"/>
          <w:sz w:val="24"/>
          <w:szCs w:val="24"/>
          <w:lang w:val="en-GB"/>
        </w:rPr>
        <w:t>Logistics data reconciliation</w:t>
      </w:r>
    </w:p>
    <w:p w14:paraId="5369EEAD" w14:textId="1690C9F5"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the roles and responsibilities of </w:t>
      </w:r>
      <w:r w:rsidR="0030553C">
        <w:rPr>
          <w:rFonts w:ascii="Calibri" w:eastAsia="Calibri" w:hAnsi="Calibri" w:cs="Calibri"/>
          <w:color w:val="000000"/>
          <w:lang w:val="en-CA"/>
        </w:rPr>
        <w:t xml:space="preserve">for logistics data collection and management </w:t>
      </w:r>
      <w:r w:rsidRPr="00600CB4">
        <w:rPr>
          <w:rFonts w:ascii="Calibri" w:eastAsia="Calibri" w:hAnsi="Calibri" w:cs="Calibri"/>
          <w:color w:val="000000"/>
          <w:lang w:val="en-CA"/>
        </w:rPr>
        <w:t>at all levels</w:t>
      </w:r>
      <w:r w:rsidR="0030553C">
        <w:rPr>
          <w:rFonts w:ascii="Calibri" w:eastAsia="Calibri" w:hAnsi="Calibri" w:cs="Calibri"/>
          <w:color w:val="000000"/>
          <w:lang w:val="en-CA"/>
        </w:rPr>
        <w:t>, including the process for archiving paper-based accountability tools</w:t>
      </w:r>
    </w:p>
    <w:p w14:paraId="21F63BF1"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whether data will be collected on paper or through digital data collection or a hybrid model. </w:t>
      </w:r>
      <w:r w:rsidRPr="00600CB4">
        <w:rPr>
          <w:rFonts w:ascii="Calibri" w:eastAsia="Calibri" w:hAnsi="Calibri" w:cs="Calibri"/>
          <w:b/>
          <w:bCs/>
          <w:color w:val="5B9BD5" w:themeColor="accent1"/>
          <w:lang w:val="en-CA"/>
        </w:rPr>
        <w:t>NOTE</w:t>
      </w:r>
      <w:r w:rsidRPr="00600CB4">
        <w:rPr>
          <w:rFonts w:ascii="Calibri" w:eastAsia="Calibri" w:hAnsi="Calibri" w:cs="Calibri"/>
          <w:color w:val="000000"/>
          <w:lang w:val="en-CA"/>
        </w:rPr>
        <w:t>: adapt sections above and below based on the system being used</w:t>
      </w:r>
    </w:p>
    <w:p w14:paraId="037AC917" w14:textId="0E5AFE71"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Describe the data transmission circuit and how data are validated at each level before transmission</w:t>
      </w:r>
      <w:r w:rsidR="0030553C">
        <w:rPr>
          <w:rFonts w:ascii="Calibri" w:eastAsia="Calibri" w:hAnsi="Calibri" w:cs="Calibri"/>
          <w:color w:val="000000"/>
          <w:lang w:val="en-CA"/>
        </w:rPr>
        <w:t>; d</w:t>
      </w:r>
      <w:r w:rsidRPr="00600CB4">
        <w:rPr>
          <w:rFonts w:ascii="Calibri" w:eastAsia="Calibri" w:hAnsi="Calibri" w:cs="Calibri"/>
          <w:color w:val="000000"/>
          <w:lang w:val="en-CA"/>
        </w:rPr>
        <w:t xml:space="preserve">escribe how data will move from one level to the next and what the expected submission timelines are </w:t>
      </w:r>
    </w:p>
    <w:p w14:paraId="0A1AC418"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the feedback system that will be put in place to ensure data-driven decision-making during the campaign </w:t>
      </w:r>
    </w:p>
    <w:p w14:paraId="3FE18DFB" w14:textId="0A258066"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how data from supervision checklists will inform decision-making about quality of </w:t>
      </w:r>
      <w:r w:rsidR="0030553C">
        <w:rPr>
          <w:rFonts w:ascii="Calibri" w:eastAsia="Calibri" w:hAnsi="Calibri" w:cs="Calibri"/>
          <w:color w:val="000000"/>
          <w:lang w:val="en-CA"/>
        </w:rPr>
        <w:t>the logistics and supply chain management operations</w:t>
      </w:r>
      <w:r w:rsidRPr="00600CB4">
        <w:rPr>
          <w:rFonts w:ascii="Calibri" w:eastAsia="Calibri" w:hAnsi="Calibri" w:cs="Calibri"/>
          <w:color w:val="000000"/>
          <w:lang w:val="en-CA"/>
        </w:rPr>
        <w:t xml:space="preserve"> and how </w:t>
      </w:r>
      <w:r w:rsidR="0030553C">
        <w:rPr>
          <w:rFonts w:ascii="Calibri" w:eastAsia="Calibri" w:hAnsi="Calibri" w:cs="Calibri"/>
          <w:color w:val="000000"/>
          <w:lang w:val="en-CA"/>
        </w:rPr>
        <w:t>they</w:t>
      </w:r>
      <w:r w:rsidRPr="00600CB4">
        <w:rPr>
          <w:rFonts w:ascii="Calibri" w:eastAsia="Calibri" w:hAnsi="Calibri" w:cs="Calibri"/>
          <w:color w:val="000000"/>
          <w:lang w:val="en-CA"/>
        </w:rPr>
        <w:t xml:space="preserve"> can be improved </w:t>
      </w:r>
    </w:p>
    <w:p w14:paraId="5B713A03"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Describe how programmatic and logistics data will be triangulated during and post ITN distribution</w:t>
      </w:r>
    </w:p>
    <w:p w14:paraId="21CB71E3"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Describe how the campaign will be closed (e.g. which data are required to ensure that all reporting requirements for the campaign are met before ITNs remaining are redeployed for distribution through routine or continuous distribution channels or for storage at a higher level of the supply chain)</w:t>
      </w:r>
    </w:p>
    <w:p w14:paraId="202DAEC0" w14:textId="77777777" w:rsidR="005E2555" w:rsidRDefault="005E2555" w:rsidP="000E2713">
      <w:pPr>
        <w:spacing w:after="0" w:line="240" w:lineRule="auto"/>
        <w:rPr>
          <w:lang w:val="en-GB"/>
        </w:rPr>
      </w:pPr>
    </w:p>
    <w:p w14:paraId="783D7EE6" w14:textId="2A58B94F" w:rsidR="009773D2" w:rsidRPr="00FC2971" w:rsidRDefault="009773D2" w:rsidP="009773D2">
      <w:pPr>
        <w:spacing w:after="0" w:line="240" w:lineRule="auto"/>
        <w:rPr>
          <w:b/>
          <w:bCs/>
          <w:color w:val="FF0000"/>
          <w:sz w:val="24"/>
          <w:szCs w:val="24"/>
          <w:lang w:val="en-GB"/>
        </w:rPr>
      </w:pPr>
      <w:r>
        <w:rPr>
          <w:b/>
          <w:bCs/>
          <w:color w:val="FF0000"/>
          <w:sz w:val="24"/>
          <w:szCs w:val="24"/>
          <w:lang w:val="en-GB"/>
        </w:rPr>
        <w:t>1</w:t>
      </w:r>
      <w:r w:rsidR="00F177BC">
        <w:rPr>
          <w:b/>
          <w:bCs/>
          <w:color w:val="FF0000"/>
          <w:sz w:val="24"/>
          <w:szCs w:val="24"/>
          <w:lang w:val="en-GB"/>
        </w:rPr>
        <w:t>6</w:t>
      </w:r>
      <w:r>
        <w:rPr>
          <w:b/>
          <w:bCs/>
          <w:color w:val="FF0000"/>
          <w:sz w:val="24"/>
          <w:szCs w:val="24"/>
          <w:lang w:val="en-GB"/>
        </w:rPr>
        <w:t xml:space="preserve">. </w:t>
      </w:r>
      <w:r w:rsidRPr="00FC2971">
        <w:rPr>
          <w:b/>
          <w:bCs/>
          <w:color w:val="FF0000"/>
          <w:sz w:val="24"/>
          <w:szCs w:val="24"/>
          <w:lang w:val="en-GB"/>
        </w:rPr>
        <w:t>Supervision and monitoring</w:t>
      </w:r>
    </w:p>
    <w:p w14:paraId="6A3A3D4E" w14:textId="70A4514A" w:rsidR="009773D2" w:rsidRPr="0030553C" w:rsidRDefault="009773D2" w:rsidP="0030553C">
      <w:pPr>
        <w:pStyle w:val="ListParagraph"/>
        <w:numPr>
          <w:ilvl w:val="0"/>
          <w:numId w:val="33"/>
        </w:numPr>
        <w:spacing w:after="0" w:line="240" w:lineRule="auto"/>
        <w:rPr>
          <w:lang w:val="en-GB"/>
        </w:rPr>
      </w:pPr>
      <w:r w:rsidRPr="0030553C">
        <w:rPr>
          <w:lang w:val="en-GB"/>
        </w:rPr>
        <w:t>Descri</w:t>
      </w:r>
      <w:r w:rsidR="00EF035A" w:rsidRPr="0030553C">
        <w:rPr>
          <w:lang w:val="en-GB"/>
        </w:rPr>
        <w:t>be</w:t>
      </w:r>
      <w:r w:rsidRPr="0030553C">
        <w:rPr>
          <w:lang w:val="en-GB"/>
        </w:rPr>
        <w:t xml:space="preserve"> the key logistics activities that will </w:t>
      </w:r>
      <w:r w:rsidR="00EF035A" w:rsidRPr="0030553C">
        <w:rPr>
          <w:lang w:val="en-GB"/>
        </w:rPr>
        <w:t>be</w:t>
      </w:r>
      <w:r w:rsidRPr="0030553C">
        <w:rPr>
          <w:lang w:val="en-GB"/>
        </w:rPr>
        <w:t xml:space="preserve"> supervis</w:t>
      </w:r>
      <w:r w:rsidR="00EF035A" w:rsidRPr="0030553C">
        <w:rPr>
          <w:lang w:val="en-GB"/>
        </w:rPr>
        <w:t>ed</w:t>
      </w:r>
      <w:r w:rsidRPr="0030553C">
        <w:rPr>
          <w:lang w:val="en-GB"/>
        </w:rPr>
        <w:t xml:space="preserve"> and monitor</w:t>
      </w:r>
      <w:r w:rsidR="00EF035A" w:rsidRPr="0030553C">
        <w:rPr>
          <w:lang w:val="en-GB"/>
        </w:rPr>
        <w:t>ed</w:t>
      </w:r>
      <w:r w:rsidRPr="0030553C">
        <w:rPr>
          <w:lang w:val="en-GB"/>
        </w:rPr>
        <w:t xml:space="preserve"> (e.g. selection and securing of transport companies, selection and securing of storage facilities at pre-positioning sites, development of transport plans including for the last mile supply for door-to-door distribution, selection and training of logistics personnel, </w:t>
      </w:r>
      <w:r w:rsidR="00EF035A" w:rsidRPr="0030553C">
        <w:rPr>
          <w:lang w:val="en-GB"/>
        </w:rPr>
        <w:t xml:space="preserve">ITN distribution including </w:t>
      </w:r>
      <w:r w:rsidRPr="0030553C">
        <w:rPr>
          <w:lang w:val="en-GB"/>
        </w:rPr>
        <w:t>daily and final reconciliation, preparation of logistics report</w:t>
      </w:r>
      <w:r w:rsidR="00EF035A" w:rsidRPr="0030553C">
        <w:rPr>
          <w:lang w:val="en-GB"/>
        </w:rPr>
        <w:t>, etc.</w:t>
      </w:r>
      <w:r w:rsidRPr="0030553C">
        <w:rPr>
          <w:lang w:val="en-GB"/>
        </w:rPr>
        <w:t>)</w:t>
      </w:r>
    </w:p>
    <w:p w14:paraId="7DCF46D3" w14:textId="03DA11F1" w:rsidR="00D05ABB" w:rsidRDefault="00D05ABB" w:rsidP="000E2713">
      <w:pPr>
        <w:spacing w:after="0" w:line="240" w:lineRule="auto"/>
        <w:rPr>
          <w:lang w:val="en-GB"/>
        </w:rPr>
      </w:pPr>
    </w:p>
    <w:p w14:paraId="20127874" w14:textId="306EC6D5" w:rsidR="00D05ABB" w:rsidRPr="00EF035A" w:rsidRDefault="00F177BC" w:rsidP="000E2713">
      <w:pPr>
        <w:spacing w:after="0" w:line="240" w:lineRule="auto"/>
        <w:rPr>
          <w:b/>
          <w:bCs/>
          <w:color w:val="FF0000"/>
          <w:sz w:val="24"/>
          <w:szCs w:val="24"/>
          <w:lang w:val="en-GB"/>
        </w:rPr>
      </w:pPr>
      <w:r>
        <w:rPr>
          <w:b/>
          <w:bCs/>
          <w:color w:val="FF0000"/>
          <w:sz w:val="24"/>
          <w:szCs w:val="24"/>
          <w:lang w:val="en-GB"/>
        </w:rPr>
        <w:t>17.</w:t>
      </w:r>
      <w:r>
        <w:rPr>
          <w:b/>
          <w:bCs/>
          <w:color w:val="FF0000"/>
          <w:sz w:val="24"/>
          <w:szCs w:val="24"/>
          <w:lang w:val="en-GB"/>
        </w:rPr>
        <w:tab/>
      </w:r>
      <w:r w:rsidR="00D05ABB" w:rsidRPr="00EF035A">
        <w:rPr>
          <w:b/>
          <w:bCs/>
          <w:color w:val="FF0000"/>
          <w:sz w:val="24"/>
          <w:szCs w:val="24"/>
          <w:lang w:val="en-GB"/>
        </w:rPr>
        <w:t xml:space="preserve">Security and incident management </w:t>
      </w:r>
    </w:p>
    <w:p w14:paraId="25B3A928" w14:textId="4E245BC5"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t xml:space="preserve">Describe security measures that will be put in place during the </w:t>
      </w:r>
      <w:r w:rsidR="005E2555">
        <w:rPr>
          <w:rFonts w:ascii="Calibri" w:eastAsia="Calibri" w:hAnsi="Calibri" w:cs="Calibri"/>
          <w:color w:val="000000"/>
          <w:lang w:val="en-CA"/>
        </w:rPr>
        <w:t>logistics and supply chain management operations</w:t>
      </w:r>
    </w:p>
    <w:p w14:paraId="786D1BF3" w14:textId="77777777"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t>Describe security measures that will be put in place to prevent ITN loss during transport and storage</w:t>
      </w:r>
    </w:p>
    <w:p w14:paraId="0CD630DE" w14:textId="45E3554B"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lastRenderedPageBreak/>
        <w:t xml:space="preserve">Briefly explain how incidents arising during </w:t>
      </w:r>
      <w:r w:rsidR="005E2555">
        <w:rPr>
          <w:rFonts w:ascii="Calibri" w:eastAsia="Calibri" w:hAnsi="Calibri" w:cs="Calibri"/>
          <w:color w:val="000000"/>
          <w:lang w:val="en-CA"/>
        </w:rPr>
        <w:t>the logistics and supply chain management operations</w:t>
      </w:r>
      <w:r w:rsidRPr="00A56B06">
        <w:rPr>
          <w:rFonts w:ascii="Calibri" w:eastAsia="Calibri" w:hAnsi="Calibri" w:cs="Calibri"/>
          <w:color w:val="000000"/>
          <w:lang w:val="en-CA"/>
        </w:rPr>
        <w:t xml:space="preserve"> will be reported on and managed (see the SBC PoA for further information on crisis communication)</w:t>
      </w:r>
    </w:p>
    <w:p w14:paraId="3A9C99F2" w14:textId="77777777" w:rsidR="00EF035A" w:rsidRDefault="00EF035A" w:rsidP="000E2713">
      <w:pPr>
        <w:spacing w:after="0" w:line="240" w:lineRule="auto"/>
        <w:rPr>
          <w:lang w:val="en-GB"/>
        </w:rPr>
      </w:pPr>
    </w:p>
    <w:p w14:paraId="0B65D3E6" w14:textId="11E0B3CC" w:rsidR="005E2555" w:rsidRPr="005E2555" w:rsidRDefault="009773D2" w:rsidP="005E2555">
      <w:pPr>
        <w:pBdr>
          <w:top w:val="nil"/>
          <w:left w:val="nil"/>
          <w:bottom w:val="nil"/>
          <w:right w:val="nil"/>
          <w:between w:val="nil"/>
        </w:pBdr>
        <w:spacing w:after="0" w:line="240" w:lineRule="auto"/>
        <w:jc w:val="both"/>
        <w:rPr>
          <w:rFonts w:ascii="Calibri" w:eastAsia="Calibri" w:hAnsi="Calibri" w:cs="Calibri"/>
          <w:lang w:val="en-CA"/>
        </w:rPr>
      </w:pPr>
      <w:r w:rsidRPr="005E2555">
        <w:rPr>
          <w:b/>
          <w:color w:val="FF0000"/>
          <w:sz w:val="24"/>
          <w:szCs w:val="24"/>
          <w:lang w:val="en-CA"/>
        </w:rPr>
        <w:t>1</w:t>
      </w:r>
      <w:r w:rsidR="00F177BC">
        <w:rPr>
          <w:b/>
          <w:color w:val="FF0000"/>
          <w:sz w:val="24"/>
          <w:szCs w:val="24"/>
          <w:lang w:val="en-CA"/>
        </w:rPr>
        <w:t>8.</w:t>
      </w:r>
      <w:r w:rsidR="00F177BC">
        <w:rPr>
          <w:b/>
          <w:color w:val="FF0000"/>
          <w:sz w:val="24"/>
          <w:szCs w:val="24"/>
          <w:lang w:val="en-CA"/>
        </w:rPr>
        <w:tab/>
      </w:r>
      <w:r w:rsidRPr="005E2555">
        <w:rPr>
          <w:b/>
          <w:color w:val="FF0000"/>
          <w:sz w:val="24"/>
          <w:szCs w:val="24"/>
          <w:lang w:val="en-CA"/>
        </w:rPr>
        <w:t xml:space="preserve">Supply chain risk assessment and mitigation </w:t>
      </w:r>
      <w:r w:rsidR="005E2555" w:rsidRPr="005E2555">
        <w:rPr>
          <w:rFonts w:ascii="Calibri" w:eastAsia="Calibri" w:hAnsi="Calibri" w:cs="Calibri"/>
          <w:lang w:val="en-CA"/>
        </w:rPr>
        <w:t>(from the Risk assessment and mitigation plan)</w:t>
      </w:r>
    </w:p>
    <w:p w14:paraId="5C7ED207" w14:textId="77AA9CF7" w:rsidR="005E2555" w:rsidRPr="005E2555"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lang w:val="en-CA"/>
        </w:rPr>
      </w:pPr>
      <w:r w:rsidRPr="005E2555">
        <w:rPr>
          <w:rFonts w:ascii="Calibri" w:eastAsia="Calibri" w:hAnsi="Calibri" w:cs="Calibri"/>
          <w:lang w:val="en-CA"/>
        </w:rPr>
        <w:t xml:space="preserve">Provide a brief summary of the key risks </w:t>
      </w:r>
      <w:r w:rsidRPr="005E2555">
        <w:rPr>
          <w:lang w:val="en-CA"/>
        </w:rPr>
        <w:t>during logistics operation (e.g. rainy season, insecurity during transportation and warehousing, traffic, especially in urban areas, accessibility, theft, etc.) and mitigation measures</w:t>
      </w:r>
      <w:r w:rsidRPr="005E2555">
        <w:rPr>
          <w:rFonts w:ascii="Calibri" w:eastAsia="Calibri" w:hAnsi="Calibri" w:cs="Calibri"/>
          <w:lang w:val="en-CA"/>
        </w:rPr>
        <w:t xml:space="preserve"> </w:t>
      </w:r>
    </w:p>
    <w:p w14:paraId="084C4E95" w14:textId="3364BE3C" w:rsidR="005E2555" w:rsidRPr="005E2555" w:rsidRDefault="005E2555" w:rsidP="005E2555">
      <w:pPr>
        <w:pBdr>
          <w:top w:val="nil"/>
          <w:left w:val="nil"/>
          <w:bottom w:val="nil"/>
          <w:right w:val="nil"/>
          <w:between w:val="nil"/>
        </w:pBdr>
        <w:spacing w:after="0" w:line="240" w:lineRule="auto"/>
        <w:rPr>
          <w:rFonts w:ascii="Calibri" w:eastAsia="Calibri" w:hAnsi="Calibri" w:cs="Calibri"/>
          <w:lang w:val="en-CA"/>
        </w:rPr>
      </w:pPr>
      <w:r w:rsidRPr="005E2555">
        <w:rPr>
          <w:rFonts w:ascii="Calibri" w:eastAsia="Calibri" w:hAnsi="Calibri" w:cs="Calibri"/>
          <w:lang w:val="en-CA"/>
        </w:rPr>
        <w:t xml:space="preserve">NOTE: the risk assessment and mitigation plan is a living document as risks will change over the period that the campaign is planned and implemented. The plan should be developed in Excel or Word as an Annex to the </w:t>
      </w:r>
      <w:r>
        <w:rPr>
          <w:rFonts w:ascii="Calibri" w:eastAsia="Calibri" w:hAnsi="Calibri" w:cs="Calibri"/>
          <w:lang w:val="en-CA"/>
        </w:rPr>
        <w:t>L</w:t>
      </w:r>
      <w:r w:rsidRPr="005E2555">
        <w:rPr>
          <w:rFonts w:ascii="Calibri" w:eastAsia="Calibri" w:hAnsi="Calibri" w:cs="Calibri"/>
          <w:lang w:val="en-CA"/>
        </w:rPr>
        <w:t xml:space="preserve">PoA to allow it to be regularly updated. It should not be included as a table or figure in the </w:t>
      </w:r>
      <w:r>
        <w:rPr>
          <w:rFonts w:ascii="Calibri" w:eastAsia="Calibri" w:hAnsi="Calibri" w:cs="Calibri"/>
          <w:lang w:val="en-CA"/>
        </w:rPr>
        <w:t>L</w:t>
      </w:r>
      <w:r w:rsidRPr="005E2555">
        <w:rPr>
          <w:rFonts w:ascii="Calibri" w:eastAsia="Calibri" w:hAnsi="Calibri" w:cs="Calibri"/>
          <w:lang w:val="en-CA"/>
        </w:rPr>
        <w:t xml:space="preserve">PoA as the plan will constantly evolve. </w:t>
      </w:r>
    </w:p>
    <w:p w14:paraId="39C24F90" w14:textId="726F5D27" w:rsidR="009773D2" w:rsidRPr="00A9356A" w:rsidRDefault="009773D2" w:rsidP="009773D2">
      <w:pPr>
        <w:spacing w:after="0" w:line="240" w:lineRule="auto"/>
        <w:rPr>
          <w:b/>
          <w:color w:val="FF0000"/>
          <w:sz w:val="24"/>
          <w:szCs w:val="24"/>
          <w:lang w:val="en-GB"/>
        </w:rPr>
      </w:pPr>
    </w:p>
    <w:p w14:paraId="5CC704D6" w14:textId="2E8607B7" w:rsidR="009773D2" w:rsidRPr="00652DF0" w:rsidRDefault="009773D2" w:rsidP="009773D2">
      <w:pPr>
        <w:spacing w:after="0" w:line="240" w:lineRule="auto"/>
        <w:rPr>
          <w:b/>
          <w:color w:val="FF0000"/>
          <w:sz w:val="24"/>
          <w:szCs w:val="24"/>
          <w:lang w:val="en-GB"/>
        </w:rPr>
      </w:pPr>
      <w:r>
        <w:rPr>
          <w:b/>
          <w:color w:val="FF0000"/>
          <w:sz w:val="24"/>
          <w:szCs w:val="24"/>
          <w:lang w:val="en-GB"/>
        </w:rPr>
        <w:t>1</w:t>
      </w:r>
      <w:r w:rsidR="00F177BC">
        <w:rPr>
          <w:b/>
          <w:color w:val="FF0000"/>
          <w:sz w:val="24"/>
          <w:szCs w:val="24"/>
          <w:lang w:val="en-GB"/>
        </w:rPr>
        <w:t>9</w:t>
      </w:r>
      <w:r>
        <w:rPr>
          <w:b/>
          <w:color w:val="FF0000"/>
          <w:sz w:val="24"/>
          <w:szCs w:val="24"/>
          <w:lang w:val="en-GB"/>
        </w:rPr>
        <w:t>. Post-distribution logistics activities</w:t>
      </w:r>
    </w:p>
    <w:p w14:paraId="319056B8" w14:textId="77777777" w:rsidR="00B4087A" w:rsidRPr="00B4087A" w:rsidRDefault="00B4087A" w:rsidP="00B4087A">
      <w:pPr>
        <w:spacing w:after="0" w:line="240" w:lineRule="auto"/>
        <w:rPr>
          <w:bCs/>
          <w:lang w:val="en-GB"/>
        </w:rPr>
      </w:pPr>
      <w:r w:rsidRPr="00B4087A">
        <w:rPr>
          <w:bCs/>
          <w:lang w:val="en-GB"/>
        </w:rPr>
        <w:t>Describe any post-distribution activities, including:</w:t>
      </w:r>
    </w:p>
    <w:p w14:paraId="095BABE3" w14:textId="1E945DDD" w:rsidR="00B4087A" w:rsidRPr="00B4087A" w:rsidRDefault="00B4087A" w:rsidP="00B4087A">
      <w:pPr>
        <w:numPr>
          <w:ilvl w:val="0"/>
          <w:numId w:val="17"/>
        </w:numPr>
        <w:spacing w:after="0" w:line="240" w:lineRule="auto"/>
        <w:rPr>
          <w:bCs/>
          <w:lang w:val="en-GB"/>
        </w:rPr>
      </w:pPr>
      <w:r w:rsidRPr="00B4087A">
        <w:rPr>
          <w:bCs/>
          <w:lang w:val="en-GB"/>
        </w:rPr>
        <w:t>Final data reconciliation and validation through review meetings (describe what levels will have review meetings, who will partici</w:t>
      </w:r>
      <w:r>
        <w:rPr>
          <w:bCs/>
          <w:lang w:val="en-GB"/>
        </w:rPr>
        <w:t>p</w:t>
      </w:r>
      <w:r w:rsidRPr="00B4087A">
        <w:rPr>
          <w:bCs/>
          <w:lang w:val="en-GB"/>
        </w:rPr>
        <w:t>ate, key expected outcomes and nu</w:t>
      </w:r>
      <w:r>
        <w:rPr>
          <w:bCs/>
          <w:lang w:val="en-GB"/>
        </w:rPr>
        <w:t>m</w:t>
      </w:r>
      <w:r w:rsidRPr="00B4087A">
        <w:rPr>
          <w:bCs/>
          <w:lang w:val="en-GB"/>
        </w:rPr>
        <w:t xml:space="preserve">ber of days at each level) </w:t>
      </w:r>
    </w:p>
    <w:p w14:paraId="1CDDCB2E" w14:textId="29AFFF3B" w:rsidR="00B4087A" w:rsidRPr="00B4087A" w:rsidRDefault="00B4087A" w:rsidP="00B4087A">
      <w:pPr>
        <w:numPr>
          <w:ilvl w:val="0"/>
          <w:numId w:val="17"/>
        </w:numPr>
        <w:spacing w:after="0" w:line="240" w:lineRule="auto"/>
        <w:rPr>
          <w:bCs/>
          <w:lang w:val="en-GB"/>
        </w:rPr>
      </w:pPr>
      <w:r w:rsidRPr="00B4087A">
        <w:rPr>
          <w:bCs/>
          <w:lang w:val="en-GB"/>
        </w:rPr>
        <w:t xml:space="preserve">Reverse logistics, including the time during which the operation should be complete and </w:t>
      </w:r>
      <w:r w:rsidR="00C807ED">
        <w:rPr>
          <w:bCs/>
          <w:lang w:val="en-GB"/>
        </w:rPr>
        <w:t xml:space="preserve">to which location </w:t>
      </w:r>
      <w:r w:rsidRPr="00B4087A">
        <w:rPr>
          <w:bCs/>
          <w:lang w:val="en-GB"/>
        </w:rPr>
        <w:t xml:space="preserve">leftover ITNs will be transported </w:t>
      </w:r>
    </w:p>
    <w:p w14:paraId="03C86188" w14:textId="02B4BB46" w:rsidR="00B4087A" w:rsidRPr="00B4087A" w:rsidRDefault="00B4087A" w:rsidP="00B4087A">
      <w:pPr>
        <w:numPr>
          <w:ilvl w:val="0"/>
          <w:numId w:val="17"/>
        </w:numPr>
        <w:spacing w:after="0" w:line="240" w:lineRule="auto"/>
        <w:rPr>
          <w:bCs/>
          <w:lang w:val="en-GB"/>
        </w:rPr>
      </w:pPr>
      <w:r w:rsidRPr="00B4087A">
        <w:rPr>
          <w:bCs/>
          <w:lang w:val="en-GB"/>
        </w:rPr>
        <w:t>Digitalization equipment management, as described in the Digitalizatio</w:t>
      </w:r>
      <w:r>
        <w:rPr>
          <w:bCs/>
          <w:lang w:val="en-GB"/>
        </w:rPr>
        <w:t>n</w:t>
      </w:r>
      <w:r w:rsidRPr="00B4087A">
        <w:rPr>
          <w:bCs/>
          <w:lang w:val="en-GB"/>
        </w:rPr>
        <w:t xml:space="preserve"> plan of action (DPoA) (as applicable)</w:t>
      </w:r>
    </w:p>
    <w:p w14:paraId="781E9F8C" w14:textId="4A87844B" w:rsidR="00D05ABB" w:rsidRDefault="00B4087A" w:rsidP="00B4087A">
      <w:pPr>
        <w:numPr>
          <w:ilvl w:val="0"/>
          <w:numId w:val="17"/>
        </w:numPr>
        <w:spacing w:after="0" w:line="240" w:lineRule="auto"/>
        <w:rPr>
          <w:lang w:val="en-GB"/>
        </w:rPr>
      </w:pPr>
      <w:r w:rsidRPr="00B4087A">
        <w:rPr>
          <w:bCs/>
          <w:lang w:val="en-GB"/>
        </w:rPr>
        <w:t>Commodity management assessment</w:t>
      </w:r>
      <w:r w:rsidRPr="00B4087A">
        <w:rPr>
          <w:bCs/>
          <w:vertAlign w:val="superscript"/>
          <w:lang w:val="en-GB"/>
        </w:rPr>
        <w:footnoteReference w:id="3"/>
      </w:r>
      <w:r w:rsidRPr="00B4087A">
        <w:rPr>
          <w:bCs/>
          <w:lang w:val="en-GB"/>
        </w:rPr>
        <w:t xml:space="preserve"> (CMA) to look at the robustness of the supply chain management and ITN accountability system established</w:t>
      </w:r>
      <w:r>
        <w:rPr>
          <w:bCs/>
          <w:lang w:val="en-GB"/>
        </w:rPr>
        <w:t xml:space="preserve">; where CMA will take place, ensure that the procedures are described, including </w:t>
      </w:r>
      <w:r w:rsidR="009773D2" w:rsidRPr="002D6B5D">
        <w:rPr>
          <w:lang w:val="en-GB"/>
        </w:rPr>
        <w:t xml:space="preserve">districts </w:t>
      </w:r>
      <w:r>
        <w:rPr>
          <w:lang w:val="en-GB"/>
        </w:rPr>
        <w:t xml:space="preserve">selected and why </w:t>
      </w:r>
      <w:r w:rsidR="009773D2" w:rsidRPr="002D6B5D">
        <w:rPr>
          <w:lang w:val="en-GB"/>
        </w:rPr>
        <w:t>(e.g. districts bordering with other countries, urban areas with high risk of leakage, hard to access rural settings, etc.)</w:t>
      </w:r>
    </w:p>
    <w:p w14:paraId="13F965CA" w14:textId="61C2A5F6" w:rsidR="00A37D28" w:rsidRDefault="00A37D28" w:rsidP="000E2713">
      <w:pPr>
        <w:spacing w:after="0" w:line="240" w:lineRule="auto"/>
        <w:rPr>
          <w:lang w:val="en-GB"/>
        </w:rPr>
      </w:pPr>
    </w:p>
    <w:p w14:paraId="0365B553" w14:textId="7D6E64A2" w:rsidR="00A37D28" w:rsidRPr="00FC2971" w:rsidRDefault="00F177BC" w:rsidP="000E2713">
      <w:pPr>
        <w:spacing w:after="0" w:line="240" w:lineRule="auto"/>
        <w:rPr>
          <w:b/>
          <w:bCs/>
          <w:color w:val="FF0000"/>
          <w:sz w:val="24"/>
          <w:szCs w:val="24"/>
          <w:lang w:val="en-GB"/>
        </w:rPr>
      </w:pPr>
      <w:r>
        <w:rPr>
          <w:b/>
          <w:bCs/>
          <w:color w:val="FF0000"/>
          <w:sz w:val="24"/>
          <w:szCs w:val="24"/>
          <w:lang w:val="en-GB"/>
        </w:rPr>
        <w:t>20</w:t>
      </w:r>
      <w:r w:rsidR="00E454CF">
        <w:rPr>
          <w:b/>
          <w:bCs/>
          <w:color w:val="FF0000"/>
          <w:sz w:val="24"/>
          <w:szCs w:val="24"/>
          <w:lang w:val="en-GB"/>
        </w:rPr>
        <w:t xml:space="preserve">. </w:t>
      </w:r>
      <w:r w:rsidR="00A37D28" w:rsidRPr="00FC2971">
        <w:rPr>
          <w:b/>
          <w:bCs/>
          <w:color w:val="FF0000"/>
          <w:sz w:val="24"/>
          <w:szCs w:val="24"/>
          <w:lang w:val="en-GB"/>
        </w:rPr>
        <w:t>Logistics alternatives in case of change in C</w:t>
      </w:r>
      <w:r w:rsidR="000F7FCE">
        <w:rPr>
          <w:b/>
          <w:bCs/>
          <w:color w:val="FF0000"/>
          <w:sz w:val="24"/>
          <w:szCs w:val="24"/>
          <w:lang w:val="en-GB"/>
        </w:rPr>
        <w:t>OVID</w:t>
      </w:r>
      <w:r w:rsidR="00A37D28" w:rsidRPr="00FC2971">
        <w:rPr>
          <w:b/>
          <w:bCs/>
          <w:color w:val="FF0000"/>
          <w:sz w:val="24"/>
          <w:szCs w:val="24"/>
          <w:lang w:val="en-GB"/>
        </w:rPr>
        <w:t>-19 context</w:t>
      </w:r>
    </w:p>
    <w:p w14:paraId="27581B15" w14:textId="3856DD25" w:rsidR="005E2555" w:rsidRPr="00B4087A" w:rsidRDefault="005E2555" w:rsidP="00B4087A">
      <w:pPr>
        <w:pStyle w:val="ListParagraph"/>
        <w:numPr>
          <w:ilvl w:val="0"/>
          <w:numId w:val="11"/>
        </w:numPr>
        <w:pBdr>
          <w:top w:val="nil"/>
          <w:left w:val="nil"/>
          <w:bottom w:val="nil"/>
          <w:right w:val="nil"/>
          <w:between w:val="nil"/>
        </w:pBdr>
        <w:spacing w:after="0" w:line="240" w:lineRule="auto"/>
        <w:rPr>
          <w:rFonts w:ascii="Calibri" w:eastAsia="Calibri" w:hAnsi="Calibri" w:cs="Calibri"/>
          <w:color w:val="000000"/>
          <w:lang w:val="en-CA"/>
        </w:rPr>
      </w:pPr>
      <w:r w:rsidRPr="00B4087A">
        <w:rPr>
          <w:rFonts w:ascii="Calibri" w:eastAsia="Calibri" w:hAnsi="Calibri" w:cs="Calibri"/>
          <w:color w:val="000000"/>
          <w:lang w:val="en-CA"/>
        </w:rPr>
        <w:t>Briefly describe the alternative strategies</w:t>
      </w:r>
      <w:r w:rsidR="00B4087A">
        <w:rPr>
          <w:rFonts w:ascii="Calibri" w:eastAsia="Calibri" w:hAnsi="Calibri" w:cs="Calibri"/>
          <w:color w:val="000000"/>
          <w:lang w:val="en-CA"/>
        </w:rPr>
        <w:t xml:space="preserve"> and logistics considerations</w:t>
      </w:r>
      <w:r w:rsidRPr="00B4087A">
        <w:rPr>
          <w:rFonts w:ascii="Calibri" w:eastAsia="Calibri" w:hAnsi="Calibri" w:cs="Calibri"/>
          <w:color w:val="000000"/>
          <w:lang w:val="en-CA"/>
        </w:rPr>
        <w:t xml:space="preserve"> (e.g. planning for the campaign to be fixed site distribution under current COVID-19 context, but would move to hybrid door-to-door urban and fixed site rural in case of changes in the transmission context,</w:t>
      </w:r>
      <w:r w:rsidR="00B4087A">
        <w:rPr>
          <w:rFonts w:ascii="Calibri" w:eastAsia="Calibri" w:hAnsi="Calibri" w:cs="Calibri"/>
          <w:color w:val="000000"/>
          <w:lang w:val="en-CA"/>
        </w:rPr>
        <w:t xml:space="preserve"> which would require an adapted last-mile logistics strategy,</w:t>
      </w:r>
      <w:r w:rsidRPr="00B4087A">
        <w:rPr>
          <w:rFonts w:ascii="Calibri" w:eastAsia="Calibri" w:hAnsi="Calibri" w:cs="Calibri"/>
          <w:color w:val="000000"/>
          <w:lang w:val="en-CA"/>
        </w:rPr>
        <w:t xml:space="preserve"> etc.)</w:t>
      </w:r>
    </w:p>
    <w:p w14:paraId="7A13C04E" w14:textId="242A866C" w:rsidR="005E2555" w:rsidRPr="00B4087A" w:rsidRDefault="005E2555" w:rsidP="00B4087A">
      <w:pPr>
        <w:pStyle w:val="ListParagraph"/>
        <w:numPr>
          <w:ilvl w:val="0"/>
          <w:numId w:val="9"/>
        </w:numPr>
        <w:pBdr>
          <w:top w:val="nil"/>
          <w:left w:val="nil"/>
          <w:bottom w:val="nil"/>
          <w:right w:val="nil"/>
          <w:between w:val="nil"/>
        </w:pBdr>
        <w:spacing w:after="0" w:line="240" w:lineRule="auto"/>
        <w:rPr>
          <w:rFonts w:ascii="Calibri" w:eastAsia="Calibri" w:hAnsi="Calibri" w:cs="Calibri"/>
          <w:color w:val="000000"/>
          <w:lang w:val="en-CA"/>
        </w:rPr>
      </w:pPr>
      <w:r w:rsidRPr="00B4087A">
        <w:rPr>
          <w:rFonts w:ascii="Calibri" w:eastAsia="Calibri" w:hAnsi="Calibri" w:cs="Calibri"/>
          <w:color w:val="000000"/>
          <w:lang w:val="en-CA"/>
        </w:rPr>
        <w:t xml:space="preserve">Define the key adaptations from Plan A, as well as an indication of where the major cost drivers will be if the change(s) is (are) required (e.g. </w:t>
      </w:r>
      <w:r w:rsidR="00B4087A">
        <w:rPr>
          <w:rFonts w:ascii="Calibri" w:eastAsia="Calibri" w:hAnsi="Calibri" w:cs="Calibri"/>
          <w:color w:val="000000"/>
          <w:lang w:val="en-CA"/>
        </w:rPr>
        <w:t>need to identify transport means between pre-positioning sites and door-to-door teams, contract and pay for them,</w:t>
      </w:r>
      <w:r w:rsidRPr="00B4087A">
        <w:rPr>
          <w:rFonts w:ascii="Calibri" w:eastAsia="Calibri" w:hAnsi="Calibri" w:cs="Calibri"/>
          <w:color w:val="000000"/>
          <w:lang w:val="en-CA"/>
        </w:rPr>
        <w:t xml:space="preserve"> etc.)</w:t>
      </w:r>
    </w:p>
    <w:p w14:paraId="62C55BB5" w14:textId="77777777" w:rsidR="005E2555" w:rsidRPr="00B4087A" w:rsidRDefault="005E2555" w:rsidP="00B4087A">
      <w:pPr>
        <w:pBdr>
          <w:top w:val="nil"/>
          <w:left w:val="nil"/>
          <w:bottom w:val="nil"/>
          <w:right w:val="nil"/>
          <w:between w:val="nil"/>
        </w:pBdr>
        <w:spacing w:after="0" w:line="240" w:lineRule="auto"/>
        <w:rPr>
          <w:rFonts w:ascii="Calibri" w:eastAsia="Calibri" w:hAnsi="Calibri" w:cs="Calibri"/>
          <w:color w:val="000000"/>
          <w:lang w:val="en-CA"/>
        </w:rPr>
      </w:pPr>
      <w:r w:rsidRPr="00B4087A">
        <w:rPr>
          <w:rFonts w:ascii="Calibri" w:eastAsia="Calibri" w:hAnsi="Calibri" w:cs="Calibri"/>
          <w:color w:val="000000"/>
          <w:lang w:val="en-CA"/>
        </w:rPr>
        <w:t>Note that even with some restrictions lifted, national malaria programmes should take a precautionary approach to planning and implementing mass ITN campaigns that involve contact between individuals.</w:t>
      </w:r>
    </w:p>
    <w:p w14:paraId="485C13D5" w14:textId="77777777" w:rsidR="005E2555" w:rsidRPr="00B4087A" w:rsidRDefault="005E2555" w:rsidP="00B4087A">
      <w:pPr>
        <w:pBdr>
          <w:top w:val="nil"/>
          <w:left w:val="nil"/>
          <w:bottom w:val="nil"/>
          <w:right w:val="nil"/>
          <w:between w:val="nil"/>
        </w:pBdr>
        <w:spacing w:after="0" w:line="240" w:lineRule="auto"/>
        <w:rPr>
          <w:rFonts w:ascii="Calibri" w:eastAsia="Calibri" w:hAnsi="Calibri" w:cs="Calibri"/>
          <w:color w:val="000000"/>
          <w:lang w:val="en-CA"/>
        </w:rPr>
      </w:pPr>
    </w:p>
    <w:p w14:paraId="0F71AD7F" w14:textId="77777777" w:rsidR="005E2555" w:rsidRPr="00B4087A" w:rsidRDefault="005E2555" w:rsidP="00B4087A">
      <w:pPr>
        <w:spacing w:after="0" w:line="240" w:lineRule="auto"/>
        <w:contextualSpacing/>
        <w:rPr>
          <w:rFonts w:ascii="Calibri" w:hAnsi="Calibri" w:cs="Calibri"/>
          <w:bCs/>
          <w:color w:val="000000"/>
          <w:u w:color="000000"/>
          <w:lang w:val="en-CA"/>
        </w:rPr>
      </w:pPr>
      <w:bookmarkStart w:id="2" w:name="_Hlk100936842"/>
      <w:r w:rsidRPr="00B4087A">
        <w:rPr>
          <w:rFonts w:ascii="Calibri" w:eastAsia="Calibri" w:hAnsi="Calibri" w:cs="Calibri"/>
          <w:color w:val="000000"/>
          <w:lang w:val="en-CA"/>
        </w:rPr>
        <w:t>If the COVID-19 situation has to be considered, follow the WHO guidelines</w:t>
      </w:r>
      <w:r w:rsidRPr="00B4087A">
        <w:rPr>
          <w:rFonts w:ascii="Calibri" w:hAnsi="Calibri" w:cs="Calibri"/>
          <w:u w:color="FF0000"/>
          <w:vertAlign w:val="superscript"/>
          <w:lang w:val="en-CA"/>
        </w:rPr>
        <w:footnoteReference w:id="4"/>
      </w:r>
      <w:r w:rsidRPr="00B4087A">
        <w:rPr>
          <w:rFonts w:ascii="Calibri" w:hAnsi="Calibri" w:cs="Calibri"/>
          <w:bCs/>
          <w:color w:val="000000"/>
          <w:u w:color="000000"/>
          <w:lang w:val="en-CA"/>
        </w:rPr>
        <w:t xml:space="preserve"> </w:t>
      </w:r>
      <w:r w:rsidRPr="00B4087A">
        <w:rPr>
          <w:rFonts w:ascii="Calibri" w:eastAsia="Calibri" w:hAnsi="Calibri" w:cs="Calibri"/>
          <w:color w:val="000000"/>
          <w:lang w:val="en-CA"/>
        </w:rPr>
        <w:t>for infection prevention and control and ensure that all campaign actors do the same:</w:t>
      </w:r>
    </w:p>
    <w:p w14:paraId="17198FD2" w14:textId="77777777" w:rsidR="005E2555" w:rsidRPr="00B4087A" w:rsidRDefault="005E2555" w:rsidP="00B4087A">
      <w:pPr>
        <w:pBdr>
          <w:top w:val="nil"/>
          <w:left w:val="nil"/>
          <w:bottom w:val="nil"/>
          <w:right w:val="nil"/>
          <w:between w:val="nil"/>
        </w:pBdr>
        <w:spacing w:after="0" w:line="240" w:lineRule="auto"/>
        <w:rPr>
          <w:rFonts w:ascii="Calibri" w:eastAsia="Calibri" w:hAnsi="Calibri" w:cs="Calibri"/>
          <w:color w:val="000000"/>
          <w:lang w:val="en-CA"/>
        </w:rPr>
      </w:pPr>
    </w:p>
    <w:p w14:paraId="4AAF24FC" w14:textId="77777777" w:rsidR="005E2555" w:rsidRPr="00B4087A" w:rsidRDefault="005E2555" w:rsidP="00595864">
      <w:pPr>
        <w:pStyle w:val="ListParagraph"/>
        <w:numPr>
          <w:ilvl w:val="0"/>
          <w:numId w:val="10"/>
        </w:numPr>
        <w:spacing w:after="0" w:line="240" w:lineRule="auto"/>
        <w:ind w:left="357" w:hanging="357"/>
        <w:jc w:val="both"/>
        <w:rPr>
          <w:rFonts w:ascii="Calibri" w:hAnsi="Calibri" w:cs="Calibri"/>
          <w:bCs/>
          <w:lang w:val="en-CA"/>
        </w:rPr>
      </w:pPr>
      <w:r w:rsidRPr="00B4087A">
        <w:rPr>
          <w:rFonts w:ascii="Calibri" w:hAnsi="Calibri" w:cs="Calibri"/>
          <w:bCs/>
          <w:lang w:val="en-CA"/>
        </w:rPr>
        <w:t xml:space="preserve">Get vaccinated as soon as it’s your turn and follow local guidance on vaccination. </w:t>
      </w:r>
    </w:p>
    <w:p w14:paraId="3C2AAC24" w14:textId="77777777" w:rsidR="005E2555" w:rsidRPr="00B4087A" w:rsidRDefault="005E2555" w:rsidP="00595864">
      <w:pPr>
        <w:pStyle w:val="ListParagraph"/>
        <w:numPr>
          <w:ilvl w:val="0"/>
          <w:numId w:val="10"/>
        </w:numPr>
        <w:spacing w:after="0" w:line="240" w:lineRule="auto"/>
        <w:ind w:left="357" w:hanging="357"/>
        <w:rPr>
          <w:rFonts w:ascii="Calibri" w:hAnsi="Calibri" w:cs="Calibri"/>
          <w:bCs/>
          <w:lang w:val="en-CA"/>
        </w:rPr>
      </w:pPr>
      <w:r w:rsidRPr="00B4087A">
        <w:rPr>
          <w:rFonts w:ascii="Calibri" w:hAnsi="Calibri" w:cs="Calibri"/>
          <w:bCs/>
          <w:lang w:val="en-CA"/>
        </w:rPr>
        <w:lastRenderedPageBreak/>
        <w:t>Keep physical distance of at least one metre from others, even if they don’t appear to be sick. Avoid crowds and close contact.</w:t>
      </w:r>
    </w:p>
    <w:p w14:paraId="4C1ABDB0" w14:textId="77777777" w:rsidR="005E2555" w:rsidRPr="00B4087A" w:rsidRDefault="005E2555" w:rsidP="00595864">
      <w:pPr>
        <w:pStyle w:val="ListParagraph"/>
        <w:numPr>
          <w:ilvl w:val="0"/>
          <w:numId w:val="10"/>
        </w:numPr>
        <w:spacing w:after="0" w:line="240" w:lineRule="auto"/>
        <w:ind w:left="357" w:hanging="357"/>
        <w:rPr>
          <w:rFonts w:ascii="Calibri" w:hAnsi="Calibri" w:cs="Calibri"/>
          <w:bCs/>
          <w:lang w:val="en-CA"/>
        </w:rPr>
      </w:pPr>
      <w:r w:rsidRPr="00B4087A">
        <w:rPr>
          <w:rFonts w:ascii="Calibri" w:hAnsi="Calibri" w:cs="Calibri"/>
          <w:bCs/>
          <w:lang w:val="en-CA"/>
        </w:rPr>
        <w:t xml:space="preserve">Wear a properly fitted mask when physical distancing is not possible and in poorly ventilated settings. </w:t>
      </w:r>
    </w:p>
    <w:p w14:paraId="38EBF642" w14:textId="77777777" w:rsidR="005E2555" w:rsidRPr="00B4087A" w:rsidRDefault="005E2555" w:rsidP="00595864">
      <w:pPr>
        <w:pStyle w:val="ListParagraph"/>
        <w:numPr>
          <w:ilvl w:val="0"/>
          <w:numId w:val="10"/>
        </w:numPr>
        <w:spacing w:after="0" w:line="240" w:lineRule="auto"/>
        <w:ind w:left="357" w:hanging="357"/>
        <w:jc w:val="both"/>
        <w:rPr>
          <w:rFonts w:ascii="Calibri" w:hAnsi="Calibri" w:cs="Calibri"/>
          <w:bCs/>
          <w:lang w:val="en-CA"/>
        </w:rPr>
      </w:pPr>
      <w:r w:rsidRPr="00B4087A">
        <w:rPr>
          <w:rFonts w:ascii="Calibri" w:hAnsi="Calibri" w:cs="Calibri"/>
          <w:bCs/>
          <w:lang w:val="en-CA"/>
        </w:rPr>
        <w:t xml:space="preserve">Clean your hands frequently with alcohol-based hand rub or soap and water. </w:t>
      </w:r>
    </w:p>
    <w:p w14:paraId="4F531C57" w14:textId="77777777" w:rsidR="005E2555" w:rsidRPr="00B4087A" w:rsidRDefault="005E2555" w:rsidP="00595864">
      <w:pPr>
        <w:pStyle w:val="ListParagraph"/>
        <w:numPr>
          <w:ilvl w:val="0"/>
          <w:numId w:val="10"/>
        </w:numPr>
        <w:spacing w:after="0" w:line="240" w:lineRule="auto"/>
        <w:ind w:left="357" w:hanging="357"/>
        <w:rPr>
          <w:rFonts w:ascii="Calibri" w:hAnsi="Calibri" w:cs="Calibri"/>
          <w:bCs/>
          <w:lang w:val="en-CA"/>
        </w:rPr>
      </w:pPr>
      <w:r w:rsidRPr="00B4087A">
        <w:rPr>
          <w:rFonts w:ascii="Calibri" w:hAnsi="Calibri" w:cs="Calibri"/>
          <w:bCs/>
          <w:lang w:val="en-CA"/>
        </w:rPr>
        <w:t xml:space="preserve">Cover your mouth and nose with a bent elbow or tissue when you cough or sneeze. Dispose of used tissues immediately and clean hands regularly. </w:t>
      </w:r>
    </w:p>
    <w:p w14:paraId="427311B1" w14:textId="4F387316" w:rsidR="005E2555" w:rsidRPr="00B4087A" w:rsidRDefault="005E2555" w:rsidP="00595864">
      <w:pPr>
        <w:pStyle w:val="ListParagraph"/>
        <w:numPr>
          <w:ilvl w:val="0"/>
          <w:numId w:val="10"/>
        </w:numPr>
        <w:spacing w:after="0" w:line="240" w:lineRule="auto"/>
        <w:ind w:left="357" w:hanging="357"/>
        <w:jc w:val="both"/>
        <w:rPr>
          <w:rFonts w:ascii="Calibri" w:hAnsi="Calibri" w:cs="Calibri"/>
          <w:bCs/>
          <w:lang w:val="en-CA"/>
        </w:rPr>
      </w:pPr>
      <w:r w:rsidRPr="00B4087A">
        <w:rPr>
          <w:rFonts w:ascii="Calibri" w:hAnsi="Calibri" w:cs="Calibri"/>
          <w:bCs/>
          <w:lang w:val="en-CA"/>
        </w:rPr>
        <w:t>If you develop symptoms or test positive for COVID-19, self-isolate until you recover</w:t>
      </w:r>
      <w:r w:rsidR="007C447C" w:rsidRPr="00B4087A">
        <w:rPr>
          <w:rFonts w:ascii="Calibri" w:hAnsi="Calibri" w:cs="Calibri"/>
          <w:bCs/>
          <w:lang w:val="en-CA"/>
        </w:rPr>
        <w:t xml:space="preserve">. </w:t>
      </w:r>
    </w:p>
    <w:bookmarkEnd w:id="2"/>
    <w:p w14:paraId="20E1401B" w14:textId="77777777" w:rsidR="005E2555" w:rsidRPr="00B4087A" w:rsidRDefault="005E2555" w:rsidP="00B4087A">
      <w:pPr>
        <w:spacing w:after="0" w:line="240" w:lineRule="auto"/>
        <w:rPr>
          <w:b/>
          <w:lang w:val="en-CA"/>
        </w:rPr>
      </w:pPr>
    </w:p>
    <w:p w14:paraId="2FBAABA8" w14:textId="78D3D3CD" w:rsidR="005E2555" w:rsidRPr="00B4087A" w:rsidRDefault="005E2555" w:rsidP="00B4087A">
      <w:pPr>
        <w:pStyle w:val="Body"/>
        <w:rPr>
          <w:lang w:val="en-CA"/>
        </w:rPr>
      </w:pPr>
      <w:r w:rsidRPr="00B4087A">
        <w:rPr>
          <w:b/>
          <w:bCs/>
          <w:color w:val="FF0000"/>
          <w:u w:color="FF0000"/>
          <w:lang w:val="en-CA"/>
        </w:rPr>
        <w:t>NOTE</w:t>
      </w:r>
      <w:r w:rsidRPr="00B4087A">
        <w:rPr>
          <w:lang w:val="en-CA"/>
        </w:rPr>
        <w:t xml:space="preserve">: As the pandemic evolves, WHO updates the infection prevention measures based on new scientific findings. Check for any updates on </w:t>
      </w:r>
      <w:hyperlink r:id="rId8" w:history="1">
        <w:r w:rsidRPr="00B4087A">
          <w:rPr>
            <w:rStyle w:val="Link"/>
            <w:lang w:val="en-CA"/>
          </w:rPr>
          <w:t>https://www.who.int/emergencies/diseases/novel-coronavirus-2019/advice-for-public</w:t>
        </w:r>
      </w:hyperlink>
      <w:r w:rsidRPr="00B4087A">
        <w:rPr>
          <w:lang w:val="en-CA"/>
        </w:rPr>
        <w:t xml:space="preserve">. </w:t>
      </w:r>
    </w:p>
    <w:p w14:paraId="05654443" w14:textId="5F63B799" w:rsidR="005E2555" w:rsidRDefault="005E2555" w:rsidP="000E2713">
      <w:pPr>
        <w:spacing w:after="0" w:line="240" w:lineRule="auto"/>
        <w:rPr>
          <w:lang w:val="en-GB"/>
        </w:rPr>
      </w:pPr>
    </w:p>
    <w:p w14:paraId="6F474BA3" w14:textId="6B654294" w:rsidR="005E2555" w:rsidRDefault="00F177BC" w:rsidP="000E2713">
      <w:pPr>
        <w:spacing w:after="0" w:line="240" w:lineRule="auto"/>
        <w:rPr>
          <w:lang w:val="en-GB"/>
        </w:rPr>
      </w:pPr>
      <w:r>
        <w:rPr>
          <w:b/>
          <w:bCs/>
          <w:color w:val="FF0000"/>
          <w:sz w:val="24"/>
          <w:szCs w:val="24"/>
          <w:lang w:val="en-GB"/>
        </w:rPr>
        <w:t>21</w:t>
      </w:r>
      <w:r w:rsidR="00E454CF">
        <w:rPr>
          <w:b/>
          <w:bCs/>
          <w:color w:val="FF0000"/>
          <w:sz w:val="24"/>
          <w:szCs w:val="24"/>
          <w:lang w:val="en-GB"/>
        </w:rPr>
        <w:t xml:space="preserve">. </w:t>
      </w:r>
      <w:r w:rsidR="000F7FCE">
        <w:rPr>
          <w:b/>
          <w:bCs/>
          <w:color w:val="FF0000"/>
          <w:sz w:val="24"/>
          <w:szCs w:val="24"/>
          <w:lang w:val="en-GB"/>
        </w:rPr>
        <w:t>Documentation and r</w:t>
      </w:r>
      <w:r w:rsidR="00A37D28" w:rsidRPr="00FC2971">
        <w:rPr>
          <w:b/>
          <w:bCs/>
          <w:color w:val="FF0000"/>
          <w:sz w:val="24"/>
          <w:szCs w:val="24"/>
          <w:lang w:val="en-GB"/>
        </w:rPr>
        <w:t>eporting</w:t>
      </w:r>
    </w:p>
    <w:p w14:paraId="655AC41A" w14:textId="38EA493D" w:rsidR="005E2555" w:rsidRPr="005E2555"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Describe how information will be collected to inform the final </w:t>
      </w:r>
      <w:r w:rsidR="006F289B">
        <w:rPr>
          <w:rFonts w:ascii="Calibri" w:eastAsia="Calibri" w:hAnsi="Calibri" w:cs="Calibri"/>
          <w:color w:val="000000"/>
          <w:lang w:val="en-CA"/>
        </w:rPr>
        <w:t xml:space="preserve">logistics </w:t>
      </w:r>
      <w:r w:rsidRPr="005E2555">
        <w:rPr>
          <w:rFonts w:ascii="Calibri" w:eastAsia="Calibri" w:hAnsi="Calibri" w:cs="Calibri"/>
          <w:color w:val="000000"/>
          <w:lang w:val="en-CA"/>
        </w:rPr>
        <w:t>report, for example:</w:t>
      </w:r>
    </w:p>
    <w:p w14:paraId="6622135A" w14:textId="1F57EE6E"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Reports from various </w:t>
      </w:r>
      <w:r w:rsidR="006F289B">
        <w:rPr>
          <w:rFonts w:ascii="Calibri" w:eastAsia="Calibri" w:hAnsi="Calibri" w:cs="Calibri"/>
          <w:color w:val="000000"/>
          <w:lang w:val="en-CA"/>
        </w:rPr>
        <w:t xml:space="preserve">logisticians </w:t>
      </w:r>
      <w:r w:rsidRPr="005E2555">
        <w:rPr>
          <w:rFonts w:ascii="Calibri" w:eastAsia="Calibri" w:hAnsi="Calibri" w:cs="Calibri"/>
          <w:color w:val="000000"/>
          <w:lang w:val="en-CA"/>
        </w:rPr>
        <w:t>at all levels</w:t>
      </w:r>
    </w:p>
    <w:p w14:paraId="444D51D7" w14:textId="25DE9C6E" w:rsidR="005E2555" w:rsidRPr="005E2555"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D</w:t>
      </w:r>
      <w:r w:rsidR="005E2555" w:rsidRPr="005E2555">
        <w:rPr>
          <w:rFonts w:ascii="Calibri" w:eastAsia="Calibri" w:hAnsi="Calibri" w:cs="Calibri"/>
          <w:color w:val="000000"/>
          <w:lang w:val="en-CA"/>
        </w:rPr>
        <w:t>ata</w:t>
      </w:r>
      <w:r>
        <w:rPr>
          <w:rFonts w:ascii="Calibri" w:eastAsia="Calibri" w:hAnsi="Calibri" w:cs="Calibri"/>
          <w:color w:val="000000"/>
          <w:lang w:val="en-CA"/>
        </w:rPr>
        <w:t xml:space="preserve"> summarizing</w:t>
      </w:r>
      <w:r w:rsidR="005E2555" w:rsidRPr="005E2555">
        <w:rPr>
          <w:rFonts w:ascii="Calibri" w:eastAsia="Calibri" w:hAnsi="Calibri" w:cs="Calibri"/>
          <w:color w:val="000000"/>
          <w:lang w:val="en-CA"/>
        </w:rPr>
        <w:t xml:space="preserve"> </w:t>
      </w:r>
      <w:r>
        <w:rPr>
          <w:rFonts w:ascii="Calibri" w:eastAsia="Calibri" w:hAnsi="Calibri" w:cs="Calibri"/>
          <w:color w:val="000000"/>
          <w:lang w:val="en-CA"/>
        </w:rPr>
        <w:t xml:space="preserve">ITNs received, distributed and remaining at all levels </w:t>
      </w:r>
    </w:p>
    <w:p w14:paraId="65497F64" w14:textId="7D74112C" w:rsidR="005E2555" w:rsidRPr="005E2555"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R</w:t>
      </w:r>
      <w:r w:rsidR="005E2555" w:rsidRPr="005E2555">
        <w:rPr>
          <w:rFonts w:ascii="Calibri" w:eastAsia="Calibri" w:hAnsi="Calibri" w:cs="Calibri"/>
          <w:color w:val="000000"/>
          <w:lang w:val="en-CA"/>
        </w:rPr>
        <w:t xml:space="preserve">eports </w:t>
      </w:r>
      <w:r>
        <w:rPr>
          <w:rFonts w:ascii="Calibri" w:eastAsia="Calibri" w:hAnsi="Calibri" w:cs="Calibri"/>
          <w:color w:val="000000"/>
          <w:lang w:val="en-CA"/>
        </w:rPr>
        <w:t>from</w:t>
      </w:r>
      <w:r w:rsidR="005E2555" w:rsidRPr="005E2555">
        <w:rPr>
          <w:rFonts w:ascii="Calibri" w:eastAsia="Calibri" w:hAnsi="Calibri" w:cs="Calibri"/>
          <w:color w:val="000000"/>
          <w:lang w:val="en-CA"/>
        </w:rPr>
        <w:t xml:space="preserve"> CMA</w:t>
      </w:r>
      <w:r>
        <w:rPr>
          <w:rFonts w:ascii="Calibri" w:eastAsia="Calibri" w:hAnsi="Calibri" w:cs="Calibri"/>
          <w:color w:val="000000"/>
          <w:lang w:val="en-CA"/>
        </w:rPr>
        <w:t xml:space="preserve"> (as applicable)</w:t>
      </w:r>
    </w:p>
    <w:p w14:paraId="4FA91ACF" w14:textId="77777777"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Collection of information from decentralized campaign personnel through online questionnaires, key informant interviews, focus group discussions or other methods </w:t>
      </w:r>
    </w:p>
    <w:p w14:paraId="4909A78B" w14:textId="77777777"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Lessons learned and recommendations for future campaigns</w:t>
      </w:r>
    </w:p>
    <w:p w14:paraId="0881C47C" w14:textId="77777777" w:rsidR="005E2555" w:rsidRPr="005E2555"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Describe how the final campaign report will be developed, validated and disseminated, including to whom, as well as how lessons learned will be used </w:t>
      </w:r>
    </w:p>
    <w:p w14:paraId="10E8E7D8" w14:textId="77777777" w:rsidR="00FC2971" w:rsidRDefault="00FC2971" w:rsidP="000E2713">
      <w:pPr>
        <w:spacing w:after="0" w:line="240" w:lineRule="auto"/>
        <w:rPr>
          <w:b/>
          <w:bCs/>
          <w:color w:val="FF0000"/>
          <w:lang w:val="en-GB"/>
        </w:rPr>
      </w:pPr>
    </w:p>
    <w:p w14:paraId="4F82ED49" w14:textId="6A2D6D7F" w:rsidR="001A5D3F" w:rsidRDefault="00A37D28" w:rsidP="000E2713">
      <w:pPr>
        <w:spacing w:after="0" w:line="240" w:lineRule="auto"/>
        <w:rPr>
          <w:b/>
          <w:bCs/>
          <w:color w:val="FF0000"/>
          <w:sz w:val="24"/>
          <w:szCs w:val="24"/>
          <w:lang w:val="en-GB"/>
        </w:rPr>
      </w:pPr>
      <w:r w:rsidRPr="001A5D3F">
        <w:rPr>
          <w:b/>
          <w:bCs/>
          <w:color w:val="FF0000"/>
          <w:sz w:val="24"/>
          <w:szCs w:val="24"/>
          <w:lang w:val="en-GB"/>
        </w:rPr>
        <w:t>Annexes</w:t>
      </w:r>
    </w:p>
    <w:p w14:paraId="48342D0F" w14:textId="77777777" w:rsidR="005E2555" w:rsidRPr="00A9356A" w:rsidRDefault="005E2555" w:rsidP="005E2555">
      <w:pPr>
        <w:pStyle w:val="ListParagraph"/>
        <w:numPr>
          <w:ilvl w:val="0"/>
          <w:numId w:val="16"/>
        </w:numPr>
        <w:spacing w:after="0" w:line="240" w:lineRule="auto"/>
        <w:rPr>
          <w:lang w:val="en-GB"/>
        </w:rPr>
      </w:pPr>
      <w:r>
        <w:rPr>
          <w:lang w:val="en-GB"/>
        </w:rPr>
        <w:t>Detailed l</w:t>
      </w:r>
      <w:r w:rsidRPr="00A9356A">
        <w:rPr>
          <w:lang w:val="en-GB"/>
        </w:rPr>
        <w:t>ogistics timeline</w:t>
      </w:r>
      <w:r>
        <w:rPr>
          <w:lang w:val="en-GB"/>
        </w:rPr>
        <w:t xml:space="preserve"> (Excel)</w:t>
      </w:r>
    </w:p>
    <w:p w14:paraId="14B1743E" w14:textId="77777777" w:rsidR="005E2555" w:rsidRDefault="005E2555" w:rsidP="00595864">
      <w:pPr>
        <w:pStyle w:val="ListParagraph"/>
        <w:numPr>
          <w:ilvl w:val="0"/>
          <w:numId w:val="16"/>
        </w:numPr>
        <w:spacing w:after="0" w:line="240" w:lineRule="auto"/>
        <w:ind w:left="357" w:hanging="357"/>
        <w:rPr>
          <w:lang w:val="en-GB"/>
        </w:rPr>
      </w:pPr>
      <w:r>
        <w:rPr>
          <w:lang w:val="en-GB"/>
        </w:rPr>
        <w:t>Detailed l</w:t>
      </w:r>
      <w:r w:rsidRPr="006E1A58">
        <w:rPr>
          <w:lang w:val="en-GB"/>
        </w:rPr>
        <w:t>ogistics budget (Excel)</w:t>
      </w:r>
    </w:p>
    <w:p w14:paraId="76C51AA7" w14:textId="77777777" w:rsidR="005E2555" w:rsidRPr="006E1A58" w:rsidRDefault="005E2555" w:rsidP="00595864">
      <w:pPr>
        <w:pStyle w:val="ListParagraph"/>
        <w:numPr>
          <w:ilvl w:val="0"/>
          <w:numId w:val="16"/>
        </w:numPr>
        <w:spacing w:after="0" w:line="240" w:lineRule="auto"/>
        <w:ind w:left="357" w:hanging="357"/>
        <w:rPr>
          <w:lang w:val="en-GB"/>
        </w:rPr>
      </w:pPr>
      <w:r>
        <w:rPr>
          <w:lang w:val="en-GB"/>
        </w:rPr>
        <w:t xml:space="preserve">Terms of reference (TOR) for logistics coordination committees at levels planned </w:t>
      </w:r>
    </w:p>
    <w:p w14:paraId="029C785A" w14:textId="77777777" w:rsidR="005E2555" w:rsidRPr="006E1A58" w:rsidRDefault="005E2555" w:rsidP="00595864">
      <w:pPr>
        <w:pStyle w:val="ListParagraph"/>
        <w:numPr>
          <w:ilvl w:val="0"/>
          <w:numId w:val="16"/>
        </w:numPr>
        <w:spacing w:after="0" w:line="240" w:lineRule="auto"/>
        <w:ind w:left="357" w:hanging="357"/>
        <w:rPr>
          <w:lang w:val="en-GB"/>
        </w:rPr>
      </w:pPr>
      <w:r>
        <w:rPr>
          <w:lang w:val="en-GB"/>
        </w:rPr>
        <w:t>TOR for logistics management positions (logistician, warehouse manager)</w:t>
      </w:r>
    </w:p>
    <w:p w14:paraId="47C1B597" w14:textId="77777777" w:rsidR="005E2555" w:rsidRDefault="005E2555" w:rsidP="00595864">
      <w:pPr>
        <w:pStyle w:val="ListParagraph"/>
        <w:numPr>
          <w:ilvl w:val="0"/>
          <w:numId w:val="16"/>
        </w:numPr>
        <w:spacing w:after="0" w:line="240" w:lineRule="auto"/>
        <w:ind w:left="357" w:hanging="357"/>
        <w:rPr>
          <w:lang w:val="en-GB"/>
        </w:rPr>
      </w:pPr>
      <w:r w:rsidRPr="00A9356A">
        <w:rPr>
          <w:lang w:val="en-GB"/>
        </w:rPr>
        <w:t xml:space="preserve">Macro positioning </w:t>
      </w:r>
      <w:r>
        <w:rPr>
          <w:lang w:val="en-GB"/>
        </w:rPr>
        <w:t xml:space="preserve">and storage </w:t>
      </w:r>
      <w:r w:rsidRPr="00A9356A">
        <w:rPr>
          <w:lang w:val="en-GB"/>
        </w:rPr>
        <w:t>plan</w:t>
      </w:r>
      <w:r>
        <w:rPr>
          <w:lang w:val="en-GB"/>
        </w:rPr>
        <w:t>s (Excel)</w:t>
      </w:r>
    </w:p>
    <w:p w14:paraId="6D6031BB" w14:textId="77777777" w:rsidR="005E2555" w:rsidRPr="00A9356A" w:rsidRDefault="005E2555" w:rsidP="00595864">
      <w:pPr>
        <w:pStyle w:val="ListParagraph"/>
        <w:numPr>
          <w:ilvl w:val="0"/>
          <w:numId w:val="16"/>
        </w:numPr>
        <w:spacing w:after="0" w:line="240" w:lineRule="auto"/>
        <w:ind w:left="357" w:hanging="357"/>
        <w:rPr>
          <w:lang w:val="en-GB"/>
        </w:rPr>
      </w:pPr>
      <w:r>
        <w:rPr>
          <w:lang w:val="en-GB"/>
        </w:rPr>
        <w:t>Warehouse evaluation template</w:t>
      </w:r>
    </w:p>
    <w:p w14:paraId="1E60B58B" w14:textId="77777777" w:rsidR="005E2555" w:rsidRDefault="005E2555" w:rsidP="00595864">
      <w:pPr>
        <w:pStyle w:val="ListParagraph"/>
        <w:numPr>
          <w:ilvl w:val="0"/>
          <w:numId w:val="16"/>
        </w:numPr>
        <w:spacing w:after="0" w:line="240" w:lineRule="auto"/>
        <w:ind w:left="357" w:hanging="357"/>
        <w:rPr>
          <w:lang w:val="en-GB"/>
        </w:rPr>
      </w:pPr>
      <w:r>
        <w:rPr>
          <w:lang w:val="en-GB"/>
        </w:rPr>
        <w:t>Waste management plan</w:t>
      </w:r>
    </w:p>
    <w:p w14:paraId="7F214A78" w14:textId="53F6D1E3" w:rsidR="005E2555" w:rsidRPr="00A9356A" w:rsidRDefault="005E2555" w:rsidP="00595864">
      <w:pPr>
        <w:pStyle w:val="ListParagraph"/>
        <w:numPr>
          <w:ilvl w:val="0"/>
          <w:numId w:val="16"/>
        </w:numPr>
        <w:spacing w:after="0" w:line="240" w:lineRule="auto"/>
        <w:ind w:left="357" w:hanging="357"/>
        <w:rPr>
          <w:lang w:val="en-GB"/>
        </w:rPr>
      </w:pPr>
      <w:r w:rsidRPr="00A9356A">
        <w:rPr>
          <w:lang w:val="en-GB"/>
        </w:rPr>
        <w:t xml:space="preserve">Risk </w:t>
      </w:r>
      <w:r>
        <w:rPr>
          <w:lang w:val="en-GB"/>
        </w:rPr>
        <w:t xml:space="preserve">assessment and mitigation </w:t>
      </w:r>
      <w:r w:rsidRPr="00A9356A">
        <w:rPr>
          <w:lang w:val="en-GB"/>
        </w:rPr>
        <w:t>plan</w:t>
      </w:r>
      <w:r>
        <w:rPr>
          <w:lang w:val="en-GB"/>
        </w:rPr>
        <w:t xml:space="preserve"> </w:t>
      </w:r>
    </w:p>
    <w:p w14:paraId="3B32C78B" w14:textId="77777777" w:rsidR="005E2555" w:rsidRPr="00A9356A" w:rsidRDefault="005E2555" w:rsidP="00595864">
      <w:pPr>
        <w:pStyle w:val="ListParagraph"/>
        <w:numPr>
          <w:ilvl w:val="0"/>
          <w:numId w:val="16"/>
        </w:numPr>
        <w:spacing w:after="0" w:line="240" w:lineRule="auto"/>
        <w:ind w:left="357" w:hanging="357"/>
        <w:rPr>
          <w:lang w:val="en-GB"/>
        </w:rPr>
      </w:pPr>
      <w:r w:rsidRPr="00A9356A">
        <w:rPr>
          <w:lang w:val="en-GB"/>
        </w:rPr>
        <w:t xml:space="preserve">Tracking tools and </w:t>
      </w:r>
      <w:r>
        <w:rPr>
          <w:lang w:val="en-GB"/>
        </w:rPr>
        <w:t>standard operating procedures (</w:t>
      </w:r>
      <w:r w:rsidRPr="00A9356A">
        <w:rPr>
          <w:lang w:val="en-GB"/>
        </w:rPr>
        <w:t>SOPs</w:t>
      </w:r>
      <w:r>
        <w:rPr>
          <w:lang w:val="en-GB"/>
        </w:rPr>
        <w:t>)</w:t>
      </w:r>
      <w:r w:rsidRPr="00A9356A">
        <w:rPr>
          <w:lang w:val="en-GB"/>
        </w:rPr>
        <w:t xml:space="preserve"> on how to fill them in</w:t>
      </w:r>
    </w:p>
    <w:p w14:paraId="714399E0" w14:textId="77777777" w:rsidR="00BD41AB" w:rsidRDefault="005E2555" w:rsidP="00595864">
      <w:pPr>
        <w:pStyle w:val="ListParagraph"/>
        <w:numPr>
          <w:ilvl w:val="0"/>
          <w:numId w:val="16"/>
        </w:numPr>
        <w:spacing w:after="0" w:line="240" w:lineRule="auto"/>
        <w:ind w:left="357" w:hanging="357"/>
        <w:rPr>
          <w:lang w:val="en-GB"/>
        </w:rPr>
        <w:sectPr w:rsidR="00BD41AB" w:rsidSect="00F14B2D">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pPr>
      <w:r w:rsidRPr="00A9356A">
        <w:rPr>
          <w:lang w:val="en-GB"/>
        </w:rPr>
        <w:t>Quantification of material</w:t>
      </w:r>
      <w:r>
        <w:rPr>
          <w:lang w:val="en-GB"/>
        </w:rPr>
        <w:t>s</w:t>
      </w:r>
      <w:r w:rsidRPr="00A9356A">
        <w:rPr>
          <w:lang w:val="en-GB"/>
        </w:rPr>
        <w:t xml:space="preserve"> to be </w:t>
      </w:r>
      <w:r>
        <w:rPr>
          <w:lang w:val="en-GB"/>
        </w:rPr>
        <w:t xml:space="preserve">procured or </w:t>
      </w:r>
      <w:r w:rsidRPr="00A9356A">
        <w:rPr>
          <w:lang w:val="en-GB"/>
        </w:rPr>
        <w:t>printed</w:t>
      </w:r>
      <w:r>
        <w:rPr>
          <w:lang w:val="en-GB"/>
        </w:rPr>
        <w:t xml:space="preserve"> (Excel)</w:t>
      </w:r>
    </w:p>
    <w:p w14:paraId="261DF358" w14:textId="4F0213E4" w:rsidR="005E2555" w:rsidRDefault="00BD41AB" w:rsidP="00BD41AB">
      <w:pPr>
        <w:spacing w:after="0" w:line="240" w:lineRule="auto"/>
        <w:rPr>
          <w:b/>
          <w:bCs/>
          <w:sz w:val="28"/>
          <w:szCs w:val="28"/>
          <w:lang w:val="en-GB"/>
        </w:rPr>
      </w:pPr>
      <w:r w:rsidRPr="00BD41AB">
        <w:rPr>
          <w:b/>
          <w:bCs/>
          <w:sz w:val="28"/>
          <w:szCs w:val="28"/>
          <w:lang w:val="en-GB"/>
        </w:rPr>
        <w:lastRenderedPageBreak/>
        <w:t>Annex 1: Examples of logistics indicators</w:t>
      </w:r>
    </w:p>
    <w:p w14:paraId="1DC1EDEB" w14:textId="77777777" w:rsidR="00BD41AB" w:rsidRPr="00BD41AB" w:rsidRDefault="00BD41AB" w:rsidP="00BD41AB">
      <w:pPr>
        <w:spacing w:after="0" w:line="240" w:lineRule="auto"/>
        <w:rPr>
          <w:b/>
          <w:bCs/>
          <w:sz w:val="28"/>
          <w:szCs w:val="28"/>
          <w:lang w:val="en-GB"/>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No.</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Default="00BD41AB" w:rsidP="00870F13">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Default="00BD41AB" w:rsidP="00870F13">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tr w:rsidR="00BD41AB"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Default="00BD41AB" w:rsidP="00870F13">
            <w:pPr>
              <w:widowControl w:val="0"/>
              <w:autoSpaceDE w:val="0"/>
              <w:autoSpaceDN w:val="0"/>
              <w:adjustRightInd w:val="0"/>
              <w:jc w:val="center"/>
              <w:rPr>
                <w:rFonts w:ascii="Calibri" w:hAnsi="Calibri" w:cs="Calibri"/>
                <w:b/>
                <w:sz w:val="20"/>
                <w:szCs w:val="20"/>
              </w:rPr>
            </w:pPr>
            <w:r>
              <w:rPr>
                <w:rFonts w:ascii="Calibri" w:hAnsi="Calibri" w:cs="Calibri"/>
                <w:b/>
                <w:sz w:val="20"/>
                <w:szCs w:val="20"/>
              </w:rPr>
              <w:t>LOGISTICS</w:t>
            </w:r>
          </w:p>
        </w:tc>
      </w:tr>
      <w:tr w:rsidR="00EE1A9B" w:rsidRPr="00597DAD"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sz w:val="20"/>
                <w:szCs w:val="20"/>
                <w:lang w:val="en-GB"/>
              </w:rPr>
              <w:t>Proportion of identified pre-positioning sites assessed</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xml:space="preserve">Numerator: Number of identified pre-positioning sites assessed </w:t>
            </w:r>
          </w:p>
          <w:p w14:paraId="60AD8474"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w:t>
            </w:r>
          </w:p>
          <w:p w14:paraId="7BBF3CB7"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Denominator: Number of identified pre-positioning sites for ITN storage</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Stores verification checklist and report</w:t>
            </w:r>
          </w:p>
        </w:tc>
        <w:tc>
          <w:tcPr>
            <w:tcW w:w="908" w:type="pct"/>
            <w:tcBorders>
              <w:top w:val="single" w:sz="4" w:space="0" w:color="auto"/>
              <w:left w:val="single" w:sz="4" w:space="0" w:color="auto"/>
              <w:bottom w:val="single" w:sz="4" w:space="0" w:color="auto"/>
              <w:right w:val="single" w:sz="4" w:space="0" w:color="auto"/>
            </w:tcBorders>
          </w:tcPr>
          <w:p w14:paraId="1364D95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1EF3860D"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7F6A5C36"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Prior to ITN transport to pre-positioning sites</w:t>
            </w:r>
          </w:p>
        </w:tc>
      </w:tr>
      <w:tr w:rsidR="00EE1A9B" w:rsidRPr="00597DAD"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Proportion of logistics training sessions implemented</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Numerator: Number of logistics training sessions that took place </w:t>
            </w:r>
          </w:p>
          <w:p w14:paraId="5C6AD91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p>
          <w:p w14:paraId="0A185C4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Denominator: Number of logistics training sessions planned</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Training reports</w:t>
            </w:r>
          </w:p>
          <w:p w14:paraId="6E66DD5E"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OR</w:t>
            </w:r>
          </w:p>
          <w:p w14:paraId="7B475635"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Training post-tests</w:t>
            </w:r>
          </w:p>
        </w:tc>
        <w:tc>
          <w:tcPr>
            <w:tcW w:w="908" w:type="pct"/>
            <w:tcBorders>
              <w:top w:val="single" w:sz="4" w:space="0" w:color="auto"/>
              <w:left w:val="single" w:sz="4" w:space="0" w:color="auto"/>
              <w:bottom w:val="single" w:sz="4" w:space="0" w:color="auto"/>
              <w:right w:val="single" w:sz="4" w:space="0" w:color="auto"/>
            </w:tcBorders>
          </w:tcPr>
          <w:p w14:paraId="7AC32137"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2ADE45D3"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2C297975" w14:textId="77777777" w:rsidR="00BD41AB" w:rsidRPr="00FD0028"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Prior to ITN arrival in each storage location</w:t>
            </w:r>
          </w:p>
        </w:tc>
      </w:tr>
      <w:tr w:rsidR="00EE1A9B" w:rsidRPr="00597DAD"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Default="00EE1A9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sz w:val="20"/>
                <w:szCs w:val="20"/>
                <w:lang w:val="en-GB"/>
              </w:rPr>
              <w:t>Proportion of pre-positioning sites with the required number of ITNs after household registration</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Numerator: Number of pre-positioning sites with the required number of ITNs after household registration </w:t>
            </w:r>
          </w:p>
          <w:p w14:paraId="2EB5347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p>
          <w:p w14:paraId="78ABC932"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Denominator: Number of pre-positioning sites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Database (number of ITNs required per pre-positioning site) and logistics tracking tools (waybills indicating ITNs delivered to each pre-positioning site)</w:t>
            </w:r>
          </w:p>
        </w:tc>
        <w:tc>
          <w:tcPr>
            <w:tcW w:w="908" w:type="pct"/>
            <w:tcBorders>
              <w:top w:val="single" w:sz="4" w:space="0" w:color="auto"/>
              <w:left w:val="single" w:sz="4" w:space="0" w:color="auto"/>
              <w:bottom w:val="single" w:sz="4" w:space="0" w:color="auto"/>
              <w:right w:val="single" w:sz="4" w:space="0" w:color="auto"/>
            </w:tcBorders>
          </w:tcPr>
          <w:p w14:paraId="0336598A"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5715C225"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78C5FC6D"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Immediately following delivery of ITNs to pre-positioning sites</w:t>
            </w:r>
          </w:p>
        </w:tc>
      </w:tr>
      <w:tr w:rsidR="00EE1A9B" w:rsidRPr="00597DAD"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xml:space="preserve">Proportion of pre-positioning </w:t>
            </w:r>
            <w:r w:rsidRPr="00BD41AB">
              <w:rPr>
                <w:rFonts w:ascii="Calibri" w:hAnsi="Calibri" w:cs="Calibri"/>
                <w:color w:val="191919"/>
                <w:sz w:val="20"/>
                <w:szCs w:val="20"/>
                <w:lang w:val="en-GB"/>
              </w:rPr>
              <w:lastRenderedPageBreak/>
              <w:t>sites with ITN stocks correctly accounted for</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lastRenderedPageBreak/>
              <w:t>Numerator: Number of pre-</w:t>
            </w:r>
            <w:r w:rsidRPr="00BD41AB">
              <w:rPr>
                <w:rFonts w:ascii="Calibri" w:hAnsi="Calibri" w:cs="Calibri"/>
                <w:color w:val="191919"/>
                <w:sz w:val="20"/>
                <w:szCs w:val="20"/>
                <w:lang w:val="en-GB"/>
              </w:rPr>
              <w:lastRenderedPageBreak/>
              <w:t>positioning sites with ITN stocks correctly accounted for</w:t>
            </w:r>
          </w:p>
          <w:p w14:paraId="03671D40"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w:t>
            </w:r>
          </w:p>
          <w:p w14:paraId="25D9D88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Denominator: Number of pre-positioning sites visited during supervision</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Default="00BD41AB" w:rsidP="00870F13">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lastRenderedPageBreak/>
              <w:t>Supervision reports</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FD0028"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During implementation of the </w:t>
            </w:r>
            <w:r w:rsidRPr="00BD41AB">
              <w:rPr>
                <w:rFonts w:ascii="Calibri" w:hAnsi="Calibri" w:cs="Calibri"/>
                <w:color w:val="191919"/>
                <w:sz w:val="20"/>
                <w:szCs w:val="20"/>
                <w:lang w:val="en-GB"/>
              </w:rPr>
              <w:lastRenderedPageBreak/>
              <w:t>logistics operation for each phase of the campaign</w:t>
            </w:r>
          </w:p>
        </w:tc>
      </w:tr>
      <w:tr w:rsidR="00EE1A9B" w:rsidRPr="00597DAD"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lastRenderedPageBreak/>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 xml:space="preserve">Proportion pre-positioning sites using stock sheets for control of entries and exits of ITNs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 xml:space="preserve">Numerator: Number of pre-positioning sites using stock sheets for ITN movement control </w:t>
            </w:r>
          </w:p>
          <w:p w14:paraId="3F914F7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p>
          <w:p w14:paraId="44A244EC"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Denominator: Number of pre-positioning sites visited</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FD0028" w:rsidRDefault="00BD41AB" w:rsidP="00870F13">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 xml:space="preserve">Supervision reports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Default="00BD41AB" w:rsidP="00870F13">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Supervisors at all levels</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During implementation of the logistics operation for each phase of the campaign</w:t>
            </w:r>
          </w:p>
        </w:tc>
      </w:tr>
    </w:tbl>
    <w:p w14:paraId="134955BB" w14:textId="77777777" w:rsidR="00BD41AB" w:rsidRDefault="00BD41AB" w:rsidP="00BD41AB">
      <w:pPr>
        <w:spacing w:after="0" w:line="240" w:lineRule="auto"/>
        <w:rPr>
          <w:lang w:val="en-GB"/>
        </w:rPr>
      </w:pPr>
    </w:p>
    <w:p w14:paraId="5FC17D1C" w14:textId="77777777" w:rsidR="00BD41AB" w:rsidRPr="00BD41AB" w:rsidRDefault="00BD41AB" w:rsidP="00BD41AB">
      <w:pPr>
        <w:spacing w:after="0" w:line="240" w:lineRule="auto"/>
        <w:rPr>
          <w:lang w:val="en-GB"/>
        </w:rPr>
      </w:pPr>
    </w:p>
    <w:p w14:paraId="7F85D4B9" w14:textId="77777777" w:rsidR="003B1B56" w:rsidRPr="00A9356A" w:rsidRDefault="003B1B56" w:rsidP="000E2713">
      <w:pPr>
        <w:tabs>
          <w:tab w:val="left" w:pos="1855"/>
        </w:tabs>
        <w:spacing w:after="0" w:line="240" w:lineRule="auto"/>
        <w:ind w:firstLine="1860"/>
        <w:rPr>
          <w:lang w:val="en-GB"/>
        </w:rPr>
      </w:pPr>
    </w:p>
    <w:p w14:paraId="4C3EBFCE" w14:textId="77777777" w:rsidR="000045CC" w:rsidRPr="00A9356A" w:rsidRDefault="000045CC" w:rsidP="000E2713">
      <w:pPr>
        <w:spacing w:after="0" w:line="240" w:lineRule="auto"/>
        <w:rPr>
          <w:lang w:val="en-GB"/>
        </w:rPr>
      </w:pPr>
    </w:p>
    <w:p w14:paraId="1E5132C1" w14:textId="23C6DD25" w:rsidR="00FD6C9B" w:rsidRDefault="00FD6C9B">
      <w:pPr>
        <w:rPr>
          <w:lang w:val="en-GB"/>
        </w:rPr>
      </w:pPr>
      <w:r>
        <w:rPr>
          <w:lang w:val="en-GB"/>
        </w:rPr>
        <w:br w:type="page"/>
      </w:r>
    </w:p>
    <w:p w14:paraId="2ABC8BE9" w14:textId="77777777" w:rsidR="00BD41AB" w:rsidRDefault="00BD41AB" w:rsidP="000E2713">
      <w:pPr>
        <w:spacing w:after="0" w:line="240" w:lineRule="auto"/>
        <w:rPr>
          <w:b/>
          <w:bCs/>
          <w:lang w:val="en-GB"/>
        </w:rPr>
        <w:sectPr w:rsidR="00BD41AB" w:rsidSect="007C447C">
          <w:pgSz w:w="16838" w:h="11906" w:orient="landscape"/>
          <w:pgMar w:top="1701" w:right="1417" w:bottom="1701" w:left="1417" w:header="708" w:footer="708" w:gutter="0"/>
          <w:cols w:space="708"/>
          <w:docGrid w:linePitch="360"/>
        </w:sectPr>
      </w:pPr>
    </w:p>
    <w:p w14:paraId="1F1E8F43" w14:textId="3343D03B" w:rsidR="000045CC" w:rsidRPr="00613C6D" w:rsidRDefault="00FD6C9B" w:rsidP="000E2713">
      <w:pPr>
        <w:spacing w:after="0" w:line="240" w:lineRule="auto"/>
        <w:rPr>
          <w:b/>
          <w:bCs/>
          <w:sz w:val="28"/>
          <w:szCs w:val="28"/>
          <w:lang w:val="en-GB"/>
        </w:rPr>
      </w:pPr>
      <w:r w:rsidRPr="00613C6D">
        <w:rPr>
          <w:b/>
          <w:bCs/>
          <w:sz w:val="28"/>
          <w:szCs w:val="28"/>
          <w:lang w:val="en-GB"/>
        </w:rPr>
        <w:lastRenderedPageBreak/>
        <w:t>Annex</w:t>
      </w:r>
      <w:r w:rsidR="00595864" w:rsidRPr="00613C6D">
        <w:rPr>
          <w:b/>
          <w:bCs/>
          <w:sz w:val="28"/>
          <w:szCs w:val="28"/>
          <w:lang w:val="en-GB"/>
        </w:rPr>
        <w:t xml:space="preserve"> 2</w:t>
      </w:r>
      <w:r w:rsidRPr="00613C6D">
        <w:rPr>
          <w:b/>
          <w:bCs/>
          <w:sz w:val="28"/>
          <w:szCs w:val="28"/>
          <w:lang w:val="en-GB"/>
        </w:rPr>
        <w:t xml:space="preserve">: </w:t>
      </w:r>
      <w:r w:rsidR="00CC3C73" w:rsidRPr="00613C6D">
        <w:rPr>
          <w:b/>
          <w:bCs/>
          <w:sz w:val="28"/>
          <w:szCs w:val="28"/>
          <w:lang w:val="en-GB"/>
        </w:rPr>
        <w:t>Reference documents</w:t>
      </w:r>
    </w:p>
    <w:p w14:paraId="4B982CD1" w14:textId="27FC2F69" w:rsidR="00C93D47" w:rsidRDefault="00C93D47" w:rsidP="000E2713">
      <w:pPr>
        <w:spacing w:after="0" w:line="240" w:lineRule="auto"/>
        <w:rPr>
          <w:b/>
          <w:bCs/>
          <w:lang w:val="en-GB"/>
        </w:rPr>
      </w:pPr>
    </w:p>
    <w:p w14:paraId="3063D986" w14:textId="08F949BE"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 xml:space="preserve">Guidance documents on many aspects of ITN distribution </w:t>
      </w:r>
      <w:r w:rsidR="0049621E">
        <w:rPr>
          <w:rFonts w:ascii="Calibri" w:hAnsi="Calibri" w:cs="Calibri"/>
          <w:color w:val="000000"/>
          <w:lang w:val="en-GB"/>
        </w:rPr>
        <w:t xml:space="preserve">(including logistics) </w:t>
      </w:r>
      <w:r w:rsidRPr="00C93D47">
        <w:rPr>
          <w:rFonts w:ascii="Calibri" w:hAnsi="Calibri" w:cs="Calibri"/>
          <w:color w:val="000000"/>
          <w:lang w:val="en-GB"/>
        </w:rPr>
        <w:t xml:space="preserve">can be found on: </w:t>
      </w:r>
    </w:p>
    <w:p w14:paraId="019CC5EC" w14:textId="77777777" w:rsidR="00C93D47" w:rsidRPr="00C93D47" w:rsidRDefault="006B348D" w:rsidP="00C93D47">
      <w:pPr>
        <w:spacing w:after="0" w:line="240" w:lineRule="auto"/>
        <w:rPr>
          <w:rFonts w:ascii="Calibri" w:hAnsi="Calibri" w:cs="Calibri"/>
          <w:color w:val="000000"/>
          <w:lang w:val="en-GB"/>
        </w:rPr>
      </w:pPr>
      <w:hyperlink r:id="rId15" w:history="1">
        <w:r w:rsidR="00C93D47" w:rsidRPr="00C93D47">
          <w:rPr>
            <w:rStyle w:val="Hyperlink"/>
            <w:rFonts w:ascii="Calibri" w:hAnsi="Calibri" w:cs="Calibri"/>
            <w:lang w:val="en-GB"/>
          </w:rPr>
          <w:t>https://allianceformalariaprevention.com/tools-guidance/</w:t>
        </w:r>
      </w:hyperlink>
      <w:r w:rsidR="00C93D47" w:rsidRPr="00C93D47">
        <w:rPr>
          <w:rFonts w:ascii="Calibri" w:hAnsi="Calibri" w:cs="Calibri"/>
          <w:color w:val="000000"/>
          <w:lang w:val="en-GB"/>
        </w:rPr>
        <w:t xml:space="preserve"> </w:t>
      </w:r>
    </w:p>
    <w:p w14:paraId="766192D9" w14:textId="77777777" w:rsidR="00C93D47" w:rsidRPr="00C93D47" w:rsidRDefault="00C93D47" w:rsidP="00C93D47">
      <w:pPr>
        <w:spacing w:after="0" w:line="240" w:lineRule="auto"/>
        <w:rPr>
          <w:rFonts w:ascii="Calibri" w:hAnsi="Calibri" w:cs="Calibri"/>
          <w:color w:val="000000"/>
          <w:lang w:val="en-GB"/>
        </w:rPr>
      </w:pPr>
    </w:p>
    <w:p w14:paraId="184B7DCE"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See documents under the following headings:</w:t>
      </w:r>
    </w:p>
    <w:p w14:paraId="2326074D" w14:textId="77777777" w:rsidR="00C93D47" w:rsidRPr="00C93D47" w:rsidRDefault="00C93D47" w:rsidP="00C93D47">
      <w:pPr>
        <w:spacing w:after="0" w:line="240" w:lineRule="auto"/>
        <w:rPr>
          <w:rFonts w:ascii="Calibri" w:hAnsi="Calibri" w:cs="Calibri"/>
          <w:color w:val="000000"/>
          <w:lang w:val="en-GB"/>
        </w:rPr>
      </w:pPr>
    </w:p>
    <w:p w14:paraId="04F2E90C"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AMP Toolkit</w:t>
      </w:r>
    </w:p>
    <w:p w14:paraId="75E31D31"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Complex operating environments</w:t>
      </w:r>
    </w:p>
    <w:p w14:paraId="24E3C49B"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Continuous distribution</w:t>
      </w:r>
    </w:p>
    <w:p w14:paraId="50FA460D"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Improving ITN campaign efficiency through use of digital tools</w:t>
      </w:r>
    </w:p>
    <w:p w14:paraId="2C5E2F19"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Multi-product ITN distribution</w:t>
      </w:r>
    </w:p>
    <w:p w14:paraId="3441ABC6" w14:textId="77777777" w:rsidR="00C93D47" w:rsidRPr="00C93D47" w:rsidRDefault="00C93D47" w:rsidP="00C93D47">
      <w:pPr>
        <w:spacing w:after="0" w:line="240" w:lineRule="auto"/>
        <w:rPr>
          <w:rFonts w:ascii="Calibri" w:hAnsi="Calibri" w:cs="Calibri"/>
          <w:color w:val="000000"/>
          <w:lang w:val="en-GB"/>
        </w:rPr>
      </w:pPr>
    </w:p>
    <w:p w14:paraId="56678EAA" w14:textId="77777777" w:rsidR="00C93D47" w:rsidRPr="00C93D47" w:rsidRDefault="00C93D47" w:rsidP="00C93D47">
      <w:pPr>
        <w:spacing w:after="0" w:line="240" w:lineRule="auto"/>
        <w:rPr>
          <w:lang w:val="en-GB"/>
        </w:rPr>
      </w:pPr>
      <w:r w:rsidRPr="00C93D47">
        <w:rPr>
          <w:rFonts w:ascii="Calibri" w:hAnsi="Calibri" w:cs="Calibri"/>
          <w:color w:val="000000"/>
          <w:lang w:val="en-GB"/>
        </w:rPr>
        <w:t xml:space="preserve">Examples of adaptations and measures for COVID-19 </w:t>
      </w:r>
      <w:r w:rsidRPr="00C93D47">
        <w:rPr>
          <w:rFonts w:ascii="Calibri" w:hAnsi="Calibri" w:cs="Calibri"/>
          <w:color w:val="000000"/>
          <w:sz w:val="24"/>
          <w:szCs w:val="24"/>
          <w:lang w:val="en-GB"/>
        </w:rPr>
        <w:t xml:space="preserve">IPC </w:t>
      </w:r>
      <w:r w:rsidRPr="00C93D47">
        <w:rPr>
          <w:rFonts w:ascii="Calibri" w:hAnsi="Calibri" w:cs="Calibri"/>
          <w:color w:val="000000"/>
          <w:lang w:val="en-GB"/>
        </w:rPr>
        <w:t xml:space="preserve">can be found in AMP guidance documents on: </w:t>
      </w:r>
    </w:p>
    <w:p w14:paraId="5DD8F163" w14:textId="77777777" w:rsidR="00C93D47" w:rsidRPr="00C93D47" w:rsidRDefault="006B348D" w:rsidP="00C93D47">
      <w:pPr>
        <w:spacing w:after="0" w:line="240" w:lineRule="auto"/>
        <w:rPr>
          <w:rStyle w:val="Hyperlink"/>
          <w:rFonts w:ascii="Calibri" w:eastAsia="Calibri" w:hAnsi="Calibri" w:cs="Calibri"/>
          <w:iCs/>
          <w:lang w:val="en-GB"/>
        </w:rPr>
      </w:pPr>
      <w:hyperlink r:id="rId16" w:history="1">
        <w:r w:rsidR="00C93D47" w:rsidRPr="00C93D47">
          <w:rPr>
            <w:rStyle w:val="Hyperlink"/>
            <w:rFonts w:ascii="Calibri" w:eastAsia="Calibri" w:hAnsi="Calibri" w:cs="Calibri"/>
            <w:iCs/>
            <w:lang w:val="en-GB"/>
          </w:rPr>
          <w:t>https://allianceformalariaprevention.com/tools-guidance/itn-distribution-during-covid-19/</w:t>
        </w:r>
      </w:hyperlink>
    </w:p>
    <w:p w14:paraId="66B156CD" w14:textId="77777777" w:rsidR="00C93D47" w:rsidRPr="0049621E" w:rsidRDefault="00C93D47" w:rsidP="00C93D47">
      <w:pPr>
        <w:spacing w:after="0" w:line="240" w:lineRule="auto"/>
        <w:rPr>
          <w:rStyle w:val="Hyperlink"/>
          <w:rFonts w:ascii="Calibri" w:eastAsia="Calibri" w:hAnsi="Calibri" w:cs="Calibri"/>
          <w:iCs/>
          <w:color w:val="auto"/>
          <w:u w:val="none"/>
          <w:lang w:val="en-GB"/>
        </w:rPr>
      </w:pPr>
      <w:r w:rsidRPr="0049621E">
        <w:rPr>
          <w:rStyle w:val="Hyperlink"/>
          <w:rFonts w:ascii="Calibri" w:eastAsia="Calibri" w:hAnsi="Calibri" w:cs="Calibri"/>
          <w:iCs/>
          <w:color w:val="auto"/>
          <w:u w:val="none"/>
          <w:lang w:val="en-GB"/>
        </w:rPr>
        <w:t xml:space="preserve">but these must be adapted to the country context and aligned with the campaign strategy adopted by the national malaria programme. </w:t>
      </w:r>
    </w:p>
    <w:p w14:paraId="73F8EEBA" w14:textId="77777777" w:rsidR="0049621E" w:rsidRDefault="0049621E" w:rsidP="0049621E">
      <w:pPr>
        <w:spacing w:after="0" w:line="240" w:lineRule="auto"/>
        <w:rPr>
          <w:rStyle w:val="Hyperlink"/>
          <w:rFonts w:ascii="Calibri" w:eastAsia="Calibri" w:hAnsi="Calibri" w:cs="Calibri"/>
          <w:iCs/>
          <w:color w:val="auto"/>
          <w:u w:val="none"/>
          <w:lang w:val="en-GB"/>
        </w:rPr>
      </w:pPr>
    </w:p>
    <w:p w14:paraId="2E04E8AD" w14:textId="08F32C58" w:rsidR="00C93D47" w:rsidRPr="0049621E" w:rsidRDefault="00C93D47" w:rsidP="0049621E">
      <w:pPr>
        <w:spacing w:after="0" w:line="240" w:lineRule="auto"/>
        <w:rPr>
          <w:rStyle w:val="Hyperlink"/>
          <w:rFonts w:ascii="Calibri" w:eastAsia="Calibri" w:hAnsi="Calibri" w:cs="Calibri"/>
          <w:b/>
          <w:bCs/>
          <w:iCs/>
          <w:color w:val="auto"/>
          <w:u w:val="none"/>
        </w:rPr>
      </w:pPr>
      <w:r w:rsidRPr="0049621E">
        <w:rPr>
          <w:rStyle w:val="Hyperlink"/>
          <w:rFonts w:ascii="Calibri" w:eastAsia="Calibri" w:hAnsi="Calibri" w:cs="Calibri"/>
          <w:b/>
          <w:bCs/>
          <w:iCs/>
          <w:color w:val="auto"/>
          <w:u w:val="none"/>
        </w:rPr>
        <w:t>Core documents</w:t>
      </w:r>
    </w:p>
    <w:p w14:paraId="0D5F11FD" w14:textId="77777777" w:rsidR="00C93D47" w:rsidRPr="00C93D47" w:rsidRDefault="00C93D47" w:rsidP="0049621E">
      <w:pPr>
        <w:pStyle w:val="ListParagraph"/>
        <w:numPr>
          <w:ilvl w:val="0"/>
          <w:numId w:val="39"/>
        </w:numPr>
        <w:spacing w:after="0" w:line="240" w:lineRule="auto"/>
        <w:ind w:left="360"/>
        <w:rPr>
          <w:rStyle w:val="Strong"/>
          <w:rFonts w:ascii="Calibri" w:hAnsi="Calibri" w:cs="Calibri"/>
          <w:b w:val="0"/>
          <w:bCs w:val="0"/>
          <w:i/>
          <w:iCs/>
          <w:color w:val="333333"/>
          <w:shd w:val="clear" w:color="auto" w:fill="FFFFFF"/>
          <w:lang w:val="en-GB"/>
        </w:rPr>
      </w:pPr>
      <w:r w:rsidRPr="00C93D47">
        <w:rPr>
          <w:rStyle w:val="Strong"/>
          <w:rFonts w:ascii="Calibri" w:hAnsi="Calibri" w:cs="Calibri"/>
          <w:b w:val="0"/>
          <w:bCs w:val="0"/>
          <w:i/>
          <w:iCs/>
          <w:color w:val="333333"/>
          <w:shd w:val="clear" w:color="auto" w:fill="FFFFFF"/>
          <w:lang w:val="en-GB"/>
        </w:rPr>
        <w:t>Key guidance for distribution of insecticide-treated nets (ITNs) during COVID-19 transmission</w:t>
      </w:r>
    </w:p>
    <w:p w14:paraId="1341C1EC" w14:textId="77777777" w:rsidR="00C93D47" w:rsidRPr="00C93D47" w:rsidRDefault="00C93D47" w:rsidP="0049621E">
      <w:pPr>
        <w:pStyle w:val="ListParagraph"/>
        <w:numPr>
          <w:ilvl w:val="0"/>
          <w:numId w:val="39"/>
        </w:numPr>
        <w:spacing w:after="0" w:line="240" w:lineRule="auto"/>
        <w:ind w:left="360"/>
        <w:rPr>
          <w:rStyle w:val="Hyperlink"/>
          <w:rFonts w:ascii="Calibri" w:eastAsia="Calibri" w:hAnsi="Calibri" w:cs="Calibri"/>
          <w:b/>
          <w:bCs/>
          <w:i/>
          <w:iCs/>
          <w:color w:val="auto"/>
          <w:u w:val="none"/>
          <w:lang w:val="en-GB"/>
        </w:rPr>
      </w:pPr>
      <w:r w:rsidRPr="00C93D47">
        <w:rPr>
          <w:rStyle w:val="Strong"/>
          <w:rFonts w:ascii="Calibri" w:hAnsi="Calibri" w:cs="Calibri"/>
          <w:b w:val="0"/>
          <w:bCs w:val="0"/>
          <w:i/>
          <w:iCs/>
          <w:color w:val="333333"/>
          <w:shd w:val="clear" w:color="auto" w:fill="FFFFFF"/>
          <w:lang w:val="en-GB"/>
        </w:rPr>
        <w:t>Planning for safe ITN distribution in the context of COVID-19 transmission</w:t>
      </w:r>
    </w:p>
    <w:p w14:paraId="10B38EB0" w14:textId="77777777" w:rsidR="00C93D47" w:rsidRDefault="00C93D47" w:rsidP="0049621E">
      <w:pPr>
        <w:spacing w:after="0" w:line="240" w:lineRule="auto"/>
        <w:rPr>
          <w:b/>
          <w:bCs/>
          <w:lang w:val="en-GB"/>
        </w:rPr>
      </w:pPr>
    </w:p>
    <w:p w14:paraId="42110B92" w14:textId="102C1FD7" w:rsidR="00FD6C9B" w:rsidRDefault="0049621E" w:rsidP="0049621E">
      <w:pPr>
        <w:spacing w:after="0" w:line="240" w:lineRule="auto"/>
        <w:rPr>
          <w:b/>
          <w:bCs/>
          <w:lang w:val="en-GB"/>
        </w:rPr>
      </w:pPr>
      <w:r>
        <w:rPr>
          <w:b/>
          <w:bCs/>
          <w:lang w:val="en-GB"/>
        </w:rPr>
        <w:t>Logistics-specific documents</w:t>
      </w:r>
    </w:p>
    <w:p w14:paraId="0DC83F8A" w14:textId="595D29FE" w:rsidR="00FD6C9B" w:rsidRPr="00CC3C73" w:rsidRDefault="00FD6C9B" w:rsidP="0049621E">
      <w:pPr>
        <w:pStyle w:val="ListParagraph"/>
        <w:numPr>
          <w:ilvl w:val="0"/>
          <w:numId w:val="37"/>
        </w:numPr>
        <w:spacing w:after="0" w:line="240" w:lineRule="auto"/>
        <w:rPr>
          <w:i/>
          <w:iCs/>
          <w:lang w:val="en-GB"/>
        </w:rPr>
      </w:pPr>
      <w:r w:rsidRPr="00CC3C73">
        <w:rPr>
          <w:i/>
          <w:iCs/>
          <w:lang w:val="en-GB"/>
        </w:rPr>
        <w:t>Considerations for logistics macroplanning in the COVID-19 context</w:t>
      </w:r>
    </w:p>
    <w:p w14:paraId="6620E331" w14:textId="150692E6" w:rsidR="00FD6C9B" w:rsidRPr="00CC3C73" w:rsidRDefault="00FD6C9B" w:rsidP="0049621E">
      <w:pPr>
        <w:pStyle w:val="ListParagraph"/>
        <w:numPr>
          <w:ilvl w:val="0"/>
          <w:numId w:val="37"/>
        </w:numPr>
        <w:spacing w:after="0" w:line="240" w:lineRule="auto"/>
        <w:rPr>
          <w:i/>
          <w:iCs/>
          <w:lang w:val="en-GB"/>
        </w:rPr>
      </w:pPr>
      <w:r w:rsidRPr="00CC3C73">
        <w:rPr>
          <w:i/>
          <w:iCs/>
          <w:lang w:val="en-GB"/>
        </w:rPr>
        <w:t>Accountability and tracking for last mile logistics in the COVID-19 context</w:t>
      </w:r>
    </w:p>
    <w:p w14:paraId="383E2E4A" w14:textId="56B876BD" w:rsidR="00FD6C9B" w:rsidRPr="00CC3C73" w:rsidRDefault="00FD6C9B" w:rsidP="0049621E">
      <w:pPr>
        <w:pStyle w:val="ListParagraph"/>
        <w:numPr>
          <w:ilvl w:val="0"/>
          <w:numId w:val="37"/>
        </w:numPr>
        <w:spacing w:after="0" w:line="240" w:lineRule="auto"/>
        <w:rPr>
          <w:i/>
          <w:iCs/>
          <w:lang w:val="en-GB"/>
        </w:rPr>
      </w:pPr>
      <w:r w:rsidRPr="00CC3C73">
        <w:rPr>
          <w:i/>
          <w:iCs/>
          <w:lang w:val="en-GB"/>
        </w:rPr>
        <w:t>Resource – tracking tools for last mile logistics</w:t>
      </w:r>
    </w:p>
    <w:p w14:paraId="4DDA4FC5" w14:textId="05BF2251" w:rsidR="00CC3C73" w:rsidRPr="00CC3C73" w:rsidRDefault="006B348D" w:rsidP="0049621E">
      <w:pPr>
        <w:spacing w:after="0" w:line="240" w:lineRule="auto"/>
        <w:rPr>
          <w:lang w:val="en-GB"/>
        </w:rPr>
      </w:pPr>
      <w:hyperlink r:id="rId17" w:history="1">
        <w:r w:rsidR="00CC3C73" w:rsidRPr="00CC3C73">
          <w:rPr>
            <w:rStyle w:val="Hyperlink"/>
            <w:lang w:val="en-GB"/>
          </w:rPr>
          <w:t>https://allianceformalariaprevention.com/tools-guidance/itn-distribution-during-covid-19/</w:t>
        </w:r>
      </w:hyperlink>
    </w:p>
    <w:p w14:paraId="0F6BF64C" w14:textId="07CE2E0B" w:rsidR="00CC3C73" w:rsidRPr="00CC3C73" w:rsidRDefault="00CC3C73" w:rsidP="0049621E">
      <w:pPr>
        <w:spacing w:after="0" w:line="240" w:lineRule="auto"/>
        <w:rPr>
          <w:lang w:val="en-GB"/>
        </w:rPr>
      </w:pPr>
      <w:r w:rsidRPr="00CC3C73">
        <w:rPr>
          <w:lang w:val="en-GB"/>
        </w:rPr>
        <w:t xml:space="preserve"> </w:t>
      </w:r>
    </w:p>
    <w:sectPr w:rsidR="00CC3C73" w:rsidRPr="00CC3C73" w:rsidSect="00EE1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B06A" w14:textId="77777777" w:rsidR="00F12E54" w:rsidRDefault="00F12E54" w:rsidP="000719B4">
      <w:pPr>
        <w:spacing w:after="0" w:line="240" w:lineRule="auto"/>
      </w:pPr>
      <w:r>
        <w:separator/>
      </w:r>
    </w:p>
  </w:endnote>
  <w:endnote w:type="continuationSeparator" w:id="0">
    <w:p w14:paraId="570727A0" w14:textId="77777777" w:rsidR="00F12E54" w:rsidRDefault="00F12E54"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0E05" w14:textId="77777777" w:rsidR="006B348D" w:rsidRDefault="006B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46BA" w14:textId="09ABEF15" w:rsidR="003C0DF1" w:rsidRDefault="006B348D">
    <w:pPr>
      <w:pStyle w:val="Footer"/>
      <w:jc w:val="center"/>
    </w:pPr>
    <w:r>
      <w:rPr>
        <w:noProof/>
      </w:rPr>
      <mc:AlternateContent>
        <mc:Choice Requires="wps">
          <w:drawing>
            <wp:anchor distT="0" distB="0" distL="114300" distR="114300" simplePos="0" relativeHeight="251660288" behindDoc="0" locked="0" layoutInCell="0" allowOverlap="1" wp14:anchorId="23FFAAFC" wp14:editId="57AEB8A2">
              <wp:simplePos x="0" y="0"/>
              <wp:positionH relativeFrom="page">
                <wp:align>left</wp:align>
              </wp:positionH>
              <wp:positionV relativeFrom="page">
                <wp:align>bottom</wp:align>
              </wp:positionV>
              <wp:extent cx="7772400" cy="463550"/>
              <wp:effectExtent l="0" t="0" r="0" b="12700"/>
              <wp:wrapNone/>
              <wp:docPr id="1" name="MSIPCM81b347399ea122bc26d6400b"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20F35" w14:textId="2E406071" w:rsidR="006B348D" w:rsidRPr="006B348D" w:rsidRDefault="006B348D" w:rsidP="006B348D">
                          <w:pPr>
                            <w:spacing w:after="0"/>
                            <w:rPr>
                              <w:rFonts w:ascii="Calibri" w:hAnsi="Calibri" w:cs="Calibri"/>
                              <w:color w:val="000000"/>
                              <w:sz w:val="20"/>
                            </w:rPr>
                          </w:pPr>
                          <w:r w:rsidRPr="006B348D">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3FFAAFC" id="_x0000_t202" coordsize="21600,21600" o:spt="202" path="m,l,21600r21600,l21600,xe">
              <v:stroke joinstyle="miter"/>
              <v:path gradientshapeok="t" o:connecttype="rect"/>
            </v:shapetype>
            <v:shape id="MSIPCM81b347399ea122bc26d6400b"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17C20F35" w14:textId="2E406071" w:rsidR="006B348D" w:rsidRPr="006B348D" w:rsidRDefault="006B348D" w:rsidP="006B348D">
                    <w:pPr>
                      <w:spacing w:after="0"/>
                      <w:rPr>
                        <w:rFonts w:ascii="Calibri" w:hAnsi="Calibri" w:cs="Calibri"/>
                        <w:color w:val="000000"/>
                        <w:sz w:val="20"/>
                      </w:rPr>
                    </w:pPr>
                    <w:r w:rsidRPr="006B348D">
                      <w:rPr>
                        <w:rFonts w:ascii="Calibri" w:hAnsi="Calibri" w:cs="Calibri"/>
                        <w:color w:val="000000"/>
                        <w:sz w:val="20"/>
                      </w:rPr>
                      <w:t>Public</w:t>
                    </w:r>
                  </w:p>
                </w:txbxContent>
              </v:textbox>
              <w10:wrap anchorx="page" anchory="page"/>
            </v:shape>
          </w:pict>
        </mc:Fallback>
      </mc:AlternateContent>
    </w:r>
    <w:sdt>
      <w:sdtPr>
        <w:id w:val="1098137655"/>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rPr>
            <w:noProof/>
          </w:rPr>
          <w:t>2</w:t>
        </w:r>
        <w:r w:rsidR="003C0DF1">
          <w:rPr>
            <w:noProof/>
          </w:rPr>
          <w:fldChar w:fldCharType="end"/>
        </w:r>
      </w:sdtContent>
    </w:sdt>
  </w:p>
  <w:p w14:paraId="71C50C22" w14:textId="77777777" w:rsidR="003C0DF1" w:rsidRDefault="003C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53E3" w14:textId="1CBD1E2F" w:rsidR="003C0DF1" w:rsidRDefault="006B348D">
    <w:pPr>
      <w:pStyle w:val="Footer"/>
      <w:jc w:val="center"/>
    </w:pPr>
    <w:r>
      <w:rPr>
        <w:noProof/>
      </w:rPr>
      <mc:AlternateContent>
        <mc:Choice Requires="wps">
          <w:drawing>
            <wp:anchor distT="0" distB="0" distL="114300" distR="114300" simplePos="0" relativeHeight="251661312" behindDoc="0" locked="0" layoutInCell="0" allowOverlap="1" wp14:anchorId="1E3BBCC1" wp14:editId="23BEB75E">
              <wp:simplePos x="0" y="0"/>
              <wp:positionH relativeFrom="page">
                <wp:align>left</wp:align>
              </wp:positionH>
              <wp:positionV relativeFrom="page">
                <wp:align>bottom</wp:align>
              </wp:positionV>
              <wp:extent cx="7772400" cy="463550"/>
              <wp:effectExtent l="0" t="0" r="0" b="12700"/>
              <wp:wrapNone/>
              <wp:docPr id="2" name="MSIPCMbde9467292a0fb86cc22022f"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5CBD8" w14:textId="65997277" w:rsidR="006B348D" w:rsidRPr="006B348D" w:rsidRDefault="006B348D" w:rsidP="006B348D">
                          <w:pPr>
                            <w:spacing w:after="0"/>
                            <w:rPr>
                              <w:rFonts w:ascii="Calibri" w:hAnsi="Calibri" w:cs="Calibri"/>
                              <w:color w:val="000000"/>
                              <w:sz w:val="20"/>
                            </w:rPr>
                          </w:pPr>
                          <w:r w:rsidRPr="006B348D">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E3BBCC1" id="_x0000_t202" coordsize="21600,21600" o:spt="202" path="m,l,21600r21600,l21600,xe">
              <v:stroke joinstyle="miter"/>
              <v:path gradientshapeok="t" o:connecttype="rect"/>
            </v:shapetype>
            <v:shape id="MSIPCMbde9467292a0fb86cc22022f"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fill o:detectmouseclick="t"/>
              <v:textbox inset="20pt,0,,0">
                <w:txbxContent>
                  <w:p w14:paraId="6B65CBD8" w14:textId="65997277" w:rsidR="006B348D" w:rsidRPr="006B348D" w:rsidRDefault="006B348D" w:rsidP="006B348D">
                    <w:pPr>
                      <w:spacing w:after="0"/>
                      <w:rPr>
                        <w:rFonts w:ascii="Calibri" w:hAnsi="Calibri" w:cs="Calibri"/>
                        <w:color w:val="000000"/>
                        <w:sz w:val="20"/>
                      </w:rPr>
                    </w:pPr>
                    <w:r w:rsidRPr="006B348D">
                      <w:rPr>
                        <w:rFonts w:ascii="Calibri" w:hAnsi="Calibri" w:cs="Calibri"/>
                        <w:color w:val="000000"/>
                        <w:sz w:val="20"/>
                      </w:rPr>
                      <w:t>Public</w:t>
                    </w:r>
                  </w:p>
                </w:txbxContent>
              </v:textbox>
              <w10:wrap anchorx="page" anchory="page"/>
            </v:shape>
          </w:pict>
        </mc:Fallback>
      </mc:AlternateContent>
    </w:r>
    <w:sdt>
      <w:sdtPr>
        <w:id w:val="-1547362943"/>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rPr>
            <w:noProof/>
          </w:rPr>
          <w:t>1</w:t>
        </w:r>
        <w:r w:rsidR="003C0DF1">
          <w:rPr>
            <w:noProof/>
          </w:rPr>
          <w:fldChar w:fldCharType="end"/>
        </w:r>
      </w:sdtContent>
    </w:sdt>
  </w:p>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9DC4" w14:textId="77777777" w:rsidR="00F12E54" w:rsidRDefault="00F12E54" w:rsidP="000719B4">
      <w:pPr>
        <w:spacing w:after="0" w:line="240" w:lineRule="auto"/>
      </w:pPr>
      <w:r>
        <w:separator/>
      </w:r>
    </w:p>
  </w:footnote>
  <w:footnote w:type="continuationSeparator" w:id="0">
    <w:p w14:paraId="7E1EA46B" w14:textId="77777777" w:rsidR="00F12E54" w:rsidRDefault="00F12E54" w:rsidP="000719B4">
      <w:pPr>
        <w:spacing w:after="0" w:line="240" w:lineRule="auto"/>
      </w:pPr>
      <w:r>
        <w:continuationSeparator/>
      </w:r>
    </w:p>
  </w:footnote>
  <w:footnote w:id="1">
    <w:p w14:paraId="7FEB1B83" w14:textId="11BFB67C" w:rsidR="002A421C" w:rsidRPr="002A421C" w:rsidRDefault="002A421C">
      <w:pPr>
        <w:pStyle w:val="FootnoteText"/>
        <w:rPr>
          <w:sz w:val="18"/>
          <w:szCs w:val="18"/>
          <w:lang w:val="en-GB"/>
        </w:rPr>
      </w:pPr>
      <w:r w:rsidRPr="002A421C">
        <w:rPr>
          <w:rStyle w:val="FootnoteReference"/>
          <w:sz w:val="18"/>
          <w:szCs w:val="18"/>
        </w:rPr>
        <w:footnoteRef/>
      </w:r>
      <w:r w:rsidRPr="002A421C">
        <w:rPr>
          <w:sz w:val="18"/>
          <w:szCs w:val="18"/>
          <w:lang w:val="en-GB"/>
        </w:rPr>
        <w:t xml:space="preserve"> https://reliefweb.int/report/world/unaids-three-ones-action-where-we-are-and-where-we-go-here</w:t>
      </w:r>
    </w:p>
  </w:footnote>
  <w:footnote w:id="2">
    <w:p w14:paraId="6B20E5CA" w14:textId="77777777" w:rsidR="009773D2" w:rsidRPr="00304896" w:rsidRDefault="009773D2" w:rsidP="009773D2">
      <w:pPr>
        <w:pStyle w:val="FootnoteText"/>
        <w:rPr>
          <w:sz w:val="18"/>
          <w:szCs w:val="18"/>
          <w:lang w:val="en-GB"/>
        </w:rPr>
      </w:pPr>
      <w:r w:rsidRPr="00304896">
        <w:rPr>
          <w:rStyle w:val="FootnoteReference"/>
          <w:sz w:val="18"/>
          <w:szCs w:val="18"/>
        </w:rPr>
        <w:footnoteRef/>
      </w:r>
      <w:r w:rsidRPr="00551D36">
        <w:rPr>
          <w:sz w:val="18"/>
          <w:szCs w:val="18"/>
          <w:lang w:val="en-GB"/>
        </w:rPr>
        <w:t xml:space="preserve"> </w:t>
      </w:r>
      <w:r w:rsidRPr="00304896">
        <w:rPr>
          <w:sz w:val="18"/>
          <w:szCs w:val="18"/>
          <w:lang w:val="en-GB"/>
        </w:rPr>
        <w:t xml:space="preserve">See AMP toolkit, Chapter 5, Brief 6, Management of the supply chain. </w:t>
      </w:r>
      <w:hyperlink r:id="rId1" w:history="1">
        <w:r w:rsidRPr="00304896">
          <w:rPr>
            <w:rStyle w:val="Hyperlink"/>
            <w:sz w:val="18"/>
            <w:szCs w:val="18"/>
            <w:lang w:val="en-GB"/>
          </w:rPr>
          <w:t>https://allianceformalariaprevention.com/tools-guidance/amp-toolkit/toolkit-2-0/</w:t>
        </w:r>
      </w:hyperlink>
      <w:r w:rsidRPr="00304896">
        <w:rPr>
          <w:sz w:val="18"/>
          <w:szCs w:val="18"/>
          <w:lang w:val="en-GB"/>
        </w:rPr>
        <w:t xml:space="preserve">  </w:t>
      </w:r>
    </w:p>
  </w:footnote>
  <w:footnote w:id="3">
    <w:p w14:paraId="3ABA5BCF" w14:textId="77777777" w:rsidR="00B4087A" w:rsidRPr="001936E8" w:rsidRDefault="00B4087A" w:rsidP="00B4087A">
      <w:pPr>
        <w:pStyle w:val="FootnoteText"/>
        <w:rPr>
          <w:rFonts w:ascii="Calibri" w:hAnsi="Calibri" w:cs="Calibri"/>
          <w:sz w:val="18"/>
          <w:szCs w:val="18"/>
          <w:lang w:val="en-GB"/>
        </w:rPr>
      </w:pPr>
      <w:r w:rsidRPr="00A94C30">
        <w:rPr>
          <w:rStyle w:val="FootnoteReference"/>
          <w:rFonts w:ascii="Calibri" w:hAnsi="Calibri" w:cs="Calibri"/>
          <w:sz w:val="18"/>
          <w:szCs w:val="18"/>
        </w:rPr>
        <w:footnoteRef/>
      </w:r>
      <w:r w:rsidRPr="001936E8">
        <w:rPr>
          <w:rFonts w:ascii="Calibri" w:hAnsi="Calibri" w:cs="Calibri"/>
          <w:sz w:val="18"/>
          <w:szCs w:val="18"/>
          <w:lang w:val="en-GB"/>
        </w:rPr>
        <w:t xml:space="preserve"> See AMP guidance: </w:t>
      </w:r>
      <w:r w:rsidRPr="001936E8">
        <w:rPr>
          <w:rFonts w:ascii="Calibri" w:hAnsi="Calibri" w:cs="Calibri"/>
          <w:i/>
          <w:iCs/>
          <w:sz w:val="18"/>
          <w:szCs w:val="18"/>
          <w:lang w:val="en-GB"/>
        </w:rPr>
        <w:t>Commodity Management Audit</w:t>
      </w:r>
      <w:r w:rsidRPr="001936E8">
        <w:rPr>
          <w:rFonts w:ascii="Calibri" w:hAnsi="Calibri" w:cs="Calibri"/>
          <w:sz w:val="18"/>
          <w:szCs w:val="18"/>
          <w:lang w:val="en-GB"/>
        </w:rPr>
        <w:t>: https://allianceformalariaprevention.com/amp-tools/tools-resources/</w:t>
      </w:r>
    </w:p>
  </w:footnote>
  <w:footnote w:id="4">
    <w:p w14:paraId="499405D6" w14:textId="77777777" w:rsidR="005E2555" w:rsidRDefault="005E2555" w:rsidP="005E2555">
      <w:pPr>
        <w:pStyle w:val="Body"/>
        <w:rPr>
          <w:lang w:val="en-GB"/>
        </w:rPr>
      </w:pPr>
      <w:r w:rsidRPr="006C5C29">
        <w:rPr>
          <w:rFonts w:cs="Calibri"/>
          <w:bCs/>
          <w:color w:val="auto"/>
          <w:sz w:val="18"/>
          <w:szCs w:val="18"/>
          <w:u w:color="FF0000"/>
          <w:vertAlign w:val="superscript"/>
        </w:rPr>
        <w:footnoteRef/>
      </w:r>
      <w:r w:rsidRPr="006C5C29">
        <w:rPr>
          <w:rFonts w:cs="Calibri"/>
          <w:color w:val="auto"/>
          <w:sz w:val="18"/>
          <w:szCs w:val="18"/>
        </w:rPr>
        <w:t xml:space="preserve"> </w:t>
      </w:r>
      <w:r w:rsidRPr="006C5C29">
        <w:rPr>
          <w:rFonts w:cs="Calibri"/>
          <w:b/>
          <w:bCs/>
          <w:color w:val="FF0000"/>
          <w:sz w:val="18"/>
          <w:szCs w:val="18"/>
          <w:u w:color="FF0000"/>
          <w:lang w:val="en-GB"/>
        </w:rPr>
        <w:t>NOTE</w:t>
      </w:r>
      <w:r w:rsidRPr="006C5C29">
        <w:rPr>
          <w:rFonts w:cs="Calibri"/>
          <w:sz w:val="18"/>
          <w:szCs w:val="18"/>
          <w:lang w:val="en-GB"/>
        </w:rPr>
        <w:t xml:space="preserve">: As the pandemic evolves, WHO updates the infection prevention measures based on new scientific findings. Check for any updates on </w:t>
      </w:r>
      <w:hyperlink r:id="rId2" w:history="1">
        <w:r w:rsidRPr="006C5C29">
          <w:rPr>
            <w:rStyle w:val="Link"/>
            <w:rFonts w:cs="Calibri"/>
            <w:sz w:val="18"/>
            <w:szCs w:val="18"/>
            <w:lang w:val="en-GB"/>
          </w:rPr>
          <w:t>https://www.who.int/emergencies/diseases/novel-coronavirus-2019/advice-for-public</w:t>
        </w:r>
      </w:hyperlink>
      <w:r w:rsidRPr="0048779B">
        <w:rPr>
          <w:lang w:val="en-GB"/>
        </w:rPr>
        <w:t xml:space="preserve">. </w:t>
      </w:r>
    </w:p>
    <w:p w14:paraId="4EB0D0D0" w14:textId="77777777" w:rsidR="005E2555" w:rsidRDefault="005E2555" w:rsidP="005E2555">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E045" w14:textId="77777777" w:rsidR="006B348D" w:rsidRDefault="006B3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7B68" w14:textId="77777777" w:rsidR="006B348D" w:rsidRDefault="006B3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796C" w14:textId="123D2186" w:rsidR="007C447C" w:rsidRDefault="00EE1A9B" w:rsidP="007C447C">
    <w:pPr>
      <w:pStyle w:val="Header"/>
      <w:tabs>
        <w:tab w:val="clear" w:pos="4513"/>
        <w:tab w:val="clear" w:pos="9026"/>
        <w:tab w:val="left" w:pos="4652"/>
      </w:tabs>
    </w:pPr>
    <w:r>
      <w:rPr>
        <w:noProof/>
        <w:lang w:eastAsia="en-GB"/>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rsidR="007C44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1"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5839036">
    <w:abstractNumId w:val="11"/>
  </w:num>
  <w:num w:numId="2" w16cid:durableId="321664055">
    <w:abstractNumId w:val="38"/>
  </w:num>
  <w:num w:numId="3" w16cid:durableId="253129500">
    <w:abstractNumId w:val="35"/>
  </w:num>
  <w:num w:numId="4" w16cid:durableId="1183787162">
    <w:abstractNumId w:val="19"/>
  </w:num>
  <w:num w:numId="5" w16cid:durableId="790124028">
    <w:abstractNumId w:val="32"/>
  </w:num>
  <w:num w:numId="6" w16cid:durableId="1962180471">
    <w:abstractNumId w:val="27"/>
  </w:num>
  <w:num w:numId="7" w16cid:durableId="852306927">
    <w:abstractNumId w:val="25"/>
  </w:num>
  <w:num w:numId="8" w16cid:durableId="1338727323">
    <w:abstractNumId w:val="16"/>
  </w:num>
  <w:num w:numId="9" w16cid:durableId="1637569170">
    <w:abstractNumId w:val="23"/>
  </w:num>
  <w:num w:numId="10" w16cid:durableId="488719008">
    <w:abstractNumId w:val="24"/>
  </w:num>
  <w:num w:numId="11" w16cid:durableId="479736865">
    <w:abstractNumId w:val="33"/>
  </w:num>
  <w:num w:numId="12" w16cid:durableId="1062170941">
    <w:abstractNumId w:val="5"/>
  </w:num>
  <w:num w:numId="13" w16cid:durableId="1733655114">
    <w:abstractNumId w:val="20"/>
  </w:num>
  <w:num w:numId="14" w16cid:durableId="1609847870">
    <w:abstractNumId w:val="10"/>
  </w:num>
  <w:num w:numId="15" w16cid:durableId="300814533">
    <w:abstractNumId w:val="22"/>
  </w:num>
  <w:num w:numId="16" w16cid:durableId="2104450249">
    <w:abstractNumId w:val="14"/>
  </w:num>
  <w:num w:numId="17" w16cid:durableId="1943419434">
    <w:abstractNumId w:val="7"/>
  </w:num>
  <w:num w:numId="18" w16cid:durableId="859662988">
    <w:abstractNumId w:val="4"/>
  </w:num>
  <w:num w:numId="19" w16cid:durableId="1707103473">
    <w:abstractNumId w:val="6"/>
  </w:num>
  <w:num w:numId="20" w16cid:durableId="1660308171">
    <w:abstractNumId w:val="26"/>
  </w:num>
  <w:num w:numId="21" w16cid:durableId="1330056944">
    <w:abstractNumId w:val="18"/>
  </w:num>
  <w:num w:numId="22" w16cid:durableId="1827668018">
    <w:abstractNumId w:val="3"/>
  </w:num>
  <w:num w:numId="23" w16cid:durableId="1373338408">
    <w:abstractNumId w:val="1"/>
  </w:num>
  <w:num w:numId="24" w16cid:durableId="1510870774">
    <w:abstractNumId w:val="8"/>
  </w:num>
  <w:num w:numId="25" w16cid:durableId="533076926">
    <w:abstractNumId w:val="15"/>
  </w:num>
  <w:num w:numId="26" w16cid:durableId="1133792907">
    <w:abstractNumId w:val="9"/>
  </w:num>
  <w:num w:numId="27" w16cid:durableId="115564980">
    <w:abstractNumId w:val="12"/>
  </w:num>
  <w:num w:numId="28" w16cid:durableId="1508129370">
    <w:abstractNumId w:val="2"/>
  </w:num>
  <w:num w:numId="29" w16cid:durableId="197551848">
    <w:abstractNumId w:val="29"/>
  </w:num>
  <w:num w:numId="30" w16cid:durableId="1614167050">
    <w:abstractNumId w:val="13"/>
  </w:num>
  <w:num w:numId="31" w16cid:durableId="1781409336">
    <w:abstractNumId w:val="30"/>
  </w:num>
  <w:num w:numId="32" w16cid:durableId="620721930">
    <w:abstractNumId w:val="17"/>
  </w:num>
  <w:num w:numId="33" w16cid:durableId="1153981619">
    <w:abstractNumId w:val="28"/>
  </w:num>
  <w:num w:numId="34" w16cid:durableId="1066804391">
    <w:abstractNumId w:val="34"/>
  </w:num>
  <w:num w:numId="35" w16cid:durableId="9464309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558232">
    <w:abstractNumId w:val="0"/>
  </w:num>
  <w:num w:numId="37" w16cid:durableId="1115054523">
    <w:abstractNumId w:val="36"/>
  </w:num>
  <w:num w:numId="38" w16cid:durableId="483622137">
    <w:abstractNumId w:val="37"/>
  </w:num>
  <w:num w:numId="39" w16cid:durableId="1145659292">
    <w:abstractNumId w:val="21"/>
  </w:num>
  <w:num w:numId="40" w16cid:durableId="91701031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40AC"/>
    <w:rsid w:val="0003278D"/>
    <w:rsid w:val="00040473"/>
    <w:rsid w:val="0005771A"/>
    <w:rsid w:val="000719B4"/>
    <w:rsid w:val="00076F37"/>
    <w:rsid w:val="00092A00"/>
    <w:rsid w:val="00096F1B"/>
    <w:rsid w:val="000A4EFF"/>
    <w:rsid w:val="000A5E23"/>
    <w:rsid w:val="000B0CD4"/>
    <w:rsid w:val="000C2D3B"/>
    <w:rsid w:val="000E2713"/>
    <w:rsid w:val="000E7B26"/>
    <w:rsid w:val="000F7484"/>
    <w:rsid w:val="000F7945"/>
    <w:rsid w:val="000F7FCE"/>
    <w:rsid w:val="0011044A"/>
    <w:rsid w:val="00110C10"/>
    <w:rsid w:val="00114DB3"/>
    <w:rsid w:val="00117E27"/>
    <w:rsid w:val="001232B3"/>
    <w:rsid w:val="00131890"/>
    <w:rsid w:val="00131B34"/>
    <w:rsid w:val="00133481"/>
    <w:rsid w:val="00136C4E"/>
    <w:rsid w:val="00147311"/>
    <w:rsid w:val="001724F8"/>
    <w:rsid w:val="0018749E"/>
    <w:rsid w:val="001936E8"/>
    <w:rsid w:val="001A02F7"/>
    <w:rsid w:val="001A2F26"/>
    <w:rsid w:val="001A5D3F"/>
    <w:rsid w:val="001B13AE"/>
    <w:rsid w:val="001B2D47"/>
    <w:rsid w:val="001C71FE"/>
    <w:rsid w:val="001D467F"/>
    <w:rsid w:val="0022188C"/>
    <w:rsid w:val="00225E2E"/>
    <w:rsid w:val="0023343D"/>
    <w:rsid w:val="00237529"/>
    <w:rsid w:val="0024413B"/>
    <w:rsid w:val="00247384"/>
    <w:rsid w:val="002550EA"/>
    <w:rsid w:val="00261838"/>
    <w:rsid w:val="002619C3"/>
    <w:rsid w:val="00264DB7"/>
    <w:rsid w:val="002657EB"/>
    <w:rsid w:val="0027347B"/>
    <w:rsid w:val="00276CA2"/>
    <w:rsid w:val="00295C4F"/>
    <w:rsid w:val="00296A2E"/>
    <w:rsid w:val="002A421C"/>
    <w:rsid w:val="002A6C49"/>
    <w:rsid w:val="002B0318"/>
    <w:rsid w:val="002B283F"/>
    <w:rsid w:val="002C70D8"/>
    <w:rsid w:val="002D6B5D"/>
    <w:rsid w:val="002E09C2"/>
    <w:rsid w:val="002E2813"/>
    <w:rsid w:val="002F0940"/>
    <w:rsid w:val="002F3B83"/>
    <w:rsid w:val="00304764"/>
    <w:rsid w:val="00304896"/>
    <w:rsid w:val="0030553C"/>
    <w:rsid w:val="00307A86"/>
    <w:rsid w:val="00313A32"/>
    <w:rsid w:val="00316818"/>
    <w:rsid w:val="00331BA1"/>
    <w:rsid w:val="0034103F"/>
    <w:rsid w:val="00341ECE"/>
    <w:rsid w:val="00347A77"/>
    <w:rsid w:val="003636D6"/>
    <w:rsid w:val="00373D98"/>
    <w:rsid w:val="0037728E"/>
    <w:rsid w:val="00380ABC"/>
    <w:rsid w:val="003844B5"/>
    <w:rsid w:val="00386AA8"/>
    <w:rsid w:val="0039221E"/>
    <w:rsid w:val="003A4A18"/>
    <w:rsid w:val="003A7054"/>
    <w:rsid w:val="003B1B56"/>
    <w:rsid w:val="003B35BE"/>
    <w:rsid w:val="003B6598"/>
    <w:rsid w:val="003C0DF1"/>
    <w:rsid w:val="003C74B3"/>
    <w:rsid w:val="003D6281"/>
    <w:rsid w:val="00400969"/>
    <w:rsid w:val="004044CF"/>
    <w:rsid w:val="00407A7A"/>
    <w:rsid w:val="0041011D"/>
    <w:rsid w:val="00425526"/>
    <w:rsid w:val="00454112"/>
    <w:rsid w:val="004613D1"/>
    <w:rsid w:val="0047265A"/>
    <w:rsid w:val="00473AC7"/>
    <w:rsid w:val="00480188"/>
    <w:rsid w:val="00485CC3"/>
    <w:rsid w:val="00486C3E"/>
    <w:rsid w:val="00490F30"/>
    <w:rsid w:val="004945D7"/>
    <w:rsid w:val="004946AE"/>
    <w:rsid w:val="0049621E"/>
    <w:rsid w:val="004A2059"/>
    <w:rsid w:val="004A29D2"/>
    <w:rsid w:val="004B23B2"/>
    <w:rsid w:val="004C7EF8"/>
    <w:rsid w:val="004E7DA2"/>
    <w:rsid w:val="004F06AA"/>
    <w:rsid w:val="004F7DBD"/>
    <w:rsid w:val="005131FC"/>
    <w:rsid w:val="005279C1"/>
    <w:rsid w:val="005335BC"/>
    <w:rsid w:val="00551D36"/>
    <w:rsid w:val="005544B3"/>
    <w:rsid w:val="00560FC3"/>
    <w:rsid w:val="0058123E"/>
    <w:rsid w:val="00587399"/>
    <w:rsid w:val="00595864"/>
    <w:rsid w:val="00597DAD"/>
    <w:rsid w:val="005A182C"/>
    <w:rsid w:val="005B2F50"/>
    <w:rsid w:val="005C6D2A"/>
    <w:rsid w:val="005C7649"/>
    <w:rsid w:val="005D5878"/>
    <w:rsid w:val="005D72EC"/>
    <w:rsid w:val="005E2555"/>
    <w:rsid w:val="00600CB4"/>
    <w:rsid w:val="00605D60"/>
    <w:rsid w:val="00613C6D"/>
    <w:rsid w:val="00626A2C"/>
    <w:rsid w:val="006310A1"/>
    <w:rsid w:val="00645CFC"/>
    <w:rsid w:val="00652DF0"/>
    <w:rsid w:val="00667279"/>
    <w:rsid w:val="006706BC"/>
    <w:rsid w:val="00685167"/>
    <w:rsid w:val="0068683E"/>
    <w:rsid w:val="006939F0"/>
    <w:rsid w:val="006B20BF"/>
    <w:rsid w:val="006B348D"/>
    <w:rsid w:val="006C31EC"/>
    <w:rsid w:val="006C4DD7"/>
    <w:rsid w:val="006C5D20"/>
    <w:rsid w:val="006D6847"/>
    <w:rsid w:val="006E1A58"/>
    <w:rsid w:val="006E1CB7"/>
    <w:rsid w:val="006E6618"/>
    <w:rsid w:val="006F0D30"/>
    <w:rsid w:val="006F289B"/>
    <w:rsid w:val="006F3912"/>
    <w:rsid w:val="00702D23"/>
    <w:rsid w:val="0070366D"/>
    <w:rsid w:val="00704990"/>
    <w:rsid w:val="00714C21"/>
    <w:rsid w:val="0071598A"/>
    <w:rsid w:val="00722850"/>
    <w:rsid w:val="00722963"/>
    <w:rsid w:val="0072524F"/>
    <w:rsid w:val="00732C27"/>
    <w:rsid w:val="00746ACE"/>
    <w:rsid w:val="00747791"/>
    <w:rsid w:val="0075018B"/>
    <w:rsid w:val="0075316F"/>
    <w:rsid w:val="00755A14"/>
    <w:rsid w:val="00785E9A"/>
    <w:rsid w:val="007A03E8"/>
    <w:rsid w:val="007A0680"/>
    <w:rsid w:val="007A17EF"/>
    <w:rsid w:val="007A3190"/>
    <w:rsid w:val="007C447C"/>
    <w:rsid w:val="007E0962"/>
    <w:rsid w:val="007E2547"/>
    <w:rsid w:val="007E48A0"/>
    <w:rsid w:val="007E71AA"/>
    <w:rsid w:val="00821E27"/>
    <w:rsid w:val="00823567"/>
    <w:rsid w:val="008305C7"/>
    <w:rsid w:val="00836D42"/>
    <w:rsid w:val="00843265"/>
    <w:rsid w:val="00845DC2"/>
    <w:rsid w:val="00854553"/>
    <w:rsid w:val="008605E9"/>
    <w:rsid w:val="00870522"/>
    <w:rsid w:val="00871C14"/>
    <w:rsid w:val="00885651"/>
    <w:rsid w:val="0089234E"/>
    <w:rsid w:val="008C445B"/>
    <w:rsid w:val="008D11F9"/>
    <w:rsid w:val="008D303B"/>
    <w:rsid w:val="008D4277"/>
    <w:rsid w:val="008E0CF9"/>
    <w:rsid w:val="008E448E"/>
    <w:rsid w:val="008E5DCF"/>
    <w:rsid w:val="008F62A1"/>
    <w:rsid w:val="008F6D69"/>
    <w:rsid w:val="00913B18"/>
    <w:rsid w:val="00922255"/>
    <w:rsid w:val="009468CC"/>
    <w:rsid w:val="0095501E"/>
    <w:rsid w:val="009773D2"/>
    <w:rsid w:val="0098261E"/>
    <w:rsid w:val="00986471"/>
    <w:rsid w:val="009A3B65"/>
    <w:rsid w:val="009B1AA2"/>
    <w:rsid w:val="009E05DE"/>
    <w:rsid w:val="009F0472"/>
    <w:rsid w:val="00A12E04"/>
    <w:rsid w:val="00A27D12"/>
    <w:rsid w:val="00A37D28"/>
    <w:rsid w:val="00A417D9"/>
    <w:rsid w:val="00A42A22"/>
    <w:rsid w:val="00A53FFA"/>
    <w:rsid w:val="00A56B06"/>
    <w:rsid w:val="00A9356A"/>
    <w:rsid w:val="00AA317A"/>
    <w:rsid w:val="00AA4CF9"/>
    <w:rsid w:val="00AA7D4E"/>
    <w:rsid w:val="00AC751F"/>
    <w:rsid w:val="00AD49D9"/>
    <w:rsid w:val="00AD79A7"/>
    <w:rsid w:val="00AF080B"/>
    <w:rsid w:val="00B27BF4"/>
    <w:rsid w:val="00B344A1"/>
    <w:rsid w:val="00B4087A"/>
    <w:rsid w:val="00B47BF7"/>
    <w:rsid w:val="00B81A0A"/>
    <w:rsid w:val="00BC3ADA"/>
    <w:rsid w:val="00BC6070"/>
    <w:rsid w:val="00BC70F0"/>
    <w:rsid w:val="00BC74D9"/>
    <w:rsid w:val="00BD1D6B"/>
    <w:rsid w:val="00BD41AB"/>
    <w:rsid w:val="00BD7D03"/>
    <w:rsid w:val="00BE5F98"/>
    <w:rsid w:val="00BF5541"/>
    <w:rsid w:val="00BF6FC6"/>
    <w:rsid w:val="00C005F7"/>
    <w:rsid w:val="00C2729E"/>
    <w:rsid w:val="00C44A61"/>
    <w:rsid w:val="00C45377"/>
    <w:rsid w:val="00C57895"/>
    <w:rsid w:val="00C702A1"/>
    <w:rsid w:val="00C71E71"/>
    <w:rsid w:val="00C72E00"/>
    <w:rsid w:val="00C77366"/>
    <w:rsid w:val="00C807ED"/>
    <w:rsid w:val="00C90DDF"/>
    <w:rsid w:val="00C93D47"/>
    <w:rsid w:val="00CA4AA2"/>
    <w:rsid w:val="00CA67C9"/>
    <w:rsid w:val="00CA7F59"/>
    <w:rsid w:val="00CB10AF"/>
    <w:rsid w:val="00CC123A"/>
    <w:rsid w:val="00CC3C73"/>
    <w:rsid w:val="00CD7466"/>
    <w:rsid w:val="00CD7530"/>
    <w:rsid w:val="00CE1063"/>
    <w:rsid w:val="00CE25EB"/>
    <w:rsid w:val="00CE4BB8"/>
    <w:rsid w:val="00D05ABB"/>
    <w:rsid w:val="00D11C26"/>
    <w:rsid w:val="00D2748A"/>
    <w:rsid w:val="00D30AAE"/>
    <w:rsid w:val="00D34AB8"/>
    <w:rsid w:val="00D5480C"/>
    <w:rsid w:val="00DA0D0C"/>
    <w:rsid w:val="00DB4CE1"/>
    <w:rsid w:val="00DC3D5F"/>
    <w:rsid w:val="00DC62EB"/>
    <w:rsid w:val="00DE6FBA"/>
    <w:rsid w:val="00DF792E"/>
    <w:rsid w:val="00E02F5D"/>
    <w:rsid w:val="00E13CEA"/>
    <w:rsid w:val="00E329E9"/>
    <w:rsid w:val="00E429DB"/>
    <w:rsid w:val="00E454CF"/>
    <w:rsid w:val="00E54F0C"/>
    <w:rsid w:val="00E73767"/>
    <w:rsid w:val="00E739BB"/>
    <w:rsid w:val="00E810C7"/>
    <w:rsid w:val="00E858C0"/>
    <w:rsid w:val="00E93F43"/>
    <w:rsid w:val="00E96C61"/>
    <w:rsid w:val="00EA0B5D"/>
    <w:rsid w:val="00EA65A3"/>
    <w:rsid w:val="00EB146D"/>
    <w:rsid w:val="00EB7FA3"/>
    <w:rsid w:val="00EC4241"/>
    <w:rsid w:val="00ED41D8"/>
    <w:rsid w:val="00EE1A9B"/>
    <w:rsid w:val="00EF035A"/>
    <w:rsid w:val="00F076BE"/>
    <w:rsid w:val="00F11BF1"/>
    <w:rsid w:val="00F12E41"/>
    <w:rsid w:val="00F12E54"/>
    <w:rsid w:val="00F14B2D"/>
    <w:rsid w:val="00F1777A"/>
    <w:rsid w:val="00F177BC"/>
    <w:rsid w:val="00F23901"/>
    <w:rsid w:val="00F25AE2"/>
    <w:rsid w:val="00F35E6A"/>
    <w:rsid w:val="00F47CFB"/>
    <w:rsid w:val="00F50FE3"/>
    <w:rsid w:val="00F63E36"/>
    <w:rsid w:val="00F6409B"/>
    <w:rsid w:val="00F74C83"/>
    <w:rsid w:val="00F8621D"/>
    <w:rsid w:val="00FC2971"/>
    <w:rsid w:val="00FD0181"/>
    <w:rsid w:val="00FD6C9B"/>
    <w:rsid w:val="00FD72E7"/>
    <w:rsid w:val="00FE02C1"/>
    <w:rsid w:val="00FE1E1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7955"/>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Premier"/>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lang w:val="en-CA"/>
    </w:rPr>
  </w:style>
  <w:style w:type="character" w:customStyle="1" w:styleId="CommentTextChar">
    <w:name w:val="Comment Text Char"/>
    <w:basedOn w:val="DefaultParagraphFont"/>
    <w:link w:val="CommentText"/>
    <w:uiPriority w:val="99"/>
    <w:rsid w:val="00F47CFB"/>
    <w:rPr>
      <w:sz w:val="20"/>
      <w:szCs w:val="20"/>
      <w:lang w:val="en-CA"/>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en-CA"/>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lang w:val="en-US"/>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fr-FR" w:eastAsia="fr-FR"/>
    </w:rPr>
  </w:style>
  <w:style w:type="table" w:customStyle="1" w:styleId="4">
    <w:name w:val="4"/>
    <w:basedOn w:val="TableNormal"/>
    <w:rsid w:val="00AA7D4E"/>
    <w:pPr>
      <w:spacing w:after="0" w:line="240" w:lineRule="auto"/>
    </w:pPr>
    <w:rPr>
      <w:rFonts w:ascii="Cambria" w:eastAsia="Cambria" w:hAnsi="Cambria" w:cs="Cambria"/>
      <w:color w:val="366091"/>
      <w:lang w:val="en-GB"/>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val="en-GB" w:eastAsia="zh-CN"/>
    </w:rPr>
  </w:style>
  <w:style w:type="table" w:customStyle="1" w:styleId="2">
    <w:name w:val="2"/>
    <w:basedOn w:val="TableNormal"/>
    <w:rsid w:val="005E2555"/>
    <w:pPr>
      <w:spacing w:after="0" w:line="240" w:lineRule="auto"/>
    </w:pPr>
    <w:rPr>
      <w:rFonts w:ascii="Cambria" w:eastAsia="Cambria" w:hAnsi="Cambria" w:cs="Cambria"/>
      <w:sz w:val="24"/>
      <w:szCs w:val="24"/>
      <w:lang w:val="en-GB"/>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lang w:val="en-GB"/>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mergencies/diseases/novel-coronavirus-2019/advice-for-public"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llianceformalariaprevention.com/tools-guidance/itn-distribution-during-covid-19/" TargetMode="External"/><Relationship Id="rId2" Type="http://schemas.openxmlformats.org/officeDocument/2006/relationships/numbering" Target="numbering.xml"/><Relationship Id="rId16" Type="http://schemas.openxmlformats.org/officeDocument/2006/relationships/hyperlink" Target="https://allianceformalariaprevention.com/tools-guidance/itn-distribution-during-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llianceformalariaprevention.com/tools-guidan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emergencies/diseases/novel-coronavirus-2019/advice-for-public" TargetMode="External"/><Relationship Id="rId1" Type="http://schemas.openxmlformats.org/officeDocument/2006/relationships/hyperlink" Target="https://allianceformalariaprevention.com/tools-guidance/amp-toolkit/toolkit-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6013</Words>
  <Characters>34276</Characters>
  <Application>Microsoft Office Word</Application>
  <DocSecurity>4</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Alliance Malaria Prevention</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AMP NOV 2021</dc:creator>
  <cp:lastModifiedBy>Robert OPOKU</cp:lastModifiedBy>
  <cp:revision>2</cp:revision>
  <dcterms:created xsi:type="dcterms:W3CDTF">2022-08-03T07:41:00Z</dcterms:created>
  <dcterms:modified xsi:type="dcterms:W3CDTF">2022-08-03T07:41:00Z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2022-08-03T07:41:08Z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0f493939-2761-4c7a-9e11-838284e7dc75</vt:lpwstr>
  </property>
  <property fmtid="{D5CDD505-2E9C-101B-9397-08002B2CF9AE}" pid="8" name="MSIP_Label_caf3f7fd-5cd4-4287-9002-aceb9af13c42_ContentBits">
    <vt:lpwstr>2</vt:lpwstr>
  </property>
</Properties>
</file>