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F8913" w14:textId="211EFD20" w:rsidR="00F14B2D" w:rsidRPr="0062797F" w:rsidRDefault="00F14B2D" w:rsidP="000E2713">
      <w:pPr>
        <w:spacing w:after="0" w:line="240" w:lineRule="auto"/>
        <w:rPr>
          <w:b/>
          <w:sz w:val="36"/>
          <w:szCs w:val="36"/>
        </w:rPr>
      </w:pPr>
      <w:r w:rsidRPr="0062797F">
        <w:rPr>
          <w:b/>
          <w:sz w:val="36"/>
        </w:rPr>
        <w:t xml:space="preserve">Plan d’action logistique pour une campagne de distribution massive de moustiquaires imprégnées d’insecticides </w:t>
      </w:r>
    </w:p>
    <w:p w14:paraId="25585662" w14:textId="1E95FFB0" w:rsidR="00EA65A3" w:rsidRPr="0062797F" w:rsidRDefault="0095501E" w:rsidP="000E2713">
      <w:pPr>
        <w:spacing w:after="0" w:line="240" w:lineRule="auto"/>
        <w:rPr>
          <w:bCs/>
          <w:sz w:val="28"/>
          <w:szCs w:val="28"/>
        </w:rPr>
      </w:pPr>
      <w:r w:rsidRPr="0062797F">
        <w:rPr>
          <w:sz w:val="28"/>
        </w:rPr>
        <w:t>V1. Juillet 2022</w:t>
      </w:r>
    </w:p>
    <w:p w14:paraId="31AF3D6F" w14:textId="1CBC6093" w:rsidR="00A37D28" w:rsidRPr="0062797F" w:rsidRDefault="00AD79A7" w:rsidP="00EE1A9B">
      <w:pPr>
        <w:spacing w:line="240" w:lineRule="auto"/>
        <w:rPr>
          <w:bCs/>
        </w:rPr>
      </w:pPr>
      <w:r w:rsidRPr="0062797F">
        <w:t xml:space="preserve">Les orientations contenues dans le présent document visent à guider les </w:t>
      </w:r>
      <w:r w:rsidR="00CF4B1D" w:rsidRPr="0062797F">
        <w:t>P</w:t>
      </w:r>
      <w:r w:rsidRPr="0062797F">
        <w:t xml:space="preserve">rogrammes nationaux de lutte contre le paludisme </w:t>
      </w:r>
      <w:r w:rsidR="00CF4B1D" w:rsidRPr="0062797F">
        <w:t xml:space="preserve">(PNLP) </w:t>
      </w:r>
      <w:r w:rsidRPr="0062797F">
        <w:t xml:space="preserve">dans </w:t>
      </w:r>
      <w:r w:rsidR="00CF4B1D" w:rsidRPr="0062797F">
        <w:t xml:space="preserve">la </w:t>
      </w:r>
      <w:r w:rsidRPr="0062797F">
        <w:t xml:space="preserve">macro-planification </w:t>
      </w:r>
      <w:r w:rsidR="00E67F66" w:rsidRPr="0062797F">
        <w:t xml:space="preserve">de </w:t>
      </w:r>
      <w:r w:rsidRPr="0062797F">
        <w:t xml:space="preserve">leur prochaine campagne de distribution massive de moustiquaires imprégnées d’insecticides (MII). Elles décrivent les principaux éléments à inclure dans un plan d’action logistique en vue de favoriser la réalisation des objectifs définis dans le plan d’action global de la campagne de distribution de MII. Les contextes varient et chaque </w:t>
      </w:r>
      <w:r w:rsidR="00C82D8F" w:rsidRPr="0062797F">
        <w:t xml:space="preserve">PNLP </w:t>
      </w:r>
      <w:r w:rsidRPr="0062797F">
        <w:t xml:space="preserve">doit inclure des informations relatives à sa situation particulière. </w:t>
      </w:r>
      <w:r w:rsidRPr="0062797F">
        <w:rPr>
          <w:u w:val="single"/>
        </w:rPr>
        <w:t xml:space="preserve">Les </w:t>
      </w:r>
      <w:r w:rsidR="00F368FC" w:rsidRPr="0062797F">
        <w:rPr>
          <w:u w:val="single"/>
        </w:rPr>
        <w:t xml:space="preserve">PNLP </w:t>
      </w:r>
      <w:r w:rsidRPr="0062797F">
        <w:rPr>
          <w:u w:val="single"/>
        </w:rPr>
        <w:t>doivent remplacer le texte proposé par leur propre texte.</w:t>
      </w:r>
    </w:p>
    <w:p w14:paraId="6F905BFA" w14:textId="4D3C2528" w:rsidR="008D4277" w:rsidRPr="0062797F" w:rsidRDefault="000F7484" w:rsidP="000E2713">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
          <w:u w:val="single"/>
        </w:rPr>
      </w:pPr>
      <w:r w:rsidRPr="0062797F">
        <w:rPr>
          <w:rFonts w:ascii="Calibri" w:hAnsi="Calibri"/>
          <w:b/>
          <w:u w:val="single"/>
        </w:rPr>
        <w:t>PLAN D’ACTION LOGISTIQUE DE LA CAMPAGNE</w:t>
      </w:r>
      <w:r w:rsidRPr="0062797F">
        <w:rPr>
          <w:rFonts w:ascii="Calibri" w:hAnsi="Calibri"/>
          <w:u w:val="single"/>
        </w:rPr>
        <w:t xml:space="preserve"> (</w:t>
      </w:r>
      <w:r w:rsidRPr="0062797F">
        <w:rPr>
          <w:rFonts w:ascii="Calibri" w:hAnsi="Calibri"/>
          <w:color w:val="0070C0"/>
          <w:u w:val="single"/>
        </w:rPr>
        <w:t>exemple de table des matières</w:t>
      </w:r>
      <w:r w:rsidRPr="0062797F">
        <w:rPr>
          <w:rFonts w:ascii="Calibri" w:hAnsi="Calibri"/>
          <w:b/>
          <w:u w:val="single"/>
        </w:rPr>
        <w:t xml:space="preserve">) </w:t>
      </w:r>
    </w:p>
    <w:p w14:paraId="58A94B16" w14:textId="77C74A7A" w:rsidR="00276CA2" w:rsidRPr="0062797F" w:rsidRDefault="00276CA2" w:rsidP="000E2713">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Cs/>
          <w:color w:val="0070C0"/>
        </w:rPr>
      </w:pPr>
      <w:r w:rsidRPr="0062797F">
        <w:rPr>
          <w:rFonts w:ascii="Calibri" w:hAnsi="Calibri"/>
          <w:b/>
          <w:bCs/>
        </w:rPr>
        <w:t>Page de titre – logos, date de rédaction</w:t>
      </w:r>
      <w:r w:rsidRPr="0062797F">
        <w:rPr>
          <w:rFonts w:ascii="Calibri" w:hAnsi="Calibri"/>
        </w:rPr>
        <w:t xml:space="preserve"> </w:t>
      </w:r>
      <w:r w:rsidRPr="0062797F">
        <w:rPr>
          <w:rFonts w:ascii="Calibri" w:hAnsi="Calibri"/>
          <w:color w:val="0070C0"/>
        </w:rPr>
        <w:t>(propre au pays)</w:t>
      </w:r>
    </w:p>
    <w:p w14:paraId="037A34C6" w14:textId="176A4002" w:rsidR="0005771A" w:rsidRPr="0062797F" w:rsidRDefault="00276CA2" w:rsidP="000E2713">
      <w:pPr>
        <w:pBdr>
          <w:top w:val="single" w:sz="4" w:space="1" w:color="auto"/>
          <w:left w:val="single" w:sz="4" w:space="4" w:color="auto"/>
          <w:bottom w:val="single" w:sz="4" w:space="1" w:color="auto"/>
          <w:right w:val="single" w:sz="4" w:space="4" w:color="auto"/>
        </w:pBdr>
        <w:spacing w:after="0" w:line="240" w:lineRule="auto"/>
        <w:rPr>
          <w:b/>
          <w:color w:val="FF0000"/>
          <w:sz w:val="24"/>
          <w:szCs w:val="24"/>
        </w:rPr>
      </w:pPr>
      <w:r w:rsidRPr="0062797F">
        <w:rPr>
          <w:b/>
          <w:color w:val="FF0000"/>
          <w:sz w:val="24"/>
        </w:rPr>
        <w:t>Table des matières</w:t>
      </w:r>
    </w:p>
    <w:p w14:paraId="6BA0D5E6" w14:textId="5FEA9EFE" w:rsidR="006E6618" w:rsidRPr="0062797F" w:rsidRDefault="00264DB7" w:rsidP="000E2713">
      <w:pPr>
        <w:pStyle w:val="ListParagraph"/>
        <w:numPr>
          <w:ilvl w:val="0"/>
          <w:numId w:val="23"/>
        </w:numPr>
        <w:pBdr>
          <w:top w:val="single" w:sz="4" w:space="1" w:color="auto"/>
          <w:left w:val="single" w:sz="4" w:space="4" w:color="auto"/>
          <w:bottom w:val="single" w:sz="4" w:space="1" w:color="auto"/>
          <w:right w:val="single" w:sz="4" w:space="4" w:color="auto"/>
        </w:pBdr>
        <w:spacing w:after="0" w:line="240" w:lineRule="auto"/>
        <w:rPr>
          <w:bCs/>
        </w:rPr>
      </w:pPr>
      <w:bookmarkStart w:id="0" w:name="_Hlk65761213"/>
      <w:r w:rsidRPr="0062797F">
        <w:t>Acronymes et abréviations</w:t>
      </w:r>
    </w:p>
    <w:p w14:paraId="5BCDB4AF" w14:textId="6FC52511" w:rsidR="00913B18" w:rsidRPr="0062797F" w:rsidRDefault="00913B18" w:rsidP="000E2713">
      <w:pPr>
        <w:pStyle w:val="ListParagraph"/>
        <w:numPr>
          <w:ilvl w:val="0"/>
          <w:numId w:val="23"/>
        </w:numPr>
        <w:pBdr>
          <w:top w:val="single" w:sz="4" w:space="1" w:color="auto"/>
          <w:left w:val="single" w:sz="4" w:space="4" w:color="auto"/>
          <w:bottom w:val="single" w:sz="4" w:space="1" w:color="auto"/>
          <w:right w:val="single" w:sz="4" w:space="4" w:color="auto"/>
        </w:pBdr>
        <w:spacing w:after="0" w:line="240" w:lineRule="auto"/>
        <w:rPr>
          <w:bCs/>
        </w:rPr>
      </w:pPr>
      <w:r w:rsidRPr="0062797F">
        <w:t>Liste des tableaux</w:t>
      </w:r>
    </w:p>
    <w:p w14:paraId="07C01A7F" w14:textId="66898222" w:rsidR="00913B18" w:rsidRPr="0062797F" w:rsidRDefault="00913B18" w:rsidP="000E2713">
      <w:pPr>
        <w:pStyle w:val="ListParagraph"/>
        <w:numPr>
          <w:ilvl w:val="0"/>
          <w:numId w:val="23"/>
        </w:numPr>
        <w:pBdr>
          <w:top w:val="single" w:sz="4" w:space="1" w:color="auto"/>
          <w:left w:val="single" w:sz="4" w:space="4" w:color="auto"/>
          <w:bottom w:val="single" w:sz="4" w:space="1" w:color="auto"/>
          <w:right w:val="single" w:sz="4" w:space="4" w:color="auto"/>
        </w:pBdr>
        <w:spacing w:after="0" w:line="240" w:lineRule="auto"/>
        <w:rPr>
          <w:b/>
        </w:rPr>
      </w:pPr>
      <w:r w:rsidRPr="0062797F">
        <w:t>Liste des figures</w:t>
      </w:r>
    </w:p>
    <w:p w14:paraId="01EBA841" w14:textId="4F57F0A6" w:rsidR="006E6618" w:rsidRPr="0062797F" w:rsidRDefault="005C6D2A" w:rsidP="001936E8">
      <w:pPr>
        <w:pBdr>
          <w:top w:val="single" w:sz="4" w:space="1" w:color="auto"/>
          <w:left w:val="single" w:sz="4" w:space="4" w:color="auto"/>
          <w:bottom w:val="single" w:sz="4" w:space="1" w:color="auto"/>
          <w:right w:val="single" w:sz="4" w:space="4" w:color="auto"/>
        </w:pBdr>
        <w:spacing w:after="0" w:line="240" w:lineRule="auto"/>
        <w:rPr>
          <w:b/>
          <w:bCs/>
          <w:color w:val="FF0000"/>
        </w:rPr>
      </w:pPr>
      <w:r w:rsidRPr="0062797F">
        <w:rPr>
          <w:b/>
          <w:color w:val="FF0000"/>
        </w:rPr>
        <w:t xml:space="preserve">1. </w:t>
      </w:r>
      <w:r w:rsidRPr="0062797F">
        <w:rPr>
          <w:b/>
          <w:color w:val="FF0000"/>
        </w:rPr>
        <w:tab/>
        <w:t>Introduction et objet du plan d’action logistique</w:t>
      </w:r>
    </w:p>
    <w:p w14:paraId="0BE7AA51" w14:textId="716171E8" w:rsidR="0003278D" w:rsidRPr="0062797F" w:rsidRDefault="0095501E" w:rsidP="000E2713">
      <w:pPr>
        <w:pStyle w:val="ListParagraph"/>
        <w:numPr>
          <w:ilvl w:val="0"/>
          <w:numId w:val="9"/>
        </w:numPr>
        <w:pBdr>
          <w:top w:val="single" w:sz="4" w:space="1" w:color="auto"/>
          <w:left w:val="single" w:sz="4" w:space="4" w:color="auto"/>
          <w:bottom w:val="single" w:sz="4" w:space="1" w:color="auto"/>
          <w:right w:val="single" w:sz="4" w:space="4" w:color="auto"/>
        </w:pBdr>
        <w:spacing w:after="0" w:line="240" w:lineRule="auto"/>
      </w:pPr>
      <w:r w:rsidRPr="0062797F">
        <w:t>Résumé de la campagne</w:t>
      </w:r>
    </w:p>
    <w:p w14:paraId="425BB7B5" w14:textId="33559046" w:rsidR="0095501E" w:rsidRPr="0062797F" w:rsidRDefault="0095501E" w:rsidP="000E2713">
      <w:pPr>
        <w:pStyle w:val="ListParagraph"/>
        <w:numPr>
          <w:ilvl w:val="0"/>
          <w:numId w:val="9"/>
        </w:numPr>
        <w:pBdr>
          <w:top w:val="single" w:sz="4" w:space="1" w:color="auto"/>
          <w:left w:val="single" w:sz="4" w:space="4" w:color="auto"/>
          <w:bottom w:val="single" w:sz="4" w:space="1" w:color="auto"/>
          <w:right w:val="single" w:sz="4" w:space="4" w:color="auto"/>
        </w:pBdr>
        <w:spacing w:after="0" w:line="240" w:lineRule="auto"/>
      </w:pPr>
      <w:r w:rsidRPr="0062797F">
        <w:t>Carte du pays indiquant les zones ciblées</w:t>
      </w:r>
    </w:p>
    <w:p w14:paraId="52F37F69" w14:textId="6D8AF230" w:rsidR="0003278D" w:rsidRPr="0062797F" w:rsidRDefault="0003278D" w:rsidP="000E2713">
      <w:pPr>
        <w:pStyle w:val="ListParagraph"/>
        <w:numPr>
          <w:ilvl w:val="0"/>
          <w:numId w:val="9"/>
        </w:numPr>
        <w:pBdr>
          <w:top w:val="single" w:sz="4" w:space="1" w:color="auto"/>
          <w:left w:val="single" w:sz="4" w:space="4" w:color="auto"/>
          <w:bottom w:val="single" w:sz="4" w:space="1" w:color="auto"/>
          <w:right w:val="single" w:sz="4" w:space="4" w:color="auto"/>
        </w:pBdr>
        <w:spacing w:after="0" w:line="240" w:lineRule="auto"/>
      </w:pPr>
      <w:r w:rsidRPr="0062797F">
        <w:t>Objet du plan d’action logistique</w:t>
      </w:r>
    </w:p>
    <w:p w14:paraId="28BCD733" w14:textId="60DFE4F2" w:rsidR="00276CA2" w:rsidRPr="0062797F" w:rsidRDefault="0003278D" w:rsidP="000E2713">
      <w:pPr>
        <w:pStyle w:val="ListParagraph"/>
        <w:numPr>
          <w:ilvl w:val="0"/>
          <w:numId w:val="9"/>
        </w:numPr>
        <w:pBdr>
          <w:top w:val="single" w:sz="4" w:space="1" w:color="auto"/>
          <w:left w:val="single" w:sz="4" w:space="4" w:color="auto"/>
          <w:bottom w:val="single" w:sz="4" w:space="1" w:color="auto"/>
          <w:right w:val="single" w:sz="4" w:space="4" w:color="auto"/>
        </w:pBdr>
        <w:spacing w:after="0" w:line="240" w:lineRule="auto"/>
        <w:rPr>
          <w:b/>
          <w:bCs/>
        </w:rPr>
      </w:pPr>
      <w:r w:rsidRPr="0062797F">
        <w:t>Documents connexes</w:t>
      </w:r>
    </w:p>
    <w:p w14:paraId="4CEC4C89" w14:textId="3C6D7AF3" w:rsidR="00276CA2" w:rsidRPr="0062797F" w:rsidRDefault="005C6D2A"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62797F">
        <w:rPr>
          <w:b/>
          <w:color w:val="FF0000"/>
        </w:rPr>
        <w:t xml:space="preserve">2. </w:t>
      </w:r>
      <w:r w:rsidRPr="0062797F">
        <w:rPr>
          <w:b/>
          <w:color w:val="FF0000"/>
        </w:rPr>
        <w:tab/>
        <w:t>Contexte du pays et données destinés à étayer la planification logistique</w:t>
      </w:r>
    </w:p>
    <w:p w14:paraId="7DC7C957" w14:textId="16917949" w:rsidR="0003278D" w:rsidRPr="0062797F" w:rsidRDefault="0003278D" w:rsidP="00331BA1">
      <w:pPr>
        <w:pStyle w:val="ListParagraph"/>
        <w:numPr>
          <w:ilvl w:val="0"/>
          <w:numId w:val="15"/>
        </w:numPr>
        <w:pBdr>
          <w:top w:val="single" w:sz="4" w:space="1" w:color="auto"/>
          <w:left w:val="single" w:sz="4" w:space="4" w:color="auto"/>
          <w:bottom w:val="single" w:sz="4" w:space="1" w:color="auto"/>
          <w:right w:val="single" w:sz="4" w:space="4" w:color="auto"/>
        </w:pBdr>
        <w:spacing w:after="0" w:line="240" w:lineRule="auto"/>
      </w:pPr>
      <w:r w:rsidRPr="0062797F">
        <w:t xml:space="preserve">Contexte national </w:t>
      </w:r>
      <w:r w:rsidR="00887EF3" w:rsidRPr="0062797F">
        <w:t>en matière de</w:t>
      </w:r>
      <w:r w:rsidRPr="0062797F">
        <w:t xml:space="preserve"> gestion de la chaîne d’approvisionnement</w:t>
      </w:r>
    </w:p>
    <w:p w14:paraId="592F32FD" w14:textId="7B0EA12D" w:rsidR="00276CA2" w:rsidRPr="0062797F" w:rsidRDefault="0003278D" w:rsidP="001936E8">
      <w:pPr>
        <w:pStyle w:val="ListParagraph"/>
        <w:numPr>
          <w:ilvl w:val="0"/>
          <w:numId w:val="15"/>
        </w:numPr>
        <w:pBdr>
          <w:top w:val="single" w:sz="4" w:space="1" w:color="auto"/>
          <w:left w:val="single" w:sz="4" w:space="4" w:color="auto"/>
          <w:bottom w:val="single" w:sz="4" w:space="1" w:color="auto"/>
          <w:right w:val="single" w:sz="4" w:space="4" w:color="auto"/>
        </w:pBdr>
        <w:spacing w:after="0" w:line="240" w:lineRule="auto"/>
        <w:rPr>
          <w:b/>
          <w:bCs/>
        </w:rPr>
      </w:pPr>
      <w:r w:rsidRPr="0062797F">
        <w:t xml:space="preserve">Situation en matière de Covid-19 et politiques nationales de prévention et de contrôle des infections, notamment celles </w:t>
      </w:r>
      <w:r w:rsidR="004235CB" w:rsidRPr="0062797F">
        <w:t xml:space="preserve">s’appliquant aux </w:t>
      </w:r>
      <w:r w:rsidRPr="0062797F">
        <w:t>activités logistiques à l’appui de la campagne de distribution de MII</w:t>
      </w:r>
    </w:p>
    <w:p w14:paraId="1DD2E551" w14:textId="3D7D2A82" w:rsidR="0003278D" w:rsidRPr="0062797F" w:rsidRDefault="005C6D2A"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62797F">
        <w:rPr>
          <w:b/>
          <w:color w:val="FF0000"/>
        </w:rPr>
        <w:t>3.</w:t>
      </w:r>
      <w:r w:rsidRPr="0062797F">
        <w:rPr>
          <w:b/>
          <w:color w:val="FF0000"/>
        </w:rPr>
        <w:tab/>
        <w:t xml:space="preserve"> Enseignements pertinents pour la logistique tirés de précédentes campagnes et recommandations pour la campagne actuelle</w:t>
      </w:r>
    </w:p>
    <w:p w14:paraId="1C27C2BC" w14:textId="65C91DC8" w:rsidR="00BC6070" w:rsidRPr="0062797F" w:rsidRDefault="005C6D2A"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62797F">
        <w:rPr>
          <w:b/>
          <w:color w:val="FF0000"/>
        </w:rPr>
        <w:t xml:space="preserve">4. </w:t>
      </w:r>
      <w:r w:rsidRPr="0062797F">
        <w:rPr>
          <w:b/>
          <w:color w:val="FF0000"/>
        </w:rPr>
        <w:tab/>
        <w:t>Stratégie et processus globaux de logistique de la chaîne d’approvisionnement</w:t>
      </w:r>
      <w:r w:rsidR="007523C9" w:rsidRPr="0062797F">
        <w:rPr>
          <w:b/>
          <w:color w:val="FF0000"/>
        </w:rPr>
        <w:t>, y compris</w:t>
      </w:r>
      <w:r w:rsidRPr="0062797F">
        <w:rPr>
          <w:b/>
          <w:color w:val="FF0000"/>
        </w:rPr>
        <w:t xml:space="preserve"> comptabilisation, gestion des déchets et logistique </w:t>
      </w:r>
      <w:r w:rsidR="008042CD" w:rsidRPr="0062797F">
        <w:rPr>
          <w:b/>
          <w:color w:val="FF0000"/>
        </w:rPr>
        <w:t>inverse</w:t>
      </w:r>
    </w:p>
    <w:p w14:paraId="21D7D6DA" w14:textId="5A359287" w:rsidR="00331BA1" w:rsidRPr="0062797F" w:rsidRDefault="00331BA1"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62797F">
        <w:rPr>
          <w:b/>
          <w:color w:val="FF0000"/>
        </w:rPr>
        <w:t>5.</w:t>
      </w:r>
      <w:r w:rsidRPr="0062797F">
        <w:rPr>
          <w:b/>
          <w:color w:val="FF0000"/>
        </w:rPr>
        <w:tab/>
        <w:t>But et objectifs de la campagne et objectifs spécifiques à la logistique</w:t>
      </w:r>
    </w:p>
    <w:p w14:paraId="78232ECA" w14:textId="791E9B59" w:rsidR="0003278D" w:rsidRPr="0062797F" w:rsidRDefault="00331BA1"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62797F">
        <w:rPr>
          <w:b/>
          <w:color w:val="FF0000"/>
        </w:rPr>
        <w:t xml:space="preserve">6. </w:t>
      </w:r>
      <w:r w:rsidRPr="0062797F">
        <w:rPr>
          <w:b/>
          <w:color w:val="FF0000"/>
        </w:rPr>
        <w:tab/>
        <w:t>Coordination, partenaires, rôles et responsabilités et modalités de mise en œuvre</w:t>
      </w:r>
    </w:p>
    <w:p w14:paraId="263AA011" w14:textId="7A6DB4ED" w:rsidR="00755A14" w:rsidRPr="0062797F" w:rsidRDefault="00755A14"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62797F">
        <w:rPr>
          <w:b/>
          <w:color w:val="FF0000"/>
        </w:rPr>
        <w:t>7.</w:t>
      </w:r>
      <w:r w:rsidRPr="0062797F">
        <w:rPr>
          <w:b/>
          <w:color w:val="FF0000"/>
        </w:rPr>
        <w:tab/>
        <w:t>Macro-quantification et macro-logistique de la campagne</w:t>
      </w:r>
    </w:p>
    <w:p w14:paraId="6470401D" w14:textId="678DC27D" w:rsidR="00BC6070" w:rsidRPr="0062797F" w:rsidRDefault="00755A14"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62797F">
        <w:rPr>
          <w:b/>
          <w:color w:val="FF0000"/>
        </w:rPr>
        <w:t xml:space="preserve">8. </w:t>
      </w:r>
      <w:r w:rsidRPr="0062797F">
        <w:rPr>
          <w:b/>
          <w:color w:val="FF0000"/>
        </w:rPr>
        <w:tab/>
      </w:r>
      <w:r w:rsidR="001B2DF3" w:rsidRPr="0062797F">
        <w:rPr>
          <w:b/>
          <w:color w:val="FF0000"/>
        </w:rPr>
        <w:t>Achat</w:t>
      </w:r>
      <w:r w:rsidRPr="0062797F">
        <w:rPr>
          <w:b/>
          <w:color w:val="FF0000"/>
        </w:rPr>
        <w:t xml:space="preserve"> et livraison des MII, équipements de protection personnelle (EPI) et autres équipements, outils ou matériels</w:t>
      </w:r>
    </w:p>
    <w:p w14:paraId="5D06430E" w14:textId="1E644A46" w:rsidR="00755A14" w:rsidRPr="0062797F" w:rsidRDefault="00755A14"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62797F">
        <w:rPr>
          <w:b/>
          <w:color w:val="FF0000"/>
        </w:rPr>
        <w:t>9.</w:t>
      </w:r>
      <w:r w:rsidRPr="0062797F">
        <w:rPr>
          <w:b/>
          <w:color w:val="FF0000"/>
        </w:rPr>
        <w:tab/>
        <w:t>Stratégie globale de la logistique et de la chaîne d’approvisionnement</w:t>
      </w:r>
    </w:p>
    <w:p w14:paraId="08820FFD" w14:textId="4637C3FF" w:rsidR="00F177BC" w:rsidRPr="0062797F"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62797F">
        <w:rPr>
          <w:b/>
          <w:color w:val="FF0000"/>
        </w:rPr>
        <w:t>10.</w:t>
      </w:r>
      <w:r w:rsidRPr="0062797F">
        <w:rPr>
          <w:b/>
          <w:color w:val="FF0000"/>
        </w:rPr>
        <w:tab/>
        <w:t>Comptabilisation des MII et des produits de la campagne</w:t>
      </w:r>
    </w:p>
    <w:p w14:paraId="6466EA05" w14:textId="291AF620" w:rsidR="00F177BC" w:rsidRPr="0062797F"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62797F">
        <w:rPr>
          <w:b/>
          <w:color w:val="FF0000"/>
        </w:rPr>
        <w:t>11.</w:t>
      </w:r>
      <w:r w:rsidRPr="0062797F">
        <w:rPr>
          <w:b/>
          <w:color w:val="FF0000"/>
        </w:rPr>
        <w:tab/>
        <w:t>Gestion des déchets</w:t>
      </w:r>
    </w:p>
    <w:p w14:paraId="47377A58" w14:textId="6D66526E" w:rsidR="0024413B" w:rsidRPr="0062797F" w:rsidRDefault="00F177BC" w:rsidP="000E2713">
      <w:pPr>
        <w:pBdr>
          <w:top w:val="single" w:sz="4" w:space="1" w:color="auto"/>
          <w:left w:val="single" w:sz="4" w:space="4" w:color="auto"/>
          <w:bottom w:val="single" w:sz="4" w:space="1" w:color="auto"/>
          <w:right w:val="single" w:sz="4" w:space="4" w:color="auto"/>
        </w:pBdr>
        <w:spacing w:after="0" w:line="240" w:lineRule="auto"/>
      </w:pPr>
      <w:r w:rsidRPr="0062797F">
        <w:rPr>
          <w:b/>
          <w:color w:val="FF0000"/>
        </w:rPr>
        <w:t xml:space="preserve">12. </w:t>
      </w:r>
      <w:r w:rsidRPr="0062797F">
        <w:rPr>
          <w:b/>
          <w:color w:val="FF0000"/>
        </w:rPr>
        <w:tab/>
        <w:t>Micro-planification logistique</w:t>
      </w:r>
      <w:r w:rsidRPr="0062797F">
        <w:t xml:space="preserve"> </w:t>
      </w:r>
    </w:p>
    <w:p w14:paraId="06FBE616" w14:textId="554046D5" w:rsidR="0003278D" w:rsidRPr="0062797F"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62797F">
        <w:rPr>
          <w:b/>
          <w:color w:val="FF0000"/>
        </w:rPr>
        <w:t xml:space="preserve">13. </w:t>
      </w:r>
      <w:r w:rsidRPr="0062797F">
        <w:rPr>
          <w:b/>
          <w:color w:val="FF0000"/>
        </w:rPr>
        <w:tab/>
        <w:t xml:space="preserve">Formation à la logistique </w:t>
      </w:r>
    </w:p>
    <w:p w14:paraId="1DEA2FC6" w14:textId="167FA7A9" w:rsidR="00F177BC" w:rsidRPr="0062797F"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62797F">
        <w:rPr>
          <w:b/>
          <w:color w:val="FF0000"/>
        </w:rPr>
        <w:t>14.</w:t>
      </w:r>
      <w:r w:rsidRPr="0062797F">
        <w:rPr>
          <w:b/>
          <w:color w:val="FF0000"/>
        </w:rPr>
        <w:tab/>
        <w:t>Distribution de</w:t>
      </w:r>
      <w:r w:rsidR="009714FB" w:rsidRPr="0062797F">
        <w:rPr>
          <w:b/>
          <w:color w:val="FF0000"/>
        </w:rPr>
        <w:t>s</w:t>
      </w:r>
      <w:r w:rsidRPr="0062797F">
        <w:rPr>
          <w:b/>
          <w:color w:val="FF0000"/>
        </w:rPr>
        <w:t xml:space="preserve"> MII</w:t>
      </w:r>
    </w:p>
    <w:p w14:paraId="3D6B3982" w14:textId="2F7C0BB8" w:rsidR="00F177BC" w:rsidRPr="0062797F"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62797F">
        <w:rPr>
          <w:b/>
          <w:color w:val="FF0000"/>
        </w:rPr>
        <w:t>15.</w:t>
      </w:r>
      <w:r w:rsidRPr="0062797F">
        <w:rPr>
          <w:b/>
          <w:color w:val="FF0000"/>
        </w:rPr>
        <w:tab/>
        <w:t>Rapprochement des données logistiques</w:t>
      </w:r>
    </w:p>
    <w:p w14:paraId="44DA56A1" w14:textId="24CEA7C2" w:rsidR="00F177BC" w:rsidRPr="0062797F"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62797F">
        <w:rPr>
          <w:b/>
          <w:color w:val="FF0000"/>
        </w:rPr>
        <w:t>16.</w:t>
      </w:r>
      <w:r w:rsidRPr="0062797F">
        <w:rPr>
          <w:b/>
          <w:color w:val="FF0000"/>
        </w:rPr>
        <w:tab/>
        <w:t>Supervision et suivi</w:t>
      </w:r>
    </w:p>
    <w:p w14:paraId="270670CE" w14:textId="745E6635" w:rsidR="00F177BC" w:rsidRPr="0062797F"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62797F">
        <w:rPr>
          <w:b/>
          <w:color w:val="FF0000"/>
        </w:rPr>
        <w:t>17.</w:t>
      </w:r>
      <w:r w:rsidRPr="0062797F">
        <w:rPr>
          <w:b/>
          <w:color w:val="FF0000"/>
        </w:rPr>
        <w:tab/>
        <w:t>Gestion de la sécurité et des incidents</w:t>
      </w:r>
    </w:p>
    <w:p w14:paraId="6483FBEF" w14:textId="5413F3BF" w:rsidR="00F177BC" w:rsidRPr="0062797F"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62797F">
        <w:rPr>
          <w:b/>
          <w:color w:val="FF0000"/>
        </w:rPr>
        <w:t>18.</w:t>
      </w:r>
      <w:r w:rsidRPr="0062797F">
        <w:rPr>
          <w:b/>
          <w:color w:val="FF0000"/>
        </w:rPr>
        <w:tab/>
        <w:t>Évaluation et atténuation des risques liés à la chaîne d’approvisionnement</w:t>
      </w:r>
    </w:p>
    <w:p w14:paraId="20D34466" w14:textId="1CD7728D" w:rsidR="0003278D" w:rsidRPr="0062797F" w:rsidRDefault="00F12E41" w:rsidP="00F177BC">
      <w:pPr>
        <w:pBdr>
          <w:top w:val="single" w:sz="4" w:space="1" w:color="auto"/>
          <w:left w:val="single" w:sz="4" w:space="4" w:color="auto"/>
          <w:bottom w:val="single" w:sz="4" w:space="1" w:color="auto"/>
          <w:right w:val="single" w:sz="4" w:space="4" w:color="auto"/>
        </w:pBdr>
        <w:spacing w:after="0" w:line="240" w:lineRule="auto"/>
      </w:pPr>
      <w:r w:rsidRPr="0062797F">
        <w:rPr>
          <w:b/>
          <w:color w:val="FF0000"/>
        </w:rPr>
        <w:t xml:space="preserve">19. </w:t>
      </w:r>
      <w:r w:rsidRPr="0062797F">
        <w:rPr>
          <w:b/>
          <w:color w:val="FF0000"/>
        </w:rPr>
        <w:tab/>
        <w:t>Activités logistiques post-distribution</w:t>
      </w:r>
    </w:p>
    <w:p w14:paraId="64F2F870" w14:textId="3F9707CF" w:rsidR="0003278D" w:rsidRPr="0062797F"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62797F">
        <w:rPr>
          <w:b/>
          <w:color w:val="FF0000"/>
        </w:rPr>
        <w:t xml:space="preserve">20. </w:t>
      </w:r>
      <w:r w:rsidRPr="0062797F">
        <w:rPr>
          <w:b/>
          <w:color w:val="FF0000"/>
        </w:rPr>
        <w:tab/>
        <w:t xml:space="preserve">Alternatives à la stratégie de campagne en cas d’évolution du contexte </w:t>
      </w:r>
      <w:r w:rsidR="00270E32" w:rsidRPr="0062797F">
        <w:rPr>
          <w:b/>
          <w:color w:val="FF0000"/>
        </w:rPr>
        <w:t>lié au</w:t>
      </w:r>
      <w:r w:rsidRPr="0062797F">
        <w:rPr>
          <w:b/>
          <w:color w:val="FF0000"/>
        </w:rPr>
        <w:t> Covid-19</w:t>
      </w:r>
    </w:p>
    <w:p w14:paraId="2735E1B6" w14:textId="6F7F2D8C" w:rsidR="0003278D" w:rsidRPr="0062797F"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62797F">
        <w:rPr>
          <w:b/>
          <w:color w:val="FF0000"/>
        </w:rPr>
        <w:lastRenderedPageBreak/>
        <w:t xml:space="preserve">21. </w:t>
      </w:r>
      <w:r w:rsidRPr="0062797F">
        <w:rPr>
          <w:b/>
          <w:color w:val="FF0000"/>
        </w:rPr>
        <w:tab/>
        <w:t>Documentation et rapports</w:t>
      </w:r>
    </w:p>
    <w:p w14:paraId="6742B9BB" w14:textId="6B7BE8A9" w:rsidR="0003278D" w:rsidRPr="0062797F" w:rsidRDefault="0003278D"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62797F">
        <w:rPr>
          <w:b/>
          <w:color w:val="FF0000"/>
        </w:rPr>
        <w:t>Annexes</w:t>
      </w:r>
    </w:p>
    <w:bookmarkEnd w:id="0"/>
    <w:p w14:paraId="251CF33F" w14:textId="1EF3FC01" w:rsidR="00EE1A9B" w:rsidRPr="0062797F" w:rsidRDefault="00CC3C73" w:rsidP="000E2713">
      <w:pPr>
        <w:spacing w:after="0" w:line="240" w:lineRule="auto"/>
        <w:rPr>
          <w:b/>
          <w:bCs/>
        </w:rPr>
      </w:pPr>
      <w:r w:rsidRPr="0062797F">
        <w:rPr>
          <w:b/>
        </w:rPr>
        <w:t xml:space="preserve">Annexes 1 : </w:t>
      </w:r>
      <w:r w:rsidR="00FE4E6F" w:rsidRPr="0062797F">
        <w:rPr>
          <w:b/>
        </w:rPr>
        <w:t>e</w:t>
      </w:r>
      <w:r w:rsidRPr="0062797F">
        <w:rPr>
          <w:b/>
        </w:rPr>
        <w:t>xemples d’indicateurs logistiques</w:t>
      </w:r>
    </w:p>
    <w:p w14:paraId="6A250DCA" w14:textId="4B7985F5" w:rsidR="0003278D" w:rsidRPr="0062797F" w:rsidRDefault="00EE1A9B" w:rsidP="000E2713">
      <w:pPr>
        <w:spacing w:after="0" w:line="240" w:lineRule="auto"/>
        <w:rPr>
          <w:b/>
          <w:bCs/>
        </w:rPr>
      </w:pPr>
      <w:r w:rsidRPr="0062797F">
        <w:rPr>
          <w:b/>
        </w:rPr>
        <w:t xml:space="preserve">Annexes 2 : </w:t>
      </w:r>
      <w:r w:rsidR="00FE4E6F" w:rsidRPr="0062797F">
        <w:rPr>
          <w:b/>
        </w:rPr>
        <w:t>d</w:t>
      </w:r>
      <w:r w:rsidRPr="0062797F">
        <w:rPr>
          <w:b/>
        </w:rPr>
        <w:t>ocuments de référence</w:t>
      </w:r>
    </w:p>
    <w:p w14:paraId="6A7CD5A9" w14:textId="77777777" w:rsidR="00EE1A9B" w:rsidRPr="0062797F" w:rsidRDefault="00EE1A9B" w:rsidP="000E2713">
      <w:pPr>
        <w:spacing w:after="0" w:line="240" w:lineRule="auto"/>
        <w:rPr>
          <w:b/>
          <w:color w:val="FF0000"/>
          <w:sz w:val="24"/>
          <w:szCs w:val="24"/>
        </w:rPr>
      </w:pPr>
    </w:p>
    <w:p w14:paraId="66F40A2B" w14:textId="63A27559" w:rsidR="00BC70F0" w:rsidRPr="0062797F" w:rsidRDefault="00BC70F0" w:rsidP="000E2713">
      <w:pPr>
        <w:spacing w:after="0" w:line="240" w:lineRule="auto"/>
        <w:rPr>
          <w:b/>
          <w:color w:val="FF0000"/>
          <w:sz w:val="24"/>
          <w:szCs w:val="24"/>
        </w:rPr>
      </w:pPr>
      <w:r w:rsidRPr="0062797F">
        <w:rPr>
          <w:b/>
          <w:color w:val="FF0000"/>
          <w:sz w:val="24"/>
        </w:rPr>
        <w:t>Table des matières</w:t>
      </w:r>
    </w:p>
    <w:p w14:paraId="35B08531" w14:textId="7100C62F" w:rsidR="00BC70F0" w:rsidRPr="0062797F" w:rsidRDefault="00BC70F0" w:rsidP="00D11C26">
      <w:pPr>
        <w:pStyle w:val="ListParagraph"/>
        <w:numPr>
          <w:ilvl w:val="0"/>
          <w:numId w:val="18"/>
        </w:numPr>
        <w:spacing w:after="0" w:line="240" w:lineRule="auto"/>
        <w:rPr>
          <w:bCs/>
        </w:rPr>
      </w:pPr>
      <w:r w:rsidRPr="0062797F">
        <w:t>Acronymes et abréviations : définir les acronymes et les abréviations lors de leur première occurrence dans le texte</w:t>
      </w:r>
    </w:p>
    <w:p w14:paraId="45C00018" w14:textId="706FEDD9" w:rsidR="00BC70F0" w:rsidRPr="0062797F" w:rsidRDefault="00BC70F0" w:rsidP="00D11C26">
      <w:pPr>
        <w:pStyle w:val="ListParagraph"/>
        <w:numPr>
          <w:ilvl w:val="0"/>
          <w:numId w:val="18"/>
        </w:numPr>
        <w:spacing w:after="0" w:line="240" w:lineRule="auto"/>
        <w:rPr>
          <w:bCs/>
        </w:rPr>
      </w:pPr>
      <w:r w:rsidRPr="0062797F">
        <w:t>Liste des tableaux</w:t>
      </w:r>
    </w:p>
    <w:p w14:paraId="11049280" w14:textId="670E27C2" w:rsidR="00BC70F0" w:rsidRPr="0062797F" w:rsidRDefault="00BC70F0" w:rsidP="00D11C26">
      <w:pPr>
        <w:pStyle w:val="ListParagraph"/>
        <w:numPr>
          <w:ilvl w:val="0"/>
          <w:numId w:val="18"/>
        </w:numPr>
        <w:spacing w:after="0" w:line="240" w:lineRule="auto"/>
        <w:rPr>
          <w:bCs/>
        </w:rPr>
      </w:pPr>
      <w:r w:rsidRPr="0062797F">
        <w:t>Liste des figures</w:t>
      </w:r>
    </w:p>
    <w:p w14:paraId="5ED05F50" w14:textId="77777777" w:rsidR="00DA0D0C" w:rsidRPr="0062797F" w:rsidRDefault="00DA0D0C" w:rsidP="001936E8">
      <w:pPr>
        <w:rPr>
          <w:color w:val="000000"/>
        </w:rPr>
      </w:pPr>
      <w:r w:rsidRPr="0062797F">
        <w:rPr>
          <w:color w:val="000000"/>
        </w:rPr>
        <w:t>Tous les tableaux, figures, encadrés, etc. doivent être numérotés et faire l’objet de renvois dans le texte (afin de les présenter ou d’expliquer leur contenu)</w:t>
      </w:r>
    </w:p>
    <w:p w14:paraId="55903F0D" w14:textId="2C62FF55" w:rsidR="000045CC" w:rsidRPr="0062797F" w:rsidRDefault="005C6D2A" w:rsidP="000E2713">
      <w:pPr>
        <w:spacing w:after="0" w:line="240" w:lineRule="auto"/>
        <w:rPr>
          <w:b/>
          <w:color w:val="FF0000"/>
          <w:sz w:val="24"/>
          <w:szCs w:val="24"/>
        </w:rPr>
      </w:pPr>
      <w:r w:rsidRPr="0062797F">
        <w:rPr>
          <w:b/>
          <w:color w:val="FF0000"/>
          <w:sz w:val="24"/>
        </w:rPr>
        <w:t>1.</w:t>
      </w:r>
      <w:r w:rsidR="00B662F7" w:rsidRPr="0062797F">
        <w:rPr>
          <w:b/>
          <w:color w:val="FF0000"/>
        </w:rPr>
        <w:t xml:space="preserve"> </w:t>
      </w:r>
      <w:r w:rsidRPr="0062797F">
        <w:rPr>
          <w:b/>
          <w:color w:val="FF0000"/>
          <w:sz w:val="24"/>
        </w:rPr>
        <w:t>Introduction et objet du plan d’action logistique</w:t>
      </w:r>
    </w:p>
    <w:p w14:paraId="6BDE4F18" w14:textId="7D4E1BE3" w:rsidR="006B20BF" w:rsidRPr="0062797F" w:rsidRDefault="006B20BF" w:rsidP="007E48A0">
      <w:pPr>
        <w:spacing w:after="0" w:line="240" w:lineRule="auto"/>
        <w:rPr>
          <w:rFonts w:ascii="Calibri" w:eastAsia="Calibri" w:hAnsi="Calibri" w:cs="Calibri"/>
          <w:color w:val="000000"/>
        </w:rPr>
      </w:pPr>
      <w:r w:rsidRPr="0062797F">
        <w:rPr>
          <w:rFonts w:ascii="Calibri" w:hAnsi="Calibri"/>
        </w:rPr>
        <w:t xml:space="preserve">Brève section (un à deux paragraphes) présentant la campagne </w:t>
      </w:r>
      <w:bookmarkStart w:id="1" w:name="_Hlk100650276"/>
      <w:r w:rsidRPr="0062797F">
        <w:rPr>
          <w:rFonts w:ascii="Calibri" w:hAnsi="Calibri"/>
        </w:rPr>
        <w:t>(à copier-coller de l’introduction du plan d’action global de la campagne</w:t>
      </w:r>
      <w:r w:rsidRPr="0062797F">
        <w:t>.</w:t>
      </w:r>
    </w:p>
    <w:bookmarkEnd w:id="1"/>
    <w:p w14:paraId="6C0D7D4E" w14:textId="728ED236" w:rsidR="00F11BF1" w:rsidRPr="0062797F" w:rsidRDefault="00480188" w:rsidP="00F11BF1">
      <w:pPr>
        <w:pStyle w:val="NormalWeb"/>
        <w:numPr>
          <w:ilvl w:val="0"/>
          <w:numId w:val="3"/>
        </w:numPr>
        <w:spacing w:before="0" w:beforeAutospacing="0" w:after="0" w:afterAutospacing="0"/>
        <w:textAlignment w:val="baseline"/>
        <w:rPr>
          <w:rFonts w:asciiTheme="minorHAnsi" w:hAnsiTheme="minorHAnsi"/>
          <w:color w:val="000000"/>
          <w:sz w:val="22"/>
          <w:szCs w:val="22"/>
        </w:rPr>
      </w:pPr>
      <w:r w:rsidRPr="0062797F">
        <w:rPr>
          <w:rFonts w:asciiTheme="minorHAnsi" w:hAnsiTheme="minorHAnsi"/>
          <w:color w:val="000000"/>
          <w:sz w:val="22"/>
        </w:rPr>
        <w:t>Produire un tableau comprenant un résumé de la campagne, notamment l’échelle, le nombre de personnes ciblées, le nombre de MII qu’il est prévu de distribuer et le type de MII qui sera distribué (voir l’exemple</w:t>
      </w:r>
      <w:r w:rsidR="00356A97" w:rsidRPr="0062797F">
        <w:rPr>
          <w:rFonts w:asciiTheme="minorHAnsi" w:hAnsiTheme="minorHAnsi"/>
          <w:color w:val="000000"/>
          <w:sz w:val="22"/>
        </w:rPr>
        <w:t xml:space="preserve"> ci-après</w:t>
      </w:r>
      <w:r w:rsidRPr="0062797F">
        <w:rPr>
          <w:rFonts w:asciiTheme="minorHAnsi" w:hAnsiTheme="minorHAnsi"/>
          <w:color w:val="000000"/>
          <w:sz w:val="22"/>
        </w:rPr>
        <w:t>).</w:t>
      </w:r>
    </w:p>
    <w:p w14:paraId="04EAE033" w14:textId="77777777" w:rsidR="00480188" w:rsidRPr="0062797F" w:rsidRDefault="00480188" w:rsidP="00480188">
      <w:pPr>
        <w:pStyle w:val="NormalWeb"/>
        <w:spacing w:before="0" w:beforeAutospacing="0" w:after="0" w:afterAutospacing="0"/>
        <w:ind w:left="720"/>
        <w:textAlignment w:val="baseline"/>
        <w:rPr>
          <w:rFonts w:asciiTheme="minorHAnsi" w:hAnsiTheme="minorHAnsi"/>
          <w:color w:val="000000"/>
          <w:sz w:val="22"/>
          <w:szCs w:val="22"/>
        </w:rPr>
      </w:pPr>
    </w:p>
    <w:p w14:paraId="25449ED7" w14:textId="7ADBF9C9" w:rsidR="000B0CD4" w:rsidRPr="0062797F" w:rsidRDefault="00480188" w:rsidP="00480188">
      <w:pPr>
        <w:spacing w:after="0" w:line="240" w:lineRule="auto"/>
        <w:rPr>
          <w:b/>
          <w:bCs/>
          <w:color w:val="0070C0"/>
        </w:rPr>
      </w:pPr>
      <w:r w:rsidRPr="0062797F">
        <w:rPr>
          <w:b/>
          <w:color w:val="0070C0"/>
        </w:rPr>
        <w:t>Tableau XX : à adapter au contexte du pays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6"/>
        <w:gridCol w:w="2638"/>
      </w:tblGrid>
      <w:tr w:rsidR="000B0CD4" w:rsidRPr="0062797F" w14:paraId="626D9FC7" w14:textId="77777777" w:rsidTr="003636D6">
        <w:tc>
          <w:tcPr>
            <w:tcW w:w="3447" w:type="pct"/>
            <w:shd w:val="clear" w:color="auto" w:fill="auto"/>
          </w:tcPr>
          <w:p w14:paraId="40D8A3CC" w14:textId="77777777" w:rsidR="000B0CD4" w:rsidRPr="0062797F" w:rsidRDefault="000B0CD4" w:rsidP="000E2713">
            <w:pPr>
              <w:spacing w:after="0" w:line="240" w:lineRule="auto"/>
              <w:rPr>
                <w:rFonts w:ascii="Calibri" w:hAnsi="Calibri" w:cs="Calibri"/>
              </w:rPr>
            </w:pPr>
            <w:r w:rsidRPr="0062797F">
              <w:rPr>
                <w:rFonts w:ascii="Calibri" w:hAnsi="Calibri"/>
              </w:rPr>
              <w:t xml:space="preserve">Population ciblée </w:t>
            </w:r>
          </w:p>
        </w:tc>
        <w:tc>
          <w:tcPr>
            <w:tcW w:w="1553" w:type="pct"/>
            <w:shd w:val="clear" w:color="auto" w:fill="auto"/>
          </w:tcPr>
          <w:p w14:paraId="52109D41" w14:textId="77777777" w:rsidR="000B0CD4" w:rsidRPr="0062797F" w:rsidRDefault="000B0CD4" w:rsidP="000E2713">
            <w:pPr>
              <w:spacing w:after="0" w:line="240" w:lineRule="auto"/>
              <w:rPr>
                <w:rFonts w:ascii="Calibri" w:hAnsi="Calibri" w:cs="Calibri"/>
              </w:rPr>
            </w:pPr>
          </w:p>
        </w:tc>
      </w:tr>
      <w:tr w:rsidR="000B0CD4" w:rsidRPr="0062797F" w14:paraId="79992C0A" w14:textId="77777777" w:rsidTr="003636D6">
        <w:tc>
          <w:tcPr>
            <w:tcW w:w="3447" w:type="pct"/>
            <w:shd w:val="clear" w:color="auto" w:fill="auto"/>
          </w:tcPr>
          <w:p w14:paraId="229774FB" w14:textId="77777777" w:rsidR="000B0CD4" w:rsidRPr="0062797F" w:rsidRDefault="000B0CD4" w:rsidP="000E2713">
            <w:pPr>
              <w:spacing w:after="0" w:line="240" w:lineRule="auto"/>
              <w:rPr>
                <w:rFonts w:ascii="Calibri" w:hAnsi="Calibri" w:cs="Calibri"/>
              </w:rPr>
            </w:pPr>
            <w:r w:rsidRPr="0062797F">
              <w:rPr>
                <w:rFonts w:ascii="Calibri" w:hAnsi="Calibri"/>
              </w:rPr>
              <w:t>Échelle de la campagne (p. ex. nationale en quatre phases)</w:t>
            </w:r>
          </w:p>
        </w:tc>
        <w:tc>
          <w:tcPr>
            <w:tcW w:w="1553" w:type="pct"/>
            <w:shd w:val="clear" w:color="auto" w:fill="auto"/>
          </w:tcPr>
          <w:p w14:paraId="276F72F0" w14:textId="77777777" w:rsidR="000B0CD4" w:rsidRPr="0062797F" w:rsidRDefault="000B0CD4" w:rsidP="000E2713">
            <w:pPr>
              <w:spacing w:after="0" w:line="240" w:lineRule="auto"/>
              <w:rPr>
                <w:rFonts w:ascii="Calibri" w:hAnsi="Calibri" w:cs="Calibri"/>
              </w:rPr>
            </w:pPr>
          </w:p>
        </w:tc>
      </w:tr>
      <w:tr w:rsidR="000B0CD4" w:rsidRPr="0062797F" w14:paraId="5374F1ED" w14:textId="77777777" w:rsidTr="003636D6">
        <w:tc>
          <w:tcPr>
            <w:tcW w:w="3447" w:type="pct"/>
            <w:shd w:val="clear" w:color="auto" w:fill="auto"/>
          </w:tcPr>
          <w:p w14:paraId="043B6715" w14:textId="77777777" w:rsidR="000B0CD4" w:rsidRPr="0062797F" w:rsidRDefault="000B0CD4" w:rsidP="000E2713">
            <w:pPr>
              <w:spacing w:after="0" w:line="240" w:lineRule="auto"/>
              <w:rPr>
                <w:rFonts w:ascii="Calibri" w:hAnsi="Calibri" w:cs="Calibri"/>
              </w:rPr>
            </w:pPr>
            <w:r w:rsidRPr="0062797F">
              <w:rPr>
                <w:rFonts w:ascii="Calibri" w:hAnsi="Calibri"/>
              </w:rPr>
              <w:t>Nombre total de MII et de partenaires de financement (p. ex. Fond mondial, Initiative présidentielle des États-Unis de lutte contre le paludisme, Against Malaria Foundation, gouvernement, etc.)</w:t>
            </w:r>
          </w:p>
        </w:tc>
        <w:tc>
          <w:tcPr>
            <w:tcW w:w="1553" w:type="pct"/>
            <w:shd w:val="clear" w:color="auto" w:fill="auto"/>
          </w:tcPr>
          <w:p w14:paraId="75EE5662" w14:textId="77777777" w:rsidR="000B0CD4" w:rsidRPr="0062797F" w:rsidRDefault="000B0CD4" w:rsidP="000E2713">
            <w:pPr>
              <w:spacing w:after="0" w:line="240" w:lineRule="auto"/>
              <w:rPr>
                <w:rFonts w:ascii="Calibri" w:hAnsi="Calibri" w:cs="Calibri"/>
              </w:rPr>
            </w:pPr>
          </w:p>
        </w:tc>
      </w:tr>
      <w:tr w:rsidR="000B0CD4" w:rsidRPr="0062797F" w14:paraId="0BFADF90" w14:textId="77777777" w:rsidTr="003636D6">
        <w:tc>
          <w:tcPr>
            <w:tcW w:w="3447" w:type="pct"/>
            <w:shd w:val="clear" w:color="auto" w:fill="auto"/>
          </w:tcPr>
          <w:p w14:paraId="4871E28B" w14:textId="77777777" w:rsidR="000B0CD4" w:rsidRPr="0062797F" w:rsidRDefault="000B0CD4" w:rsidP="000E2713">
            <w:pPr>
              <w:spacing w:after="0" w:line="240" w:lineRule="auto"/>
              <w:ind w:left="720"/>
              <w:rPr>
                <w:rFonts w:ascii="Calibri" w:hAnsi="Calibri" w:cs="Calibri"/>
              </w:rPr>
            </w:pPr>
            <w:r w:rsidRPr="0062797F">
              <w:rPr>
                <w:rFonts w:ascii="Calibri" w:hAnsi="Calibri"/>
              </w:rPr>
              <w:t>Nombre de MII standard</w:t>
            </w:r>
          </w:p>
        </w:tc>
        <w:tc>
          <w:tcPr>
            <w:tcW w:w="1553" w:type="pct"/>
            <w:shd w:val="clear" w:color="auto" w:fill="auto"/>
          </w:tcPr>
          <w:p w14:paraId="540CD958" w14:textId="77777777" w:rsidR="000B0CD4" w:rsidRPr="0062797F" w:rsidRDefault="000B0CD4" w:rsidP="000E2713">
            <w:pPr>
              <w:spacing w:after="0" w:line="240" w:lineRule="auto"/>
              <w:rPr>
                <w:rFonts w:ascii="Calibri" w:hAnsi="Calibri" w:cs="Calibri"/>
              </w:rPr>
            </w:pPr>
          </w:p>
        </w:tc>
      </w:tr>
      <w:tr w:rsidR="000B0CD4" w:rsidRPr="0062797F" w14:paraId="09BD6FAD" w14:textId="77777777" w:rsidTr="003636D6">
        <w:tc>
          <w:tcPr>
            <w:tcW w:w="3447" w:type="pct"/>
            <w:shd w:val="clear" w:color="auto" w:fill="auto"/>
          </w:tcPr>
          <w:p w14:paraId="325F3B94" w14:textId="77777777" w:rsidR="000B0CD4" w:rsidRPr="0062797F" w:rsidRDefault="000B0CD4" w:rsidP="000E2713">
            <w:pPr>
              <w:spacing w:after="0" w:line="240" w:lineRule="auto"/>
              <w:ind w:left="720"/>
              <w:rPr>
                <w:rFonts w:ascii="Calibri" w:hAnsi="Calibri" w:cs="Calibri"/>
              </w:rPr>
            </w:pPr>
            <w:r w:rsidRPr="0062797F">
              <w:rPr>
                <w:rFonts w:ascii="Calibri" w:hAnsi="Calibri"/>
              </w:rPr>
              <w:t>Nombre de MII PBO</w:t>
            </w:r>
          </w:p>
        </w:tc>
        <w:tc>
          <w:tcPr>
            <w:tcW w:w="1553" w:type="pct"/>
            <w:shd w:val="clear" w:color="auto" w:fill="auto"/>
          </w:tcPr>
          <w:p w14:paraId="0A7D7350" w14:textId="77777777" w:rsidR="000B0CD4" w:rsidRPr="0062797F" w:rsidRDefault="000B0CD4" w:rsidP="000E2713">
            <w:pPr>
              <w:spacing w:after="0" w:line="240" w:lineRule="auto"/>
              <w:rPr>
                <w:rFonts w:ascii="Calibri" w:hAnsi="Calibri" w:cs="Calibri"/>
              </w:rPr>
            </w:pPr>
          </w:p>
        </w:tc>
      </w:tr>
      <w:tr w:rsidR="000B0CD4" w:rsidRPr="0062797F" w14:paraId="30B57C02" w14:textId="77777777" w:rsidTr="003636D6">
        <w:tc>
          <w:tcPr>
            <w:tcW w:w="3447" w:type="pct"/>
            <w:shd w:val="clear" w:color="auto" w:fill="auto"/>
          </w:tcPr>
          <w:p w14:paraId="4371E862" w14:textId="77777777" w:rsidR="000B0CD4" w:rsidRPr="0062797F" w:rsidRDefault="000B0CD4" w:rsidP="000E2713">
            <w:pPr>
              <w:spacing w:after="0" w:line="240" w:lineRule="auto"/>
              <w:ind w:left="720"/>
              <w:rPr>
                <w:rFonts w:ascii="Calibri" w:hAnsi="Calibri" w:cs="Calibri"/>
              </w:rPr>
            </w:pPr>
            <w:r w:rsidRPr="0062797F">
              <w:rPr>
                <w:rFonts w:ascii="Calibri" w:hAnsi="Calibri"/>
              </w:rPr>
              <w:t>Nombre d’autres MII (à préciser)</w:t>
            </w:r>
          </w:p>
        </w:tc>
        <w:tc>
          <w:tcPr>
            <w:tcW w:w="1553" w:type="pct"/>
            <w:shd w:val="clear" w:color="auto" w:fill="auto"/>
          </w:tcPr>
          <w:p w14:paraId="03ECDBB6" w14:textId="77777777" w:rsidR="000B0CD4" w:rsidRPr="0062797F" w:rsidRDefault="000B0CD4" w:rsidP="000E2713">
            <w:pPr>
              <w:spacing w:after="0" w:line="240" w:lineRule="auto"/>
              <w:rPr>
                <w:rFonts w:ascii="Calibri" w:hAnsi="Calibri" w:cs="Calibri"/>
              </w:rPr>
            </w:pPr>
          </w:p>
        </w:tc>
      </w:tr>
      <w:tr w:rsidR="000B0CD4" w:rsidRPr="0062797F" w14:paraId="27A30482" w14:textId="77777777" w:rsidTr="003636D6">
        <w:tc>
          <w:tcPr>
            <w:tcW w:w="3447" w:type="pct"/>
            <w:shd w:val="clear" w:color="auto" w:fill="auto"/>
          </w:tcPr>
          <w:p w14:paraId="3D63169E" w14:textId="77777777" w:rsidR="000B0CD4" w:rsidRPr="0062797F" w:rsidRDefault="000B0CD4" w:rsidP="000E2713">
            <w:pPr>
              <w:spacing w:after="0" w:line="240" w:lineRule="auto"/>
              <w:ind w:left="720"/>
              <w:rPr>
                <w:rFonts w:ascii="Calibri" w:hAnsi="Calibri" w:cs="Calibri"/>
              </w:rPr>
            </w:pPr>
            <w:r w:rsidRPr="0062797F">
              <w:rPr>
                <w:rFonts w:ascii="Calibri" w:hAnsi="Calibri"/>
              </w:rPr>
              <w:t>Nombre d’autres MII (à préciser)</w:t>
            </w:r>
          </w:p>
        </w:tc>
        <w:tc>
          <w:tcPr>
            <w:tcW w:w="1553" w:type="pct"/>
            <w:shd w:val="clear" w:color="auto" w:fill="auto"/>
          </w:tcPr>
          <w:p w14:paraId="1D678697" w14:textId="77777777" w:rsidR="000B0CD4" w:rsidRPr="0062797F" w:rsidRDefault="000B0CD4" w:rsidP="000E2713">
            <w:pPr>
              <w:spacing w:after="0" w:line="240" w:lineRule="auto"/>
              <w:rPr>
                <w:rFonts w:ascii="Calibri" w:hAnsi="Calibri" w:cs="Calibri"/>
              </w:rPr>
            </w:pPr>
          </w:p>
        </w:tc>
      </w:tr>
      <w:tr w:rsidR="000B0CD4" w:rsidRPr="0062797F" w14:paraId="3DE2C524" w14:textId="77777777" w:rsidTr="003636D6">
        <w:tc>
          <w:tcPr>
            <w:tcW w:w="3447" w:type="pct"/>
            <w:shd w:val="clear" w:color="auto" w:fill="auto"/>
          </w:tcPr>
          <w:p w14:paraId="33F0A4CD" w14:textId="77777777" w:rsidR="000B0CD4" w:rsidRPr="0062797F" w:rsidRDefault="000B0CD4" w:rsidP="000E2713">
            <w:pPr>
              <w:spacing w:after="0" w:line="240" w:lineRule="auto"/>
              <w:rPr>
                <w:rFonts w:ascii="Calibri" w:hAnsi="Calibri" w:cs="Calibri"/>
              </w:rPr>
            </w:pPr>
            <w:r w:rsidRPr="0062797F">
              <w:rPr>
                <w:rFonts w:ascii="Calibri" w:hAnsi="Calibri"/>
              </w:rPr>
              <w:t>Dates prévues pour la micro-planification</w:t>
            </w:r>
          </w:p>
        </w:tc>
        <w:tc>
          <w:tcPr>
            <w:tcW w:w="1553" w:type="pct"/>
            <w:shd w:val="clear" w:color="auto" w:fill="auto"/>
          </w:tcPr>
          <w:p w14:paraId="31EF2171" w14:textId="77777777" w:rsidR="000B0CD4" w:rsidRPr="0062797F" w:rsidRDefault="000B0CD4" w:rsidP="000E2713">
            <w:pPr>
              <w:spacing w:after="0" w:line="240" w:lineRule="auto"/>
              <w:rPr>
                <w:rFonts w:ascii="Calibri" w:hAnsi="Calibri" w:cs="Calibri"/>
              </w:rPr>
            </w:pPr>
          </w:p>
        </w:tc>
      </w:tr>
      <w:tr w:rsidR="000B0CD4" w:rsidRPr="0062797F" w14:paraId="60261706" w14:textId="77777777" w:rsidTr="003636D6">
        <w:tc>
          <w:tcPr>
            <w:tcW w:w="3447" w:type="pct"/>
            <w:shd w:val="clear" w:color="auto" w:fill="auto"/>
          </w:tcPr>
          <w:p w14:paraId="3FB1CECB" w14:textId="77777777" w:rsidR="000B0CD4" w:rsidRPr="0062797F" w:rsidRDefault="000B0CD4" w:rsidP="000E2713">
            <w:pPr>
              <w:spacing w:after="0" w:line="240" w:lineRule="auto"/>
              <w:rPr>
                <w:rFonts w:ascii="Calibri" w:hAnsi="Calibri" w:cs="Calibri"/>
              </w:rPr>
            </w:pPr>
            <w:r w:rsidRPr="0062797F">
              <w:rPr>
                <w:rFonts w:ascii="Calibri" w:hAnsi="Calibri"/>
              </w:rPr>
              <w:t xml:space="preserve">Dates prévues pour l’enregistrement des ménages </w:t>
            </w:r>
          </w:p>
        </w:tc>
        <w:tc>
          <w:tcPr>
            <w:tcW w:w="1553" w:type="pct"/>
            <w:shd w:val="clear" w:color="auto" w:fill="auto"/>
          </w:tcPr>
          <w:p w14:paraId="23571DFC" w14:textId="77777777" w:rsidR="000B0CD4" w:rsidRPr="0062797F" w:rsidRDefault="000B0CD4" w:rsidP="000E2713">
            <w:pPr>
              <w:spacing w:after="0" w:line="240" w:lineRule="auto"/>
              <w:rPr>
                <w:rFonts w:ascii="Calibri" w:hAnsi="Calibri" w:cs="Calibri"/>
              </w:rPr>
            </w:pPr>
          </w:p>
        </w:tc>
      </w:tr>
      <w:tr w:rsidR="000B0CD4" w:rsidRPr="0062797F" w14:paraId="286619F8" w14:textId="77777777" w:rsidTr="003636D6">
        <w:tc>
          <w:tcPr>
            <w:tcW w:w="3447" w:type="pct"/>
            <w:shd w:val="clear" w:color="auto" w:fill="auto"/>
          </w:tcPr>
          <w:p w14:paraId="304E3026" w14:textId="572CAC8B" w:rsidR="000B0CD4" w:rsidRPr="0062797F" w:rsidRDefault="000B0CD4" w:rsidP="000E2713">
            <w:pPr>
              <w:spacing w:after="0" w:line="240" w:lineRule="auto"/>
              <w:rPr>
                <w:rFonts w:ascii="Calibri" w:hAnsi="Calibri" w:cs="Calibri"/>
              </w:rPr>
            </w:pPr>
            <w:r w:rsidRPr="0062797F">
              <w:rPr>
                <w:rFonts w:ascii="Calibri" w:hAnsi="Calibri"/>
              </w:rPr>
              <w:t>Dates prévues pour la distribution de</w:t>
            </w:r>
            <w:r w:rsidR="008A59AC" w:rsidRPr="0062797F">
              <w:rPr>
                <w:rFonts w:ascii="Calibri" w:hAnsi="Calibri"/>
              </w:rPr>
              <w:t>s</w:t>
            </w:r>
            <w:r w:rsidRPr="0062797F">
              <w:rPr>
                <w:rFonts w:ascii="Calibri" w:hAnsi="Calibri"/>
              </w:rPr>
              <w:t xml:space="preserve"> MII</w:t>
            </w:r>
          </w:p>
        </w:tc>
        <w:tc>
          <w:tcPr>
            <w:tcW w:w="1553" w:type="pct"/>
            <w:shd w:val="clear" w:color="auto" w:fill="auto"/>
          </w:tcPr>
          <w:p w14:paraId="4299FC05" w14:textId="77777777" w:rsidR="000B0CD4" w:rsidRPr="0062797F" w:rsidRDefault="000B0CD4" w:rsidP="000E2713">
            <w:pPr>
              <w:spacing w:after="0" w:line="240" w:lineRule="auto"/>
              <w:rPr>
                <w:rFonts w:ascii="Calibri" w:hAnsi="Calibri" w:cs="Calibri"/>
              </w:rPr>
            </w:pPr>
          </w:p>
        </w:tc>
      </w:tr>
    </w:tbl>
    <w:p w14:paraId="6FCF0BD1" w14:textId="6880C2F9" w:rsidR="000B0CD4" w:rsidRPr="0062797F" w:rsidRDefault="000B0CD4" w:rsidP="000E2713">
      <w:pPr>
        <w:spacing w:after="0" w:line="240" w:lineRule="auto"/>
      </w:pPr>
    </w:p>
    <w:p w14:paraId="5492022D" w14:textId="51BB7DB8" w:rsidR="00CD7466" w:rsidRPr="0062797F" w:rsidRDefault="007E48A0" w:rsidP="00473AC7">
      <w:pPr>
        <w:pStyle w:val="ListParagraph"/>
        <w:numPr>
          <w:ilvl w:val="0"/>
          <w:numId w:val="3"/>
        </w:numPr>
        <w:spacing w:after="0" w:line="240" w:lineRule="auto"/>
        <w:ind w:left="357" w:hanging="357"/>
      </w:pPr>
      <w:r w:rsidRPr="0062797F">
        <w:t>Inclure une carte du pays indiquant les zones ciblées et les types de MII qu’il est prévu de distribuer</w:t>
      </w:r>
    </w:p>
    <w:p w14:paraId="4FC5A91F" w14:textId="77777777" w:rsidR="00560FC3" w:rsidRPr="0062797F" w:rsidRDefault="00560FC3" w:rsidP="000E2713">
      <w:pPr>
        <w:spacing w:after="0" w:line="240" w:lineRule="auto"/>
      </w:pPr>
    </w:p>
    <w:p w14:paraId="46B38528" w14:textId="23FBE280" w:rsidR="00BE5F98" w:rsidRPr="0062797F" w:rsidRDefault="00BE5F98" w:rsidP="000E2713">
      <w:pPr>
        <w:spacing w:after="0" w:line="240" w:lineRule="auto"/>
      </w:pPr>
      <w:r w:rsidRPr="0062797F">
        <w:t>Brève section (un à deux paragraphes) décrivant la finalité du plan d’action logistique afin de garantir que les activités sont menées conformément aux « trois principes » : Un plan d’action, Un mécanisme de coordination, Un système de suivi et d’évaluation</w:t>
      </w:r>
      <w:r w:rsidR="002A421C" w:rsidRPr="0062797F">
        <w:rPr>
          <w:rStyle w:val="FootnoteReference"/>
        </w:rPr>
        <w:footnoteReference w:id="1"/>
      </w:r>
      <w:r w:rsidRPr="0062797F">
        <w:t>.</w:t>
      </w:r>
    </w:p>
    <w:p w14:paraId="5A771A2C" w14:textId="6E734BEF" w:rsidR="00BE5F98" w:rsidRPr="0062797F" w:rsidRDefault="00BE5F98" w:rsidP="000E2713">
      <w:pPr>
        <w:pStyle w:val="ListParagraph"/>
        <w:numPr>
          <w:ilvl w:val="0"/>
          <w:numId w:val="8"/>
        </w:numPr>
        <w:spacing w:after="0" w:line="240" w:lineRule="auto"/>
      </w:pPr>
      <w:r w:rsidRPr="0062797F">
        <w:t>Document décrivant la chaîne d’approvisionnement et la stratégie logistique pour la distribution de</w:t>
      </w:r>
      <w:r w:rsidR="003D3016" w:rsidRPr="0062797F">
        <w:t>s</w:t>
      </w:r>
      <w:r w:rsidRPr="0062797F">
        <w:t xml:space="preserve"> MII</w:t>
      </w:r>
    </w:p>
    <w:p w14:paraId="06CFE39B" w14:textId="45C8F395" w:rsidR="00BE5F98" w:rsidRPr="0062797F" w:rsidRDefault="00BE5F98" w:rsidP="000E2713">
      <w:pPr>
        <w:pStyle w:val="ListParagraph"/>
        <w:numPr>
          <w:ilvl w:val="0"/>
          <w:numId w:val="8"/>
        </w:numPr>
        <w:spacing w:after="0" w:line="240" w:lineRule="auto"/>
      </w:pPr>
      <w:r w:rsidRPr="0062797F">
        <w:t xml:space="preserve">Guide pour toutes les activités logistiques visant à garantir </w:t>
      </w:r>
      <w:r w:rsidR="00F044F4" w:rsidRPr="0062797F">
        <w:t>l’alignement</w:t>
      </w:r>
      <w:r w:rsidRPr="0062797F">
        <w:t xml:space="preserve"> entre les partenaires et les différents niveaux de mise en œuvre</w:t>
      </w:r>
    </w:p>
    <w:p w14:paraId="320BB32D" w14:textId="71E6A60B" w:rsidR="00BE5F98" w:rsidRPr="0062797F" w:rsidRDefault="00BE5F98" w:rsidP="000E2713">
      <w:pPr>
        <w:spacing w:after="0" w:line="240" w:lineRule="auto"/>
      </w:pPr>
    </w:p>
    <w:p w14:paraId="256A9329" w14:textId="66594116" w:rsidR="00BE5F98" w:rsidRPr="0062797F" w:rsidRDefault="00524C10" w:rsidP="000E2713">
      <w:pPr>
        <w:spacing w:after="0" w:line="240" w:lineRule="auto"/>
      </w:pPr>
      <w:r w:rsidRPr="0062797F">
        <w:t>Brève s</w:t>
      </w:r>
      <w:r w:rsidR="00BE5F98" w:rsidRPr="0062797F">
        <w:t>ection (un paragraphe) répertoriant les documents qui accompagnent le plan d’action logistique (PAL).</w:t>
      </w:r>
    </w:p>
    <w:p w14:paraId="7E9387F5" w14:textId="7D1DD648" w:rsidR="00C57895" w:rsidRPr="0062797F" w:rsidRDefault="001724F8" w:rsidP="000E2713">
      <w:pPr>
        <w:pStyle w:val="ListParagraph"/>
        <w:numPr>
          <w:ilvl w:val="0"/>
          <w:numId w:val="7"/>
        </w:numPr>
        <w:spacing w:after="0" w:line="240" w:lineRule="auto"/>
      </w:pPr>
      <w:r w:rsidRPr="0062797F">
        <w:t>Calendrier détaillé de la logistique (Excel)</w:t>
      </w:r>
    </w:p>
    <w:p w14:paraId="7CD3CB92" w14:textId="7CB28B94" w:rsidR="00C57895" w:rsidRPr="0062797F" w:rsidRDefault="001724F8" w:rsidP="000E2713">
      <w:pPr>
        <w:pStyle w:val="ListParagraph"/>
        <w:numPr>
          <w:ilvl w:val="0"/>
          <w:numId w:val="7"/>
        </w:numPr>
        <w:spacing w:after="0" w:line="240" w:lineRule="auto"/>
      </w:pPr>
      <w:r w:rsidRPr="0062797F">
        <w:lastRenderedPageBreak/>
        <w:t>Budget détaillé de la logistique (Excel)</w:t>
      </w:r>
    </w:p>
    <w:p w14:paraId="7565DDE4" w14:textId="53C2BD0D" w:rsidR="00C57895" w:rsidRPr="0062797F" w:rsidRDefault="00854553" w:rsidP="000E2713">
      <w:pPr>
        <w:pStyle w:val="ListParagraph"/>
        <w:numPr>
          <w:ilvl w:val="0"/>
          <w:numId w:val="7"/>
        </w:numPr>
        <w:spacing w:after="0" w:line="240" w:lineRule="auto"/>
      </w:pPr>
      <w:r w:rsidRPr="0062797F">
        <w:t xml:space="preserve">Mandat des comités de coordination logistique pour les différents niveaux prévus </w:t>
      </w:r>
    </w:p>
    <w:p w14:paraId="37551EFB" w14:textId="7BB60095" w:rsidR="006B20BF" w:rsidRPr="0062797F" w:rsidRDefault="006B20BF" w:rsidP="006B20BF">
      <w:pPr>
        <w:pStyle w:val="ListParagraph"/>
        <w:numPr>
          <w:ilvl w:val="0"/>
          <w:numId w:val="7"/>
        </w:numPr>
        <w:spacing w:after="0" w:line="240" w:lineRule="auto"/>
      </w:pPr>
      <w:r w:rsidRPr="0062797F">
        <w:t>Mandat des postes de gestion logistique (logisticien, gestionnaire d’entrepôt)</w:t>
      </w:r>
    </w:p>
    <w:p w14:paraId="049C5CE5" w14:textId="6C640A71" w:rsidR="00BE5F98" w:rsidRPr="0062797F" w:rsidRDefault="00BE5F98" w:rsidP="000E2713">
      <w:pPr>
        <w:pStyle w:val="ListParagraph"/>
        <w:numPr>
          <w:ilvl w:val="0"/>
          <w:numId w:val="7"/>
        </w:numPr>
        <w:spacing w:after="0" w:line="240" w:lineRule="auto"/>
      </w:pPr>
      <w:r w:rsidRPr="0062797F">
        <w:t>Macro-positionnement et plans de stockage (Excel)</w:t>
      </w:r>
    </w:p>
    <w:p w14:paraId="486F51AA" w14:textId="54F18C9B" w:rsidR="00F8621D" w:rsidRPr="0062797F" w:rsidRDefault="00F8621D" w:rsidP="000E2713">
      <w:pPr>
        <w:pStyle w:val="ListParagraph"/>
        <w:numPr>
          <w:ilvl w:val="0"/>
          <w:numId w:val="7"/>
        </w:numPr>
        <w:spacing w:after="0" w:line="240" w:lineRule="auto"/>
      </w:pPr>
      <w:r w:rsidRPr="0062797F">
        <w:t>Modèle d’évaluation d’entrepôt</w:t>
      </w:r>
    </w:p>
    <w:p w14:paraId="586F8085" w14:textId="3FCCB9E7" w:rsidR="00D30AAE" w:rsidRPr="0062797F" w:rsidRDefault="00D30AAE" w:rsidP="000E2713">
      <w:pPr>
        <w:pStyle w:val="ListParagraph"/>
        <w:numPr>
          <w:ilvl w:val="0"/>
          <w:numId w:val="7"/>
        </w:numPr>
        <w:spacing w:after="0" w:line="240" w:lineRule="auto"/>
      </w:pPr>
      <w:r w:rsidRPr="0062797F">
        <w:t>Plan de gestion des déchets</w:t>
      </w:r>
    </w:p>
    <w:p w14:paraId="7DA47E3A" w14:textId="24818BD6" w:rsidR="00BE5F98" w:rsidRPr="0062797F" w:rsidRDefault="00BE5F98" w:rsidP="000E2713">
      <w:pPr>
        <w:pStyle w:val="ListParagraph"/>
        <w:numPr>
          <w:ilvl w:val="0"/>
          <w:numId w:val="7"/>
        </w:numPr>
        <w:spacing w:after="0" w:line="240" w:lineRule="auto"/>
      </w:pPr>
      <w:r w:rsidRPr="0062797F">
        <w:t xml:space="preserve">Plan d’évaluation et d’atténuation des risques (si les risques logistiques ne sont pas inclus dans le plan global d’évaluation des risques de la campagne ou si le sous-comité logistique </w:t>
      </w:r>
      <w:r w:rsidR="007979E9" w:rsidRPr="0062797F">
        <w:t xml:space="preserve">sera chargé d’assurer </w:t>
      </w:r>
      <w:r w:rsidRPr="0062797F">
        <w:t xml:space="preserve">le suivi et </w:t>
      </w:r>
      <w:r w:rsidR="007979E9" w:rsidRPr="0062797F">
        <w:t xml:space="preserve">de mettre </w:t>
      </w:r>
      <w:r w:rsidRPr="0062797F">
        <w:t xml:space="preserve">à jour les risques spécifiques à la logistique durant la période de planification et de mise en œuvre) </w:t>
      </w:r>
    </w:p>
    <w:p w14:paraId="2A8B6A63" w14:textId="46847674" w:rsidR="00BE5F98" w:rsidRPr="0062797F" w:rsidRDefault="00BE5F98" w:rsidP="000E2713">
      <w:pPr>
        <w:pStyle w:val="ListParagraph"/>
        <w:numPr>
          <w:ilvl w:val="0"/>
          <w:numId w:val="7"/>
        </w:numPr>
        <w:spacing w:after="0" w:line="240" w:lineRule="auto"/>
      </w:pPr>
      <w:r w:rsidRPr="0062797F">
        <w:t xml:space="preserve">Outils de traçage et procédures opérationnelles </w:t>
      </w:r>
      <w:r w:rsidR="00CE7C81" w:rsidRPr="0062797F">
        <w:t xml:space="preserve">normalisées </w:t>
      </w:r>
      <w:r w:rsidR="00BC2A8A" w:rsidRPr="0062797F">
        <w:t xml:space="preserve">relatives </w:t>
      </w:r>
      <w:r w:rsidRPr="0062797F">
        <w:t>à la manière de les remplir</w:t>
      </w:r>
    </w:p>
    <w:p w14:paraId="444C46B7" w14:textId="56D16DFD" w:rsidR="00BE5F98" w:rsidRPr="0062797F" w:rsidRDefault="00BE5F98" w:rsidP="000E2713">
      <w:pPr>
        <w:pStyle w:val="ListParagraph"/>
        <w:numPr>
          <w:ilvl w:val="0"/>
          <w:numId w:val="7"/>
        </w:numPr>
        <w:spacing w:after="0" w:line="240" w:lineRule="auto"/>
      </w:pPr>
      <w:r w:rsidRPr="0062797F">
        <w:t>Quantification des supports à acheter ou à imprimer (Excel)</w:t>
      </w:r>
    </w:p>
    <w:p w14:paraId="3B7572EE" w14:textId="77777777" w:rsidR="00FD6C9B" w:rsidRPr="0062797F" w:rsidRDefault="00FD6C9B" w:rsidP="00FD6C9B">
      <w:pPr>
        <w:pStyle w:val="ListParagraph"/>
        <w:spacing w:after="0" w:line="240" w:lineRule="auto"/>
      </w:pPr>
    </w:p>
    <w:p w14:paraId="0728DCA9" w14:textId="49285C1F" w:rsidR="00BE5F98" w:rsidRPr="0062797F" w:rsidRDefault="005C6D2A" w:rsidP="000E2713">
      <w:pPr>
        <w:spacing w:after="0" w:line="240" w:lineRule="auto"/>
        <w:rPr>
          <w:b/>
          <w:bCs/>
          <w:color w:val="FF0000"/>
          <w:sz w:val="24"/>
          <w:szCs w:val="24"/>
        </w:rPr>
      </w:pPr>
      <w:r w:rsidRPr="0062797F">
        <w:rPr>
          <w:b/>
          <w:color w:val="FF0000"/>
          <w:sz w:val="24"/>
        </w:rPr>
        <w:t>2. Contexte du pays et données destinés à étayer la planification logistique</w:t>
      </w:r>
    </w:p>
    <w:p w14:paraId="7C21C736" w14:textId="575D2D4C" w:rsidR="004945D7" w:rsidRPr="0062797F" w:rsidRDefault="004945D7" w:rsidP="004945D7">
      <w:pPr>
        <w:spacing w:after="0" w:line="240" w:lineRule="auto"/>
      </w:pPr>
      <w:r w:rsidRPr="0062797F">
        <w:rPr>
          <w:b/>
          <w:i/>
        </w:rPr>
        <w:t xml:space="preserve">i) Contexte national </w:t>
      </w:r>
      <w:r w:rsidR="002F5CA1" w:rsidRPr="0062797F">
        <w:rPr>
          <w:b/>
          <w:i/>
        </w:rPr>
        <w:t>en matière de</w:t>
      </w:r>
      <w:r w:rsidRPr="0062797F">
        <w:rPr>
          <w:b/>
          <w:i/>
        </w:rPr>
        <w:t xml:space="preserve"> gestion de la chaîne d’approvisionnement </w:t>
      </w:r>
    </w:p>
    <w:p w14:paraId="072E8AA6" w14:textId="3FE0126E" w:rsidR="004945D7" w:rsidRPr="0062797F" w:rsidRDefault="00373D98" w:rsidP="00331BA1">
      <w:pPr>
        <w:pStyle w:val="ListParagraph"/>
        <w:spacing w:after="0" w:line="240" w:lineRule="auto"/>
        <w:ind w:left="0"/>
      </w:pPr>
      <w:r w:rsidRPr="0062797F">
        <w:t xml:space="preserve">Décrire la structure géographique du pays où la campagne aura lieu (inclure des cartes). Fournir des informations sur toutes les caractéristiques qui affecteront la planification et la mise en œuvre de la campagne de distribution de MII, par exemple les zones urbaines, l’infrastructure routière, les zones fluviales ou montagneuses, les zones difficile à atteindre et/ou peu sûres, etc. </w:t>
      </w:r>
    </w:p>
    <w:p w14:paraId="6770108B" w14:textId="77777777" w:rsidR="004945D7" w:rsidRPr="0062797F" w:rsidRDefault="004945D7" w:rsidP="004945D7">
      <w:pPr>
        <w:spacing w:after="0" w:line="240" w:lineRule="auto"/>
        <w:rPr>
          <w:b/>
          <w:i/>
          <w:iCs/>
        </w:rPr>
      </w:pPr>
    </w:p>
    <w:p w14:paraId="5137A3CC" w14:textId="66228BBD" w:rsidR="004945D7" w:rsidRPr="0062797F" w:rsidRDefault="00BF6FC6" w:rsidP="004945D7">
      <w:pPr>
        <w:spacing w:after="0" w:line="240" w:lineRule="auto"/>
        <w:rPr>
          <w:b/>
          <w:i/>
          <w:iCs/>
        </w:rPr>
      </w:pPr>
      <w:r w:rsidRPr="0062797F">
        <w:rPr>
          <w:b/>
          <w:i/>
        </w:rPr>
        <w:t>i</w:t>
      </w:r>
      <w:r w:rsidR="000C4832" w:rsidRPr="0062797F">
        <w:rPr>
          <w:b/>
          <w:i/>
        </w:rPr>
        <w:t>i</w:t>
      </w:r>
      <w:r w:rsidRPr="0062797F">
        <w:rPr>
          <w:b/>
          <w:i/>
        </w:rPr>
        <w:t>) Situation en matière de Covid-19 et, si cela est pertinent, politiques nationales de prévention et de contrôle des infections, notamment celles relatives à la campagne de distribution de MII (le cas échéant)</w:t>
      </w:r>
    </w:p>
    <w:p w14:paraId="5E93BA40" w14:textId="77777777" w:rsidR="004945D7" w:rsidRPr="0062797F" w:rsidRDefault="004945D7" w:rsidP="00D11C26">
      <w:pPr>
        <w:numPr>
          <w:ilvl w:val="0"/>
          <w:numId w:val="22"/>
        </w:numPr>
        <w:spacing w:after="0" w:line="240" w:lineRule="auto"/>
      </w:pPr>
      <w:r w:rsidRPr="0062797F">
        <w:t>Décrire la situation en matière de Covid-19, notamment les différences observées dans l’ensemble du pays (par exemple zones plus ou moins affectées au moment de la rédaction du document)</w:t>
      </w:r>
    </w:p>
    <w:p w14:paraId="645D0DBA" w14:textId="77777777" w:rsidR="004945D7" w:rsidRPr="0062797F" w:rsidRDefault="004945D7" w:rsidP="00D11C26">
      <w:pPr>
        <w:numPr>
          <w:ilvl w:val="0"/>
          <w:numId w:val="22"/>
        </w:numPr>
        <w:spacing w:after="0" w:line="240" w:lineRule="auto"/>
      </w:pPr>
      <w:r w:rsidRPr="0062797F">
        <w:t xml:space="preserve">Décrire les mesures qui ont été mises en place par le gouvernement pour réduire la propagation des infections au virus du Covid-19 </w:t>
      </w:r>
    </w:p>
    <w:p w14:paraId="60E488A9" w14:textId="1179201B" w:rsidR="004945D7" w:rsidRPr="0062797F" w:rsidRDefault="004945D7" w:rsidP="00D11C26">
      <w:pPr>
        <w:numPr>
          <w:ilvl w:val="0"/>
          <w:numId w:val="22"/>
        </w:numPr>
        <w:spacing w:after="0" w:line="240" w:lineRule="auto"/>
      </w:pPr>
      <w:r w:rsidRPr="0062797F">
        <w:t xml:space="preserve">Décrire les mesures en place </w:t>
      </w:r>
      <w:r w:rsidR="0014236B" w:rsidRPr="0062797F">
        <w:t xml:space="preserve">en matière de </w:t>
      </w:r>
      <w:r w:rsidRPr="0062797F">
        <w:t xml:space="preserve">prévention et </w:t>
      </w:r>
      <w:r w:rsidR="0014236B" w:rsidRPr="0062797F">
        <w:t xml:space="preserve">de </w:t>
      </w:r>
      <w:r w:rsidRPr="0062797F">
        <w:t>contrôle des infections au Covid-19 durant la campagne pour les différents types d’activités, notamment :</w:t>
      </w:r>
    </w:p>
    <w:p w14:paraId="3A5BB168" w14:textId="77777777" w:rsidR="004945D7" w:rsidRPr="0062797F" w:rsidRDefault="004945D7" w:rsidP="00D11C26">
      <w:pPr>
        <w:numPr>
          <w:ilvl w:val="1"/>
          <w:numId w:val="22"/>
        </w:numPr>
        <w:spacing w:after="0" w:line="240" w:lineRule="auto"/>
      </w:pPr>
      <w:r w:rsidRPr="0062797F">
        <w:t>Les équipements de protection individuelle (EPI) qui doivent être utilisés par le personnel chargé de la campagne</w:t>
      </w:r>
    </w:p>
    <w:p w14:paraId="6AB1BFD7" w14:textId="00375976" w:rsidR="004945D7" w:rsidRPr="0062797F" w:rsidRDefault="00733B20" w:rsidP="00D11C26">
      <w:pPr>
        <w:numPr>
          <w:ilvl w:val="1"/>
          <w:numId w:val="22"/>
        </w:numPr>
        <w:spacing w:after="0" w:line="240" w:lineRule="auto"/>
      </w:pPr>
      <w:r w:rsidRPr="0062797F">
        <w:t>Comment</w:t>
      </w:r>
      <w:r w:rsidR="00F272B6" w:rsidRPr="0062797F">
        <w:t xml:space="preserve"> </w:t>
      </w:r>
      <w:r w:rsidR="004945D7" w:rsidRPr="0062797F">
        <w:t>les réunions et les formations pour la coordination, la macro-planification, la micro-planification et la mise en œuvre des activités, y compris la logistique et le changement social et de comportement (CSC), seront organisées</w:t>
      </w:r>
    </w:p>
    <w:p w14:paraId="40198BDF" w14:textId="4DFAE9E7" w:rsidR="004945D7" w:rsidRPr="0062797F" w:rsidRDefault="001F7A99" w:rsidP="00D11C26">
      <w:pPr>
        <w:numPr>
          <w:ilvl w:val="1"/>
          <w:numId w:val="22"/>
        </w:numPr>
        <w:spacing w:after="0" w:line="240" w:lineRule="auto"/>
      </w:pPr>
      <w:r w:rsidRPr="0062797F">
        <w:t xml:space="preserve">Comment </w:t>
      </w:r>
      <w:r w:rsidR="004945D7" w:rsidRPr="0062797F">
        <w:t xml:space="preserve">le chargement, le déchargement, le transport et les opérations de stockage seront organisés afin de garantir un risque minimal de transmission de la maladie </w:t>
      </w:r>
    </w:p>
    <w:p w14:paraId="2F17D203" w14:textId="77777777" w:rsidR="004945D7" w:rsidRPr="0062797F" w:rsidRDefault="004945D7" w:rsidP="004945D7">
      <w:pPr>
        <w:spacing w:after="0" w:line="240" w:lineRule="auto"/>
      </w:pPr>
    </w:p>
    <w:p w14:paraId="3FE09B6D" w14:textId="6BFD7BF9" w:rsidR="004945D7" w:rsidRPr="0062797F" w:rsidRDefault="004945D7" w:rsidP="004945D7">
      <w:pPr>
        <w:spacing w:after="0" w:line="240" w:lineRule="auto"/>
      </w:pPr>
      <w:r w:rsidRPr="0062797F">
        <w:t>L’</w:t>
      </w:r>
      <w:r w:rsidR="00F272B6" w:rsidRPr="0062797F">
        <w:t>A</w:t>
      </w:r>
      <w:r w:rsidRPr="0062797F">
        <w:t>lliance pour la prévention du paludisme (APP) a élaboré des recommandations à des fins d’adaptation et</w:t>
      </w:r>
      <w:r w:rsidR="00F01D2F" w:rsidRPr="0062797F">
        <w:t xml:space="preserve"> </w:t>
      </w:r>
      <w:r w:rsidRPr="0062797F">
        <w:t>des mesures pour la prévention et le contrôle des infections au Covid-19 pour différentes phases de</w:t>
      </w:r>
      <w:r w:rsidR="00615CD2" w:rsidRPr="0062797F">
        <w:t xml:space="preserve"> la</w:t>
      </w:r>
      <w:r w:rsidRPr="0062797F">
        <w:t xml:space="preserve"> campagne, auxquelles il est fait référence dans les sections correspondantes ci-après ainsi que dans l’annexe 2. Ces recommandations doivent être adaptées au contexte du pays et harmonisées avec la stratégie adoptée </w:t>
      </w:r>
      <w:r w:rsidR="008763C5" w:rsidRPr="0062797F">
        <w:t>par le</w:t>
      </w:r>
      <w:r w:rsidRPr="0062797F">
        <w:t xml:space="preserve"> </w:t>
      </w:r>
      <w:r w:rsidR="00626D25" w:rsidRPr="0062797F">
        <w:t>PNLP</w:t>
      </w:r>
      <w:r w:rsidRPr="0062797F">
        <w:t>.</w:t>
      </w:r>
    </w:p>
    <w:p w14:paraId="632AECE7" w14:textId="1D1AF187" w:rsidR="00302FA6" w:rsidRPr="0062797F" w:rsidRDefault="00302FA6">
      <w:r w:rsidRPr="0062797F">
        <w:br w:type="page"/>
      </w:r>
    </w:p>
    <w:p w14:paraId="70797C24" w14:textId="482B88B5" w:rsidR="000E7B26" w:rsidRPr="0062797F" w:rsidRDefault="005C6D2A" w:rsidP="000E2713">
      <w:pPr>
        <w:spacing w:after="0" w:line="240" w:lineRule="auto"/>
        <w:rPr>
          <w:sz w:val="24"/>
          <w:szCs w:val="24"/>
        </w:rPr>
      </w:pPr>
      <w:r w:rsidRPr="0062797F">
        <w:rPr>
          <w:b/>
          <w:color w:val="FF0000"/>
          <w:sz w:val="24"/>
        </w:rPr>
        <w:lastRenderedPageBreak/>
        <w:t>3. Enseignements pertinents pour la logistique tirés de précédentes campagnes et recommandations pour la campagne actuelle</w:t>
      </w:r>
    </w:p>
    <w:p w14:paraId="1F50F7D7" w14:textId="18D325EB" w:rsidR="00373D98" w:rsidRPr="0062797F" w:rsidRDefault="00373D98" w:rsidP="00316818">
      <w:pPr>
        <w:spacing w:after="0" w:line="240" w:lineRule="auto"/>
        <w:rPr>
          <w:rFonts w:ascii="Calibri" w:eastAsia="Calibri" w:hAnsi="Calibri" w:cs="Calibri"/>
        </w:rPr>
      </w:pPr>
      <w:r w:rsidRPr="0062797F">
        <w:rPr>
          <w:rFonts w:ascii="Calibri" w:hAnsi="Calibri"/>
        </w:rPr>
        <w:t xml:space="preserve">(Cette section </w:t>
      </w:r>
      <w:r w:rsidR="004321C8" w:rsidRPr="0062797F">
        <w:rPr>
          <w:rFonts w:ascii="Calibri" w:hAnsi="Calibri"/>
        </w:rPr>
        <w:t xml:space="preserve">peut </w:t>
      </w:r>
      <w:r w:rsidRPr="0062797F">
        <w:rPr>
          <w:rFonts w:ascii="Calibri" w:hAnsi="Calibri"/>
        </w:rPr>
        <w:t>figur</w:t>
      </w:r>
      <w:r w:rsidR="004321C8" w:rsidRPr="0062797F">
        <w:rPr>
          <w:rFonts w:ascii="Calibri" w:hAnsi="Calibri"/>
        </w:rPr>
        <w:t>er</w:t>
      </w:r>
      <w:r w:rsidRPr="0062797F">
        <w:rPr>
          <w:rFonts w:ascii="Calibri" w:hAnsi="Calibri"/>
        </w:rPr>
        <w:t xml:space="preserve"> en annexe en fonction de sa longueur. Elle doit être utilisée pour fournir des informations sur les améliorations possibles concernant la logistique et la gestion de la chaîne d’approvisionnement pour la campagne actuelle.) </w:t>
      </w:r>
    </w:p>
    <w:p w14:paraId="118B127D" w14:textId="77777777" w:rsidR="00373D98" w:rsidRPr="0062797F" w:rsidRDefault="00373D98" w:rsidP="00316818">
      <w:pPr>
        <w:spacing w:after="0" w:line="240" w:lineRule="auto"/>
      </w:pPr>
    </w:p>
    <w:p w14:paraId="364A370E" w14:textId="7857F8E7" w:rsidR="00373D98" w:rsidRPr="0062797F" w:rsidRDefault="000E7B26" w:rsidP="00316818">
      <w:pPr>
        <w:spacing w:after="0" w:line="240" w:lineRule="auto"/>
        <w:rPr>
          <w:rFonts w:eastAsia="Times New Roman"/>
        </w:rPr>
      </w:pPr>
      <w:r w:rsidRPr="0062797F">
        <w:t xml:space="preserve">Fournir un résumé sous forme de tableau (voir l’exemple ci-dessous) des enseignements </w:t>
      </w:r>
      <w:r w:rsidR="00767D54" w:rsidRPr="0062797F">
        <w:t xml:space="preserve">tirés </w:t>
      </w:r>
      <w:r w:rsidRPr="0062797F">
        <w:t xml:space="preserve">spécifiques à la logistique et des recommandations de la campagne précédente. </w:t>
      </w:r>
      <w:r w:rsidRPr="0062797F">
        <w:rPr>
          <w:color w:val="000000"/>
        </w:rPr>
        <w:t xml:space="preserve">Inclure une colonne pour la campagne actuelle afin d’expliquer comment les difficultés ou les enseignements tirés seront traités. Note : le calendrier doit apporter davantage de précisions quant à la personne </w:t>
      </w:r>
      <w:r w:rsidR="00B9255E" w:rsidRPr="0062797F">
        <w:rPr>
          <w:color w:val="000000"/>
        </w:rPr>
        <w:t xml:space="preserve">chargée </w:t>
      </w:r>
      <w:r w:rsidRPr="0062797F">
        <w:rPr>
          <w:color w:val="000000"/>
        </w:rPr>
        <w:t>de veiller à ce que les recommandations soient correctement planifiées et mises en œuvre.</w:t>
      </w:r>
    </w:p>
    <w:p w14:paraId="22266700" w14:textId="77777777" w:rsidR="00373D98" w:rsidRPr="0062797F" w:rsidRDefault="00373D98" w:rsidP="000E2713">
      <w:pPr>
        <w:spacing w:after="0" w:line="240" w:lineRule="auto"/>
      </w:pPr>
    </w:p>
    <w:p w14:paraId="410DFFFD" w14:textId="36384F75" w:rsidR="000E7B26" w:rsidRPr="0062797F" w:rsidRDefault="00877F82" w:rsidP="00473AC7">
      <w:pPr>
        <w:spacing w:after="0" w:line="240" w:lineRule="auto"/>
        <w:rPr>
          <w:rFonts w:ascii="Calibri" w:eastAsia="Calibri" w:hAnsi="Calibri" w:cs="Calibri"/>
          <w:b/>
          <w:color w:val="5B9BD5" w:themeColor="accent1"/>
        </w:rPr>
      </w:pPr>
      <w:r w:rsidRPr="0062797F">
        <w:rPr>
          <w:rFonts w:ascii="Calibri" w:hAnsi="Calibri"/>
          <w:b/>
          <w:color w:val="5B9BD5" w:themeColor="accent1"/>
        </w:rPr>
        <w:t xml:space="preserve">Tableau </w:t>
      </w:r>
      <w:r w:rsidR="004E7DA2" w:rsidRPr="0062797F">
        <w:rPr>
          <w:rFonts w:ascii="Calibri" w:hAnsi="Calibri"/>
          <w:b/>
          <w:color w:val="5B9BD5" w:themeColor="accent1"/>
        </w:rPr>
        <w:t>XX : à compléter à l’aide d</w:t>
      </w:r>
      <w:r w:rsidR="000A01B2" w:rsidRPr="0062797F">
        <w:rPr>
          <w:rFonts w:ascii="Calibri" w:hAnsi="Calibri"/>
          <w:b/>
          <w:color w:val="5B9BD5" w:themeColor="accent1"/>
        </w:rPr>
        <w:t xml:space="preserve">es </w:t>
      </w:r>
      <w:r w:rsidR="004E7DA2" w:rsidRPr="0062797F">
        <w:rPr>
          <w:rFonts w:ascii="Calibri" w:hAnsi="Calibri"/>
          <w:b/>
          <w:color w:val="5B9BD5" w:themeColor="accent1"/>
        </w:rPr>
        <w:t xml:space="preserve">informations relatives aux enseignements spécifiques à la logistique tirés de la campagne précédente </w:t>
      </w:r>
    </w:p>
    <w:tbl>
      <w:tblPr>
        <w:tblStyle w:val="TableGrid"/>
        <w:tblW w:w="0" w:type="auto"/>
        <w:tblLook w:val="04A0" w:firstRow="1" w:lastRow="0" w:firstColumn="1" w:lastColumn="0" w:noHBand="0" w:noVBand="1"/>
      </w:tblPr>
      <w:tblGrid>
        <w:gridCol w:w="2123"/>
        <w:gridCol w:w="2123"/>
        <w:gridCol w:w="2124"/>
        <w:gridCol w:w="2124"/>
      </w:tblGrid>
      <w:tr w:rsidR="000E7B26" w:rsidRPr="0062797F" w14:paraId="2AC48F27" w14:textId="77777777" w:rsidTr="000E7B26">
        <w:tc>
          <w:tcPr>
            <w:tcW w:w="2123" w:type="dxa"/>
          </w:tcPr>
          <w:p w14:paraId="1AB0185C" w14:textId="5A49821D" w:rsidR="000E7B26" w:rsidRPr="0062797F" w:rsidRDefault="000E7B26" w:rsidP="000E2713">
            <w:pPr>
              <w:rPr>
                <w:b/>
                <w:bCs/>
              </w:rPr>
            </w:pPr>
            <w:r w:rsidRPr="0062797F">
              <w:rPr>
                <w:b/>
              </w:rPr>
              <w:t>Domaine de la campagne</w:t>
            </w:r>
          </w:p>
        </w:tc>
        <w:tc>
          <w:tcPr>
            <w:tcW w:w="2123" w:type="dxa"/>
          </w:tcPr>
          <w:p w14:paraId="70A344DB" w14:textId="2512D263" w:rsidR="000E7B26" w:rsidRPr="0062797F" w:rsidRDefault="000E7B26" w:rsidP="000E2713">
            <w:pPr>
              <w:rPr>
                <w:b/>
                <w:bCs/>
              </w:rPr>
            </w:pPr>
            <w:r w:rsidRPr="0062797F">
              <w:rPr>
                <w:b/>
              </w:rPr>
              <w:t>Difficulté, enseignement et recommandation</w:t>
            </w:r>
          </w:p>
        </w:tc>
        <w:tc>
          <w:tcPr>
            <w:tcW w:w="2124" w:type="dxa"/>
          </w:tcPr>
          <w:p w14:paraId="429571AE" w14:textId="24D2D0D1" w:rsidR="000E7B26" w:rsidRPr="0062797F" w:rsidRDefault="000A01B2" w:rsidP="000E2713">
            <w:pPr>
              <w:rPr>
                <w:b/>
                <w:bCs/>
              </w:rPr>
            </w:pPr>
            <w:r w:rsidRPr="0062797F">
              <w:rPr>
                <w:b/>
              </w:rPr>
              <w:t xml:space="preserve">Précision concernant </w:t>
            </w:r>
            <w:r w:rsidR="000E7B26" w:rsidRPr="0062797F">
              <w:rPr>
                <w:b/>
              </w:rPr>
              <w:t>la difficulté, l’enseignement tiré ou la recommandation</w:t>
            </w:r>
          </w:p>
        </w:tc>
        <w:tc>
          <w:tcPr>
            <w:tcW w:w="2124" w:type="dxa"/>
          </w:tcPr>
          <w:p w14:paraId="455FFA63" w14:textId="77777777" w:rsidR="000E7B26" w:rsidRPr="0062797F" w:rsidRDefault="000E7B26" w:rsidP="000E2713">
            <w:pPr>
              <w:rPr>
                <w:b/>
                <w:bCs/>
              </w:rPr>
            </w:pPr>
            <w:r w:rsidRPr="0062797F">
              <w:rPr>
                <w:b/>
              </w:rPr>
              <w:t>Plans pour la campagne actuelle</w:t>
            </w:r>
          </w:p>
          <w:p w14:paraId="6AC28643" w14:textId="77777777" w:rsidR="000E7B26" w:rsidRPr="0062797F" w:rsidRDefault="000E7B26" w:rsidP="000E2713">
            <w:pPr>
              <w:rPr>
                <w:b/>
                <w:bCs/>
              </w:rPr>
            </w:pPr>
          </w:p>
          <w:p w14:paraId="7A36FE3E" w14:textId="43A5B77E" w:rsidR="000E7B26" w:rsidRPr="0062797F" w:rsidRDefault="000E7B26" w:rsidP="000E2713">
            <w:pPr>
              <w:rPr>
                <w:b/>
                <w:bCs/>
              </w:rPr>
            </w:pPr>
          </w:p>
        </w:tc>
      </w:tr>
      <w:tr w:rsidR="000E7B26" w:rsidRPr="0062797F" w14:paraId="37D31EC8" w14:textId="77777777" w:rsidTr="000E7B26">
        <w:tc>
          <w:tcPr>
            <w:tcW w:w="2123" w:type="dxa"/>
          </w:tcPr>
          <w:p w14:paraId="56077BA8" w14:textId="3BB31681" w:rsidR="000E7B26" w:rsidRPr="0062797F" w:rsidRDefault="000E7B26" w:rsidP="000E2713">
            <w:pPr>
              <w:jc w:val="both"/>
            </w:pPr>
            <w:r w:rsidRPr="0062797F">
              <w:t>Formation à la logistique</w:t>
            </w:r>
          </w:p>
        </w:tc>
        <w:tc>
          <w:tcPr>
            <w:tcW w:w="2123" w:type="dxa"/>
          </w:tcPr>
          <w:p w14:paraId="781FC0F5" w14:textId="01D34DD9" w:rsidR="000E7B26" w:rsidRPr="0062797F" w:rsidRDefault="000E7B26" w:rsidP="000E2713">
            <w:r w:rsidRPr="0062797F">
              <w:t>La formation a eu lieu trop tôt de sorte que les procédures de traçage et de comptabilisation ont été oubliées</w:t>
            </w:r>
          </w:p>
        </w:tc>
        <w:tc>
          <w:tcPr>
            <w:tcW w:w="2124" w:type="dxa"/>
          </w:tcPr>
          <w:p w14:paraId="753A6A8A" w14:textId="4CEE6D93" w:rsidR="000E7B26" w:rsidRPr="0062797F" w:rsidRDefault="00347A77" w:rsidP="000E2713">
            <w:r w:rsidRPr="0062797F">
              <w:t>La documentation relative au traçage n’a pas été remplie conformément aux </w:t>
            </w:r>
            <w:r w:rsidR="00A65EAE" w:rsidRPr="0062797F">
              <w:t>procédures opérationnelles normalisées</w:t>
            </w:r>
            <w:r w:rsidRPr="0062797F">
              <w:t xml:space="preserve"> </w:t>
            </w:r>
          </w:p>
        </w:tc>
        <w:tc>
          <w:tcPr>
            <w:tcW w:w="2124" w:type="dxa"/>
          </w:tcPr>
          <w:p w14:paraId="3BDD0C30" w14:textId="2E6AFBDB" w:rsidR="00347A77" w:rsidRPr="0062797F" w:rsidRDefault="004E7DA2" w:rsidP="000E2713">
            <w:pPr>
              <w:pStyle w:val="ListParagraph"/>
              <w:numPr>
                <w:ilvl w:val="0"/>
                <w:numId w:val="12"/>
              </w:numPr>
            </w:pPr>
            <w:r w:rsidRPr="0062797F">
              <w:t>Revoir les programmes et les cours de formation afin de s’assurer que davantage de temps est consacré à la pratique des outils de traçage</w:t>
            </w:r>
          </w:p>
          <w:p w14:paraId="5D1633EE" w14:textId="4D4D2305" w:rsidR="000E7B26" w:rsidRPr="0062797F" w:rsidRDefault="00347A77" w:rsidP="000E2713">
            <w:pPr>
              <w:pStyle w:val="ListParagraph"/>
              <w:numPr>
                <w:ilvl w:val="0"/>
                <w:numId w:val="12"/>
              </w:numPr>
            </w:pPr>
            <w:r w:rsidRPr="0062797F">
              <w:t xml:space="preserve">Veiller à ce que la formation ait lieu aussi près que possible de la période de mise en œuvre </w:t>
            </w:r>
          </w:p>
        </w:tc>
      </w:tr>
    </w:tbl>
    <w:p w14:paraId="2026C66F" w14:textId="6BC3AE94" w:rsidR="00347A77" w:rsidRPr="0062797F" w:rsidRDefault="000E7B26" w:rsidP="000E2713">
      <w:pPr>
        <w:spacing w:after="0" w:line="240" w:lineRule="auto"/>
      </w:pPr>
      <w:r w:rsidRPr="0062797F">
        <w:t xml:space="preserve"> </w:t>
      </w:r>
    </w:p>
    <w:p w14:paraId="2DB73E12" w14:textId="74BAC5C2" w:rsidR="004E7DA2" w:rsidRPr="0062797F" w:rsidRDefault="004E7DA2" w:rsidP="00316818">
      <w:pPr>
        <w:spacing w:after="0" w:line="240" w:lineRule="auto"/>
      </w:pPr>
      <w:r w:rsidRPr="0062797F">
        <w:t>Ajouter un ou deux paragraphes détaillant les nouvelles questions ou stratégies de la campagne qui affecteront la planification de la logistique et de la chaîne d’approvisionnement ou créeront de nouvelles difficultés logistiques et qui devront être prises en considération durant la planification de la campagne à venir. Cela peut comprendre, par exemple, la mise en place de la collecte de données numériques ou la distribution de plus d’un type de MII durant la campagne afin de répondre à la résistance aux insecticides.</w:t>
      </w:r>
    </w:p>
    <w:p w14:paraId="1AE00EAF" w14:textId="77777777" w:rsidR="00316818" w:rsidRPr="0062797F" w:rsidRDefault="00316818" w:rsidP="00316818">
      <w:pPr>
        <w:spacing w:after="0" w:line="276" w:lineRule="auto"/>
      </w:pPr>
    </w:p>
    <w:p w14:paraId="04C6746B" w14:textId="4856E211" w:rsidR="004E7DA2" w:rsidRPr="0062797F" w:rsidRDefault="004E7DA2" w:rsidP="00316818">
      <w:pPr>
        <w:spacing w:after="0" w:line="276" w:lineRule="auto"/>
        <w:rPr>
          <w:b/>
          <w:color w:val="FF0000"/>
        </w:rPr>
      </w:pPr>
      <w:r w:rsidRPr="0062797F">
        <w:rPr>
          <w:b/>
          <w:color w:val="FF0000"/>
        </w:rPr>
        <w:t>5.</w:t>
      </w:r>
      <w:r w:rsidR="003A0074" w:rsidRPr="0062797F">
        <w:rPr>
          <w:b/>
          <w:color w:val="FF0000"/>
        </w:rPr>
        <w:t xml:space="preserve"> </w:t>
      </w:r>
      <w:r w:rsidRPr="0062797F">
        <w:rPr>
          <w:b/>
          <w:color w:val="FF0000"/>
          <w:sz w:val="24"/>
        </w:rPr>
        <w:t>But et objectifs de la campagne et objectifs spécifiques à la logistique</w:t>
      </w:r>
    </w:p>
    <w:p w14:paraId="4C6CF314" w14:textId="77777777" w:rsidR="004E7DA2" w:rsidRPr="0062797F" w:rsidRDefault="004E7DA2" w:rsidP="00D11C26">
      <w:pPr>
        <w:pStyle w:val="ListParagraph"/>
        <w:numPr>
          <w:ilvl w:val="0"/>
          <w:numId w:val="23"/>
        </w:numPr>
        <w:spacing w:after="0" w:line="240" w:lineRule="auto"/>
        <w:rPr>
          <w:bCs/>
        </w:rPr>
      </w:pPr>
      <w:r w:rsidRPr="0062797F">
        <w:t>Indiquer le but général de la campagne et les objectifs spécifiques de chaque phase d’activité (tirés du plan d’action global)</w:t>
      </w:r>
    </w:p>
    <w:p w14:paraId="1B88AE93" w14:textId="77777777" w:rsidR="00316818" w:rsidRPr="0062797F" w:rsidRDefault="004E7DA2" w:rsidP="00D11C26">
      <w:pPr>
        <w:pStyle w:val="ListParagraph"/>
        <w:numPr>
          <w:ilvl w:val="0"/>
          <w:numId w:val="23"/>
        </w:numPr>
        <w:spacing w:after="0" w:line="240" w:lineRule="auto"/>
        <w:rPr>
          <w:rFonts w:ascii="Calibri" w:eastAsia="Calibri" w:hAnsi="Calibri" w:cs="Calibri"/>
          <w:color w:val="000000"/>
        </w:rPr>
      </w:pPr>
      <w:r w:rsidRPr="0062797F">
        <w:t>Indiquer les objectifs logistiques permettant d’atteindre les objectifs globaux de la campagne</w:t>
      </w:r>
    </w:p>
    <w:p w14:paraId="5C2D989B" w14:textId="67CEA6BE" w:rsidR="004E7DA2" w:rsidRPr="0062797F" w:rsidRDefault="004E7DA2" w:rsidP="00D11C26">
      <w:pPr>
        <w:pStyle w:val="ListParagraph"/>
        <w:numPr>
          <w:ilvl w:val="0"/>
          <w:numId w:val="23"/>
        </w:numPr>
        <w:spacing w:after="0" w:line="240" w:lineRule="auto"/>
        <w:rPr>
          <w:rFonts w:ascii="Calibri" w:eastAsia="Calibri" w:hAnsi="Calibri" w:cs="Calibri"/>
          <w:color w:val="000000"/>
        </w:rPr>
      </w:pPr>
      <w:r w:rsidRPr="0062797F">
        <w:rPr>
          <w:rFonts w:ascii="Calibri" w:hAnsi="Calibri"/>
          <w:color w:val="000000"/>
        </w:rPr>
        <w:lastRenderedPageBreak/>
        <w:t xml:space="preserve">S’assurer que ces objectifs sont assortis de cibles quantifiées et mesurables (p. ex. 100 % des MII sont comptabilisées à tous les niveaux de la chaîne d’approvisionnement) </w:t>
      </w:r>
    </w:p>
    <w:p w14:paraId="321CD7F4" w14:textId="0E882D18" w:rsidR="008C445B" w:rsidRPr="0062797F" w:rsidRDefault="008C445B" w:rsidP="00704990">
      <w:p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 xml:space="preserve">Voir les exemples d’indicateurs en annexe 1 du plan d’action </w:t>
      </w:r>
      <w:r w:rsidR="00D50261" w:rsidRPr="0062797F">
        <w:rPr>
          <w:rFonts w:ascii="Calibri" w:hAnsi="Calibri"/>
          <w:color w:val="000000"/>
        </w:rPr>
        <w:t xml:space="preserve">global </w:t>
      </w:r>
      <w:r w:rsidRPr="0062797F">
        <w:rPr>
          <w:rFonts w:ascii="Calibri" w:hAnsi="Calibri"/>
          <w:color w:val="000000"/>
        </w:rPr>
        <w:t>de la campagn</w:t>
      </w:r>
      <w:r w:rsidR="00D50261" w:rsidRPr="0062797F">
        <w:rPr>
          <w:rFonts w:ascii="Calibri" w:hAnsi="Calibri"/>
          <w:color w:val="000000"/>
        </w:rPr>
        <w:t>e</w:t>
      </w:r>
      <w:r w:rsidRPr="0062797F">
        <w:rPr>
          <w:rFonts w:ascii="Calibri" w:hAnsi="Calibri"/>
          <w:color w:val="000000"/>
        </w:rPr>
        <w:t>.</w:t>
      </w:r>
    </w:p>
    <w:p w14:paraId="5C445A02" w14:textId="5CE31516" w:rsidR="004E7DA2" w:rsidRPr="0062797F" w:rsidRDefault="004E7DA2" w:rsidP="00704990">
      <w:p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 xml:space="preserve">Note : les indicateurs logistiques de la campagne, qui </w:t>
      </w:r>
      <w:r w:rsidR="00D50261" w:rsidRPr="0062797F">
        <w:rPr>
          <w:rFonts w:ascii="Calibri" w:hAnsi="Calibri"/>
          <w:color w:val="000000"/>
        </w:rPr>
        <w:t xml:space="preserve">doivent </w:t>
      </w:r>
      <w:r w:rsidRPr="0062797F">
        <w:rPr>
          <w:rFonts w:ascii="Calibri" w:hAnsi="Calibri"/>
          <w:color w:val="000000"/>
        </w:rPr>
        <w:t>être inclus dans un tableau dans le plan d’action ou dans le plan de suivi et d’évaluation s’il s’agit d’un document distinct, doivent être alignés sur le but général et les objectifs logistiques</w:t>
      </w:r>
    </w:p>
    <w:p w14:paraId="74E0754C" w14:textId="77777777" w:rsidR="00316818" w:rsidRPr="0062797F" w:rsidRDefault="00316818" w:rsidP="00316818">
      <w:pPr>
        <w:pBdr>
          <w:top w:val="nil"/>
          <w:left w:val="nil"/>
          <w:bottom w:val="nil"/>
          <w:right w:val="nil"/>
          <w:between w:val="nil"/>
        </w:pBdr>
        <w:spacing w:after="0" w:line="240" w:lineRule="auto"/>
        <w:ind w:left="360"/>
        <w:rPr>
          <w:rFonts w:ascii="Calibri" w:eastAsia="Calibri" w:hAnsi="Calibri" w:cs="Calibri"/>
          <w:color w:val="000000"/>
        </w:rPr>
      </w:pPr>
    </w:p>
    <w:p w14:paraId="36CE1F3A" w14:textId="6B76D1AE" w:rsidR="00316818" w:rsidRPr="0062797F" w:rsidRDefault="00316818" w:rsidP="00316818">
      <w:pPr>
        <w:spacing w:after="0" w:line="240" w:lineRule="auto"/>
        <w:rPr>
          <w:b/>
          <w:bCs/>
          <w:color w:val="FF0000"/>
          <w:sz w:val="24"/>
          <w:szCs w:val="24"/>
        </w:rPr>
      </w:pPr>
      <w:r w:rsidRPr="0062797F">
        <w:rPr>
          <w:b/>
          <w:color w:val="FF0000"/>
          <w:sz w:val="24"/>
        </w:rPr>
        <w:t>6. Coordination, partenaires, rôles et responsabilités et modalités de mise en œuvre</w:t>
      </w:r>
    </w:p>
    <w:p w14:paraId="67CC0F0E" w14:textId="4EB93FB2" w:rsidR="00316818" w:rsidRPr="0062797F" w:rsidRDefault="00316818" w:rsidP="00316818">
      <w:pPr>
        <w:pStyle w:val="ListParagraph"/>
        <w:numPr>
          <w:ilvl w:val="0"/>
          <w:numId w:val="4"/>
        </w:numPr>
        <w:spacing w:after="0" w:line="240" w:lineRule="auto"/>
      </w:pPr>
      <w:r w:rsidRPr="0062797F">
        <w:t>Indiquer la composition et la fonction du sous-comité logistique, y compris la fréquence des réunions. Joindre le mandat du sous-comité logistique en annexe.</w:t>
      </w:r>
    </w:p>
    <w:p w14:paraId="1A6A69D3" w14:textId="69F8190F" w:rsidR="00316818" w:rsidRPr="0062797F" w:rsidRDefault="00316818" w:rsidP="00316818">
      <w:pPr>
        <w:pStyle w:val="ListParagraph"/>
        <w:numPr>
          <w:ilvl w:val="0"/>
          <w:numId w:val="4"/>
        </w:numPr>
        <w:spacing w:after="0" w:line="240" w:lineRule="auto"/>
      </w:pPr>
      <w:r w:rsidRPr="0062797F">
        <w:t xml:space="preserve">Décrire les principaux partenaires logistiques du </w:t>
      </w:r>
      <w:r w:rsidR="005D0D8A" w:rsidRPr="0062797F">
        <w:t xml:space="preserve">PNLP </w:t>
      </w:r>
      <w:r w:rsidRPr="0062797F">
        <w:t xml:space="preserve">qui seront </w:t>
      </w:r>
      <w:r w:rsidR="00E75176" w:rsidRPr="0062797F">
        <w:t xml:space="preserve">associés à </w:t>
      </w:r>
      <w:r w:rsidRPr="0062797F">
        <w:t xml:space="preserve">la campagne ainsi que leur rôles et responsabilités. Cette description doit également expliquer où et quand ils </w:t>
      </w:r>
      <w:r w:rsidR="00240807" w:rsidRPr="0062797F">
        <w:t xml:space="preserve">appuieront </w:t>
      </w:r>
      <w:r w:rsidRPr="0062797F">
        <w:t>les activités de la campagne (par exemple, le partenaire logistique Initiative présidentielle des États-Unis de lutte contre le paludisme sera responsable de l’ensemble des opérations logistiques dans les régions A, B et C).</w:t>
      </w:r>
    </w:p>
    <w:p w14:paraId="7F6A800A" w14:textId="1F9624CF" w:rsidR="00316818" w:rsidRPr="0062797F" w:rsidRDefault="00316818" w:rsidP="00316818">
      <w:pPr>
        <w:pStyle w:val="ListParagraph"/>
        <w:numPr>
          <w:ilvl w:val="0"/>
          <w:numId w:val="4"/>
        </w:numPr>
        <w:spacing w:after="0" w:line="240" w:lineRule="auto"/>
      </w:pPr>
      <w:r w:rsidRPr="0062797F">
        <w:t>Décrire les rôles et responsabilités des structures de coordination infranationales et du personnel chargé de la logistique à chaque niveau. Veiller à ce que le rôle de l’équipe de gestion sanitaire du district décrive clairement son action en matière de direction de la gestion des activités logistiques dans son district.</w:t>
      </w:r>
    </w:p>
    <w:p w14:paraId="33BF0F45" w14:textId="3AD44C6F" w:rsidR="00316818" w:rsidRPr="0062797F" w:rsidRDefault="00316818" w:rsidP="00316818">
      <w:pPr>
        <w:pStyle w:val="ListParagraph"/>
        <w:numPr>
          <w:ilvl w:val="0"/>
          <w:numId w:val="4"/>
        </w:numPr>
        <w:spacing w:after="0" w:line="240" w:lineRule="auto"/>
      </w:pPr>
      <w:r w:rsidRPr="0062797F">
        <w:t xml:space="preserve">Décrire les modalités de mise en œuvre de la campagne, notamment toute activité qui sera sous-traitée auprès d’un tiers (comme le transport et le stockage des MII). </w:t>
      </w:r>
    </w:p>
    <w:p w14:paraId="1B05E44C" w14:textId="4C13F32D" w:rsidR="00F11BF1" w:rsidRPr="0062797F" w:rsidRDefault="00F11BF1" w:rsidP="000E2713">
      <w:pPr>
        <w:spacing w:after="0" w:line="240" w:lineRule="auto"/>
      </w:pPr>
    </w:p>
    <w:p w14:paraId="5DC04B1B" w14:textId="24B91567" w:rsidR="0098261E" w:rsidRPr="0062797F" w:rsidRDefault="00755A14" w:rsidP="004E7DA2">
      <w:pPr>
        <w:spacing w:after="0" w:line="240" w:lineRule="auto"/>
        <w:rPr>
          <w:b/>
          <w:bCs/>
          <w:color w:val="FF0000"/>
          <w:sz w:val="24"/>
          <w:szCs w:val="24"/>
        </w:rPr>
      </w:pPr>
      <w:r w:rsidRPr="0062797F">
        <w:rPr>
          <w:b/>
          <w:color w:val="FF0000"/>
          <w:sz w:val="24"/>
        </w:rPr>
        <w:t>7. Macro-quantification et macro-logistique de la campagne</w:t>
      </w:r>
    </w:p>
    <w:p w14:paraId="2A341B9B" w14:textId="4781190D" w:rsidR="00147311" w:rsidRPr="0062797F" w:rsidRDefault="00147311" w:rsidP="00D11C26">
      <w:pPr>
        <w:pStyle w:val="ListParagraph"/>
        <w:numPr>
          <w:ilvl w:val="0"/>
          <w:numId w:val="24"/>
        </w:numPr>
        <w:spacing w:after="0" w:line="240" w:lineRule="auto"/>
        <w:rPr>
          <w:rFonts w:ascii="Calibri" w:eastAsia="Calibri" w:hAnsi="Calibri" w:cs="Calibri"/>
          <w:color w:val="000000"/>
        </w:rPr>
      </w:pPr>
      <w:r w:rsidRPr="0062797F">
        <w:rPr>
          <w:rFonts w:ascii="Calibri" w:hAnsi="Calibri"/>
          <w:color w:val="000000"/>
        </w:rPr>
        <w:t>La macro-quantification doit être indiquée pour les </w:t>
      </w:r>
      <w:r w:rsidR="00E605B7" w:rsidRPr="0062797F">
        <w:rPr>
          <w:rFonts w:ascii="Calibri" w:hAnsi="Calibri"/>
          <w:color w:val="000000"/>
        </w:rPr>
        <w:t>moustiquaires imprégnées d’insecticide</w:t>
      </w:r>
      <w:r w:rsidR="008923FF" w:rsidRPr="0062797F">
        <w:rPr>
          <w:rFonts w:ascii="Calibri" w:hAnsi="Calibri"/>
          <w:color w:val="000000"/>
        </w:rPr>
        <w:t>s</w:t>
      </w:r>
      <w:r w:rsidRPr="0062797F">
        <w:rPr>
          <w:rFonts w:ascii="Calibri" w:hAnsi="Calibri"/>
          <w:color w:val="000000"/>
        </w:rPr>
        <w:t xml:space="preserve">, notamment la base de la population utilisée pour estimer les besoins en MII et si un stock d’urgence a été acheté (et le pourcentage, le cas échéant). La quantification des MII doit préciser si un ou plusieurs types de MII est acheté et, le cas échéant, quels types, pourquoi et où ces types seront distribués (utiliser des cartes si elles existent). </w:t>
      </w:r>
    </w:p>
    <w:p w14:paraId="2C13CB52" w14:textId="72791D68" w:rsidR="00147311" w:rsidRPr="0062797F" w:rsidRDefault="00147311" w:rsidP="00D11C26">
      <w:pPr>
        <w:pStyle w:val="ListParagraph"/>
        <w:numPr>
          <w:ilvl w:val="0"/>
          <w:numId w:val="24"/>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Si cela est pertinent dans le contexte de transmission du Covid-19, inclure les prescriptions nationales en matière d’équipements de protection individuelle (EPI). La quantification doit être effectuée très tôt et des discussions doivent avoir lieu avec les partenaires financiers afin de s’assurer qu’il n’y a pas de lacune dans le financement et l’achat des EPI ou de malentendus en ce qui concerne ce qui peut être acheté et comment (par exemple au moyen de quels mécanismes d’achat).</w:t>
      </w:r>
    </w:p>
    <w:p w14:paraId="122FB6CB" w14:textId="164417E5" w:rsidR="00147311" w:rsidRPr="0062797F" w:rsidRDefault="00147311" w:rsidP="00D11C26">
      <w:pPr>
        <w:pStyle w:val="ListParagraph"/>
        <w:numPr>
          <w:ilvl w:val="0"/>
          <w:numId w:val="24"/>
        </w:numPr>
        <w:spacing w:after="0" w:line="240" w:lineRule="auto"/>
        <w:rPr>
          <w:rFonts w:ascii="Calibri" w:eastAsia="Calibri" w:hAnsi="Calibri" w:cs="Calibri"/>
          <w:color w:val="000000"/>
        </w:rPr>
      </w:pPr>
      <w:r w:rsidRPr="0062797F">
        <w:rPr>
          <w:rFonts w:ascii="Calibri" w:hAnsi="Calibri"/>
          <w:color w:val="000000"/>
        </w:rPr>
        <w:t xml:space="preserve">La macro-quantification doit être indiquée pour tout autre article important qui sera acheté, tel que les équipements </w:t>
      </w:r>
      <w:r w:rsidR="00F74857" w:rsidRPr="0062797F">
        <w:rPr>
          <w:rFonts w:ascii="Calibri" w:hAnsi="Calibri"/>
          <w:color w:val="000000"/>
        </w:rPr>
        <w:t>numériques</w:t>
      </w:r>
      <w:r w:rsidRPr="0062797F">
        <w:rPr>
          <w:rFonts w:ascii="Calibri" w:hAnsi="Calibri"/>
          <w:color w:val="000000"/>
        </w:rPr>
        <w:t xml:space="preserve"> et les bons, y compris la base de la quantification utilisée pour les estimations ainsi que si un stock d’urgence a été acheté (et le pourcentage, le cas échéant).</w:t>
      </w:r>
    </w:p>
    <w:p w14:paraId="0E6BE39B" w14:textId="24E8459F" w:rsidR="00147311" w:rsidRPr="0062797F" w:rsidRDefault="00147311" w:rsidP="00D11C26">
      <w:pPr>
        <w:pStyle w:val="ListParagraph"/>
        <w:numPr>
          <w:ilvl w:val="0"/>
          <w:numId w:val="24"/>
        </w:numPr>
        <w:spacing w:after="0" w:line="240" w:lineRule="auto"/>
        <w:rPr>
          <w:rFonts w:ascii="Calibri" w:eastAsia="Calibri" w:hAnsi="Calibri" w:cs="Calibri"/>
          <w:bCs/>
        </w:rPr>
      </w:pPr>
      <w:r w:rsidRPr="0062797F">
        <w:rPr>
          <w:rFonts w:ascii="Calibri" w:hAnsi="Calibri"/>
          <w:color w:val="000000"/>
        </w:rPr>
        <w:t>Décrire la stratégie (p</w:t>
      </w:r>
      <w:r w:rsidR="00780534" w:rsidRPr="0062797F">
        <w:rPr>
          <w:rFonts w:ascii="Calibri" w:hAnsi="Calibri"/>
          <w:color w:val="000000"/>
        </w:rPr>
        <w:t>. </w:t>
      </w:r>
      <w:r w:rsidRPr="0062797F">
        <w:rPr>
          <w:rFonts w:ascii="Calibri" w:hAnsi="Calibri"/>
          <w:color w:val="000000"/>
        </w:rPr>
        <w:t>ex</w:t>
      </w:r>
      <w:r w:rsidR="00780534" w:rsidRPr="0062797F">
        <w:rPr>
          <w:rFonts w:ascii="Calibri" w:hAnsi="Calibri"/>
          <w:color w:val="000000"/>
        </w:rPr>
        <w:t xml:space="preserve">. </w:t>
      </w:r>
      <w:r w:rsidRPr="0062797F">
        <w:rPr>
          <w:rFonts w:ascii="Calibri" w:hAnsi="Calibri"/>
          <w:color w:val="000000"/>
        </w:rPr>
        <w:t xml:space="preserve">stratégie à une phase ou deux phases), comment l’enregistrement des ménages et la distribution des MII seront effectués (p. ex. porte-à-porte, points de distribution fixes, stratégie déployée pour </w:t>
      </w:r>
      <w:r w:rsidR="00B433CD" w:rsidRPr="0062797F">
        <w:rPr>
          <w:rFonts w:ascii="Calibri" w:hAnsi="Calibri"/>
          <w:color w:val="000000"/>
        </w:rPr>
        <w:t xml:space="preserve">des </w:t>
      </w:r>
      <w:r w:rsidRPr="0062797F">
        <w:rPr>
          <w:rFonts w:ascii="Calibri" w:hAnsi="Calibri"/>
          <w:color w:val="000000"/>
        </w:rPr>
        <w:t xml:space="preserve">populations spécifiques), avec </w:t>
      </w:r>
      <w:r w:rsidR="004B3468" w:rsidRPr="0062797F">
        <w:rPr>
          <w:rFonts w:ascii="Calibri" w:hAnsi="Calibri"/>
          <w:color w:val="000000"/>
        </w:rPr>
        <w:t xml:space="preserve">une </w:t>
      </w:r>
      <w:r w:rsidRPr="0062797F">
        <w:rPr>
          <w:rFonts w:ascii="Calibri" w:hAnsi="Calibri"/>
          <w:color w:val="000000"/>
        </w:rPr>
        <w:t>différenciation entre les zones urbaines et les zones rurales, le cas échéant</w:t>
      </w:r>
      <w:r w:rsidR="00673BA4" w:rsidRPr="0062797F">
        <w:rPr>
          <w:rFonts w:ascii="Calibri" w:hAnsi="Calibri"/>
          <w:color w:val="000000"/>
        </w:rPr>
        <w:t>.</w:t>
      </w:r>
    </w:p>
    <w:p w14:paraId="111572A7" w14:textId="785A14D8" w:rsidR="00147311" w:rsidRPr="0062797F" w:rsidRDefault="00147311" w:rsidP="00D11C26">
      <w:pPr>
        <w:pStyle w:val="ListParagraph"/>
        <w:numPr>
          <w:ilvl w:val="0"/>
          <w:numId w:val="24"/>
        </w:numPr>
        <w:spacing w:after="0" w:line="240" w:lineRule="auto"/>
        <w:rPr>
          <w:rFonts w:ascii="Calibri" w:eastAsia="Calibri" w:hAnsi="Calibri" w:cs="Calibri"/>
          <w:bCs/>
        </w:rPr>
      </w:pPr>
      <w:r w:rsidRPr="0062797F">
        <w:rPr>
          <w:rFonts w:ascii="Calibri" w:hAnsi="Calibri"/>
          <w:color w:val="000000"/>
        </w:rPr>
        <w:t>Décrire les paramètres qui seront utilisés pour la quantification pour les points de distribution ou de pré-positionnement dans les zones urbaines et rurales (par exemple, le point de distribution desservira 150 ménages par jour ou le point de pré-positionnement desservira 10 équipes de porte-à-porte régulièrement approvisionnées en MII grâce à des moyens de transport appropriés, etc.).</w:t>
      </w:r>
    </w:p>
    <w:p w14:paraId="27D1152A" w14:textId="32DE8959" w:rsidR="00147311" w:rsidRPr="0062797F" w:rsidRDefault="00147311" w:rsidP="00D11C26">
      <w:pPr>
        <w:pStyle w:val="ListParagraph"/>
        <w:numPr>
          <w:ilvl w:val="0"/>
          <w:numId w:val="24"/>
        </w:numPr>
        <w:spacing w:after="0" w:line="240" w:lineRule="auto"/>
      </w:pPr>
      <w:r w:rsidRPr="0062797F">
        <w:t>Si cela s’applique à la quantification, décrire le transport du dernier kilomètre, c’est-à-dire comment les équipes de distribution seront approvisionnées/réapprovisionnées en MII</w:t>
      </w:r>
      <w:r w:rsidR="00950517" w:rsidRPr="0062797F">
        <w:t>.</w:t>
      </w:r>
    </w:p>
    <w:p w14:paraId="68E98361" w14:textId="77777777" w:rsidR="00147311" w:rsidRPr="0062797F" w:rsidRDefault="00147311" w:rsidP="00147311">
      <w:pPr>
        <w:pBdr>
          <w:top w:val="nil"/>
          <w:left w:val="nil"/>
          <w:bottom w:val="nil"/>
          <w:right w:val="nil"/>
          <w:between w:val="nil"/>
        </w:pBdr>
        <w:spacing w:after="0" w:line="240" w:lineRule="auto"/>
        <w:rPr>
          <w:rFonts w:ascii="Calibri" w:eastAsia="Calibri" w:hAnsi="Calibri" w:cs="Calibri"/>
          <w:color w:val="000000"/>
        </w:rPr>
      </w:pPr>
    </w:p>
    <w:p w14:paraId="3D053B9D" w14:textId="0A09555E" w:rsidR="00147311" w:rsidRPr="0062797F" w:rsidRDefault="00147311" w:rsidP="00147311">
      <w:p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lastRenderedPageBreak/>
        <w:t xml:space="preserve">Le dossier de macro-planification doit être accompagné d’un fichier Excel de macro-quantification indiquant la quantification de toutes les ressources humaines, outils, matériels, etc. de la campagne, sur la base des paramètres établis pour la macro-planification. </w:t>
      </w:r>
    </w:p>
    <w:p w14:paraId="4D59C81A" w14:textId="77777777" w:rsidR="00147311" w:rsidRPr="0062797F" w:rsidRDefault="00147311" w:rsidP="004E7DA2">
      <w:pPr>
        <w:spacing w:after="0" w:line="240" w:lineRule="auto"/>
        <w:rPr>
          <w:b/>
          <w:bCs/>
        </w:rPr>
      </w:pPr>
    </w:p>
    <w:p w14:paraId="690D3D33" w14:textId="4C2F2686" w:rsidR="00755A14" w:rsidRPr="0062797F" w:rsidRDefault="00755A14" w:rsidP="00755A14">
      <w:pPr>
        <w:spacing w:after="0" w:line="240" w:lineRule="auto"/>
        <w:rPr>
          <w:b/>
          <w:bCs/>
          <w:color w:val="FF0000"/>
        </w:rPr>
      </w:pPr>
      <w:r w:rsidRPr="0062797F">
        <w:rPr>
          <w:b/>
          <w:color w:val="FF0000"/>
        </w:rPr>
        <w:t>8.</w:t>
      </w:r>
      <w:r w:rsidR="006000C4" w:rsidRPr="0062797F">
        <w:rPr>
          <w:b/>
          <w:color w:val="FF0000"/>
        </w:rPr>
        <w:t xml:space="preserve"> </w:t>
      </w:r>
      <w:r w:rsidR="00C91F5F" w:rsidRPr="0062797F">
        <w:rPr>
          <w:b/>
          <w:color w:val="FF0000"/>
        </w:rPr>
        <w:t>Achat</w:t>
      </w:r>
      <w:r w:rsidRPr="0062797F">
        <w:rPr>
          <w:b/>
          <w:color w:val="FF0000"/>
        </w:rPr>
        <w:t xml:space="preserve"> et livraison des MII, équipements de protection personnelle (EPI) et autres équipements, outils ou matériels</w:t>
      </w:r>
    </w:p>
    <w:p w14:paraId="5A4DAC53" w14:textId="74019832" w:rsidR="00755A14" w:rsidRPr="0062797F" w:rsidRDefault="00755A14" w:rsidP="00755A14">
      <w:pPr>
        <w:spacing w:after="0" w:line="240" w:lineRule="auto"/>
        <w:rPr>
          <w:b/>
          <w:bCs/>
          <w:i/>
          <w:iCs/>
        </w:rPr>
      </w:pPr>
      <w:r w:rsidRPr="0062797F">
        <w:rPr>
          <w:b/>
          <w:i/>
        </w:rPr>
        <w:t>Moustiquaires imprégnées d’insecticides</w:t>
      </w:r>
    </w:p>
    <w:p w14:paraId="4B12BCD4" w14:textId="5EAB3496" w:rsidR="008C445B" w:rsidRPr="0062797F" w:rsidRDefault="0098261E" w:rsidP="00755A14">
      <w:pPr>
        <w:spacing w:after="0" w:line="240" w:lineRule="auto"/>
      </w:pPr>
      <w:r w:rsidRPr="0062797F">
        <w:t xml:space="preserve">Indiquer qui est responsable de la gestion du processus d’achat des MII (par exemple entité responsable au niveau du pays et si l’achat est direct, par l’intermédiaire d’un mécanisme d’achat groupé ou d’un tiers) et fournir des informations sur les délais d’achat ou les délais de livraison (en particulier pour les campagnes multi-produits ou évolutives). </w:t>
      </w:r>
    </w:p>
    <w:p w14:paraId="04138A26" w14:textId="63710244" w:rsidR="0098261E" w:rsidRPr="0062797F" w:rsidRDefault="008C445B" w:rsidP="008C445B">
      <w:pPr>
        <w:pStyle w:val="ListParagraph"/>
        <w:numPr>
          <w:ilvl w:val="0"/>
          <w:numId w:val="24"/>
        </w:numPr>
        <w:spacing w:after="0" w:line="240" w:lineRule="auto"/>
      </w:pPr>
      <w:r w:rsidRPr="0062797F">
        <w:t>Indiquer si un pourcentage de MII ou d’autres équipements et matériels achetés sera conservé à un niveau supérieur, comme des entrepôts de district, en attendant des données de quantification plus précises provenant de la micro-planification ou de l’enregistrement des ménages avant d’être transporté vers le point de pré-positionnement ou le point de distribution</w:t>
      </w:r>
    </w:p>
    <w:p w14:paraId="17F3C51B" w14:textId="286CCAD9" w:rsidR="00316818" w:rsidRPr="0062797F" w:rsidRDefault="00316818" w:rsidP="00D11C26">
      <w:pPr>
        <w:pStyle w:val="ListParagraph"/>
        <w:numPr>
          <w:ilvl w:val="0"/>
          <w:numId w:val="25"/>
        </w:numPr>
        <w:spacing w:line="240" w:lineRule="auto"/>
      </w:pPr>
      <w:r w:rsidRPr="0062797F">
        <w:t>Indiquer les spécifications des MII pour chaque type de MII acheté, ainsi que les quantités dans un tableau (voir l’exemple ci-dessous)</w:t>
      </w:r>
    </w:p>
    <w:p w14:paraId="7DDD4DBC" w14:textId="77777777" w:rsidR="00316818" w:rsidRPr="0062797F" w:rsidRDefault="00316818" w:rsidP="00316818">
      <w:pPr>
        <w:pStyle w:val="ListParagraph"/>
        <w:spacing w:after="0" w:line="240" w:lineRule="auto"/>
        <w:ind w:left="360"/>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1425"/>
        <w:gridCol w:w="843"/>
        <w:gridCol w:w="745"/>
        <w:gridCol w:w="673"/>
        <w:gridCol w:w="1559"/>
        <w:gridCol w:w="992"/>
        <w:gridCol w:w="992"/>
        <w:gridCol w:w="1276"/>
      </w:tblGrid>
      <w:tr w:rsidR="00316818" w:rsidRPr="0062797F" w14:paraId="3524B192" w14:textId="77777777" w:rsidTr="00B87F39">
        <w:trPr>
          <w:tblHeade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2DFC1697" w14:textId="77777777" w:rsidR="00316818" w:rsidRPr="0062797F" w:rsidRDefault="00316818" w:rsidP="00036E9D">
            <w:pPr>
              <w:suppressAutoHyphens/>
              <w:spacing w:after="0" w:line="240" w:lineRule="auto"/>
              <w:ind w:left="26" w:hanging="12"/>
              <w:rPr>
                <w:rFonts w:ascii="Calibri" w:eastAsia="MS Mincho" w:hAnsi="Calibri" w:cs="Calibri"/>
                <w:b/>
                <w:i/>
                <w:sz w:val="18"/>
                <w:szCs w:val="18"/>
              </w:rPr>
            </w:pPr>
            <w:r w:rsidRPr="0062797F">
              <w:rPr>
                <w:b/>
                <w:i/>
                <w:sz w:val="18"/>
              </w:rPr>
              <w:t>Forme</w:t>
            </w:r>
          </w:p>
        </w:tc>
        <w:tc>
          <w:tcPr>
            <w:tcW w:w="142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3AFB6AE9" w14:textId="77777777" w:rsidR="00316818" w:rsidRPr="0062797F" w:rsidRDefault="00316818" w:rsidP="00674771">
            <w:pPr>
              <w:suppressAutoHyphens/>
              <w:spacing w:after="0" w:line="240" w:lineRule="auto"/>
              <w:rPr>
                <w:rFonts w:ascii="Calibri" w:eastAsia="MS Mincho" w:hAnsi="Calibri" w:cs="Calibri"/>
                <w:b/>
                <w:i/>
                <w:sz w:val="18"/>
                <w:szCs w:val="18"/>
              </w:rPr>
            </w:pPr>
            <w:r w:rsidRPr="0062797F">
              <w:rPr>
                <w:b/>
                <w:i/>
                <w:sz w:val="18"/>
              </w:rPr>
              <w:t>Taille et mesure des MII</w:t>
            </w:r>
          </w:p>
        </w:tc>
        <w:tc>
          <w:tcPr>
            <w:tcW w:w="84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5A412E21" w14:textId="77777777" w:rsidR="00316818" w:rsidRPr="0062797F" w:rsidRDefault="00316818" w:rsidP="00674771">
            <w:pPr>
              <w:suppressAutoHyphens/>
              <w:spacing w:after="0" w:line="240" w:lineRule="auto"/>
              <w:rPr>
                <w:rFonts w:ascii="Calibri" w:eastAsia="MS Mincho" w:hAnsi="Calibri" w:cs="Calibri"/>
                <w:b/>
                <w:i/>
                <w:sz w:val="18"/>
                <w:szCs w:val="18"/>
              </w:rPr>
            </w:pPr>
            <w:r w:rsidRPr="0062797F">
              <w:rPr>
                <w:b/>
                <w:i/>
                <w:sz w:val="18"/>
              </w:rPr>
              <w:t>Couleur</w:t>
            </w:r>
          </w:p>
        </w:tc>
        <w:tc>
          <w:tcPr>
            <w:tcW w:w="74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11939EC1" w14:textId="77777777" w:rsidR="00316818" w:rsidRPr="0062797F" w:rsidRDefault="00316818" w:rsidP="00674771">
            <w:pPr>
              <w:suppressAutoHyphens/>
              <w:spacing w:after="0" w:line="240" w:lineRule="auto"/>
              <w:rPr>
                <w:rFonts w:ascii="Calibri" w:eastAsia="MS Mincho" w:hAnsi="Calibri" w:cs="Calibri"/>
                <w:b/>
                <w:i/>
                <w:sz w:val="18"/>
                <w:szCs w:val="18"/>
              </w:rPr>
            </w:pPr>
            <w:r w:rsidRPr="0062797F">
              <w:rPr>
                <w:b/>
                <w:i/>
                <w:sz w:val="18"/>
              </w:rPr>
              <w:t>Denier</w:t>
            </w:r>
          </w:p>
        </w:tc>
        <w:tc>
          <w:tcPr>
            <w:tcW w:w="67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673E01C4" w14:textId="77777777" w:rsidR="00316818" w:rsidRPr="0062797F" w:rsidRDefault="00316818" w:rsidP="00674771">
            <w:pPr>
              <w:suppressAutoHyphens/>
              <w:spacing w:after="0" w:line="240" w:lineRule="auto"/>
              <w:rPr>
                <w:rFonts w:ascii="Calibri" w:eastAsia="MS Mincho" w:hAnsi="Calibri" w:cs="Calibri"/>
                <w:b/>
                <w:i/>
                <w:sz w:val="18"/>
                <w:szCs w:val="18"/>
              </w:rPr>
            </w:pPr>
            <w:r w:rsidRPr="0062797F">
              <w:rPr>
                <w:b/>
                <w:i/>
                <w:sz w:val="18"/>
              </w:rPr>
              <w:t>Type de MII</w:t>
            </w:r>
          </w:p>
        </w:tc>
        <w:tc>
          <w:tcPr>
            <w:tcW w:w="155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50D6AA1F" w14:textId="77777777" w:rsidR="00316818" w:rsidRPr="0062797F" w:rsidRDefault="00316818" w:rsidP="00674771">
            <w:pPr>
              <w:suppressAutoHyphens/>
              <w:spacing w:after="0" w:line="240" w:lineRule="auto"/>
              <w:rPr>
                <w:rFonts w:ascii="Calibri" w:eastAsia="MS Mincho" w:hAnsi="Calibri" w:cs="Calibri"/>
                <w:b/>
                <w:i/>
                <w:sz w:val="18"/>
                <w:szCs w:val="18"/>
              </w:rPr>
            </w:pPr>
            <w:r w:rsidRPr="0062797F">
              <w:rPr>
                <w:b/>
                <w:i/>
                <w:sz w:val="18"/>
              </w:rPr>
              <w:t>Emballage</w:t>
            </w:r>
          </w:p>
        </w:tc>
        <w:tc>
          <w:tcPr>
            <w:tcW w:w="99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56495302" w14:textId="77777777" w:rsidR="00316818" w:rsidRPr="0062797F" w:rsidRDefault="00316818" w:rsidP="00674771">
            <w:pPr>
              <w:suppressAutoHyphens/>
              <w:spacing w:after="0" w:line="240" w:lineRule="auto"/>
              <w:rPr>
                <w:rFonts w:ascii="Calibri" w:eastAsia="MS Mincho" w:hAnsi="Calibri" w:cs="Calibri"/>
                <w:b/>
                <w:i/>
                <w:sz w:val="18"/>
                <w:szCs w:val="18"/>
              </w:rPr>
            </w:pPr>
            <w:r w:rsidRPr="0062797F">
              <w:rPr>
                <w:b/>
                <w:i/>
                <w:sz w:val="18"/>
              </w:rPr>
              <w:t>Taille de la balle</w:t>
            </w:r>
          </w:p>
        </w:tc>
        <w:tc>
          <w:tcPr>
            <w:tcW w:w="99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56025535" w14:textId="77777777" w:rsidR="00316818" w:rsidRPr="0062797F" w:rsidRDefault="00316818" w:rsidP="00674771">
            <w:pPr>
              <w:suppressAutoHyphens/>
              <w:spacing w:after="0" w:line="240" w:lineRule="auto"/>
              <w:rPr>
                <w:rFonts w:ascii="Calibri" w:eastAsia="MS Mincho" w:hAnsi="Calibri" w:cs="Calibri"/>
                <w:b/>
                <w:i/>
                <w:sz w:val="18"/>
                <w:szCs w:val="18"/>
              </w:rPr>
            </w:pPr>
            <w:r w:rsidRPr="0062797F">
              <w:rPr>
                <w:b/>
                <w:i/>
                <w:sz w:val="18"/>
              </w:rPr>
              <w:t>Quantité</w:t>
            </w:r>
          </w:p>
        </w:tc>
        <w:tc>
          <w:tcPr>
            <w:tcW w:w="127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328BB828" w14:textId="77777777" w:rsidR="00316818" w:rsidRPr="0062797F" w:rsidRDefault="00316818" w:rsidP="00674771">
            <w:pPr>
              <w:suppressAutoHyphens/>
              <w:spacing w:after="0" w:line="240" w:lineRule="auto"/>
              <w:rPr>
                <w:rFonts w:eastAsia="MS Mincho" w:cs="Calibri"/>
                <w:b/>
                <w:i/>
                <w:sz w:val="18"/>
                <w:szCs w:val="18"/>
              </w:rPr>
            </w:pPr>
            <w:r w:rsidRPr="0062797F">
              <w:rPr>
                <w:b/>
                <w:i/>
                <w:sz w:val="18"/>
              </w:rPr>
              <w:t>Donateur</w:t>
            </w:r>
          </w:p>
        </w:tc>
      </w:tr>
      <w:tr w:rsidR="00316818" w:rsidRPr="0062797F" w14:paraId="10B75EE7" w14:textId="77777777" w:rsidTr="00B87F39">
        <w:trPr>
          <w:trHeight w:val="1474"/>
          <w:jc w:val="center"/>
        </w:trPr>
        <w:tc>
          <w:tcPr>
            <w:tcW w:w="1271" w:type="dxa"/>
            <w:tcBorders>
              <w:top w:val="single" w:sz="4" w:space="0" w:color="000000"/>
              <w:left w:val="single" w:sz="4" w:space="0" w:color="000000"/>
              <w:bottom w:val="single" w:sz="4" w:space="0" w:color="000000"/>
              <w:right w:val="single" w:sz="4" w:space="0" w:color="000000"/>
            </w:tcBorders>
            <w:hideMark/>
          </w:tcPr>
          <w:p w14:paraId="5BBCFC1D" w14:textId="77777777" w:rsidR="00316818" w:rsidRPr="0062797F" w:rsidRDefault="00316818" w:rsidP="00036E9D">
            <w:pPr>
              <w:suppressAutoHyphens/>
              <w:spacing w:after="0" w:line="240" w:lineRule="auto"/>
              <w:ind w:left="26" w:hanging="12"/>
              <w:rPr>
                <w:rFonts w:ascii="Calibri" w:eastAsia="MS Mincho" w:hAnsi="Calibri" w:cs="Calibri"/>
                <w:sz w:val="18"/>
                <w:szCs w:val="18"/>
              </w:rPr>
            </w:pPr>
            <w:r w:rsidRPr="0062797F">
              <w:rPr>
                <w:sz w:val="18"/>
              </w:rPr>
              <w:t>Rectangulaire</w:t>
            </w:r>
          </w:p>
        </w:tc>
        <w:tc>
          <w:tcPr>
            <w:tcW w:w="1425" w:type="dxa"/>
            <w:tcBorders>
              <w:top w:val="single" w:sz="4" w:space="0" w:color="000000"/>
              <w:left w:val="single" w:sz="4" w:space="0" w:color="000000"/>
              <w:bottom w:val="single" w:sz="4" w:space="0" w:color="000000"/>
              <w:right w:val="single" w:sz="4" w:space="0" w:color="000000"/>
            </w:tcBorders>
            <w:hideMark/>
          </w:tcPr>
          <w:p w14:paraId="7C20C8B6" w14:textId="22B46D88" w:rsidR="00316818" w:rsidRPr="00E76491" w:rsidRDefault="00970A98" w:rsidP="00674771">
            <w:pPr>
              <w:suppressAutoHyphens/>
              <w:spacing w:after="0" w:line="240" w:lineRule="auto"/>
              <w:rPr>
                <w:rFonts w:ascii="Calibri" w:eastAsia="MS Mincho" w:hAnsi="Calibri" w:cs="Calibri"/>
                <w:sz w:val="18"/>
                <w:szCs w:val="18"/>
                <w:lang w:val="en-GB"/>
              </w:rPr>
            </w:pPr>
            <w:r w:rsidRPr="00E76491">
              <w:rPr>
                <w:sz w:val="18"/>
                <w:lang w:val="en-GB"/>
              </w:rPr>
              <w:t>Extra-large</w:t>
            </w:r>
            <w:r w:rsidR="00316818" w:rsidRPr="00E76491">
              <w:rPr>
                <w:sz w:val="18"/>
                <w:lang w:val="en-GB"/>
              </w:rPr>
              <w:t xml:space="preserve"> 190 x 180 x 150 cm</w:t>
            </w:r>
          </w:p>
        </w:tc>
        <w:tc>
          <w:tcPr>
            <w:tcW w:w="843" w:type="dxa"/>
            <w:tcBorders>
              <w:top w:val="single" w:sz="4" w:space="0" w:color="000000"/>
              <w:left w:val="single" w:sz="4" w:space="0" w:color="000000"/>
              <w:bottom w:val="single" w:sz="4" w:space="0" w:color="000000"/>
              <w:right w:val="single" w:sz="4" w:space="0" w:color="000000"/>
            </w:tcBorders>
            <w:hideMark/>
          </w:tcPr>
          <w:p w14:paraId="10C0E8B4" w14:textId="77777777" w:rsidR="00316818" w:rsidRPr="0062797F" w:rsidRDefault="00316818" w:rsidP="00674771">
            <w:pPr>
              <w:suppressAutoHyphens/>
              <w:spacing w:after="0" w:line="240" w:lineRule="auto"/>
              <w:rPr>
                <w:rFonts w:ascii="Calibri" w:eastAsia="MS Mincho" w:hAnsi="Calibri" w:cs="Calibri"/>
                <w:sz w:val="18"/>
                <w:szCs w:val="18"/>
              </w:rPr>
            </w:pPr>
            <w:r w:rsidRPr="0062797F">
              <w:rPr>
                <w:sz w:val="18"/>
              </w:rPr>
              <w:t>Blanche</w:t>
            </w:r>
          </w:p>
        </w:tc>
        <w:tc>
          <w:tcPr>
            <w:tcW w:w="745" w:type="dxa"/>
            <w:tcBorders>
              <w:top w:val="single" w:sz="4" w:space="0" w:color="000000"/>
              <w:left w:val="single" w:sz="4" w:space="0" w:color="000000"/>
              <w:bottom w:val="single" w:sz="4" w:space="0" w:color="000000"/>
              <w:right w:val="single" w:sz="4" w:space="0" w:color="000000"/>
            </w:tcBorders>
            <w:hideMark/>
          </w:tcPr>
          <w:p w14:paraId="53ABFB29" w14:textId="77777777" w:rsidR="00316818" w:rsidRPr="0062797F" w:rsidRDefault="00316818" w:rsidP="00674771">
            <w:pPr>
              <w:suppressAutoHyphens/>
              <w:spacing w:after="0" w:line="240" w:lineRule="auto"/>
              <w:rPr>
                <w:rFonts w:ascii="Calibri" w:eastAsia="MS Mincho" w:hAnsi="Calibri" w:cs="Calibri"/>
                <w:sz w:val="18"/>
                <w:szCs w:val="18"/>
              </w:rPr>
            </w:pPr>
            <w:r w:rsidRPr="0062797F">
              <w:rPr>
                <w:sz w:val="18"/>
              </w:rPr>
              <w:t>100</w:t>
            </w:r>
          </w:p>
        </w:tc>
        <w:tc>
          <w:tcPr>
            <w:tcW w:w="673" w:type="dxa"/>
            <w:tcBorders>
              <w:top w:val="single" w:sz="4" w:space="0" w:color="000000"/>
              <w:left w:val="single" w:sz="4" w:space="0" w:color="000000"/>
              <w:bottom w:val="single" w:sz="4" w:space="0" w:color="000000"/>
              <w:right w:val="single" w:sz="4" w:space="0" w:color="000000"/>
            </w:tcBorders>
            <w:hideMark/>
          </w:tcPr>
          <w:p w14:paraId="07CF2F76" w14:textId="77777777" w:rsidR="00316818" w:rsidRPr="0062797F" w:rsidRDefault="00316818" w:rsidP="00674771">
            <w:pPr>
              <w:suppressAutoHyphens/>
              <w:spacing w:after="0" w:line="240" w:lineRule="auto"/>
              <w:rPr>
                <w:rFonts w:ascii="Calibri" w:eastAsia="MS Mincho" w:hAnsi="Calibri" w:cs="Calibri"/>
                <w:sz w:val="18"/>
                <w:szCs w:val="18"/>
              </w:rPr>
            </w:pPr>
            <w:r w:rsidRPr="0062797F">
              <w:rPr>
                <w:sz w:val="18"/>
              </w:rPr>
              <w:t>PBO</w:t>
            </w:r>
          </w:p>
        </w:tc>
        <w:tc>
          <w:tcPr>
            <w:tcW w:w="1559" w:type="dxa"/>
            <w:tcBorders>
              <w:top w:val="single" w:sz="4" w:space="0" w:color="000000"/>
              <w:left w:val="single" w:sz="4" w:space="0" w:color="000000"/>
              <w:bottom w:val="single" w:sz="4" w:space="0" w:color="000000"/>
              <w:right w:val="single" w:sz="4" w:space="0" w:color="000000"/>
            </w:tcBorders>
            <w:hideMark/>
          </w:tcPr>
          <w:p w14:paraId="325C73FF" w14:textId="05DDCCE1" w:rsidR="00316818" w:rsidRPr="0062797F" w:rsidRDefault="00316818" w:rsidP="00674771">
            <w:pPr>
              <w:suppressAutoHyphens/>
              <w:spacing w:after="0" w:line="240" w:lineRule="auto"/>
              <w:rPr>
                <w:rFonts w:ascii="Calibri" w:eastAsia="MS Mincho" w:hAnsi="Calibri" w:cs="Calibri"/>
                <w:sz w:val="18"/>
                <w:szCs w:val="18"/>
              </w:rPr>
            </w:pPr>
            <w:r w:rsidRPr="0062797F">
              <w:rPr>
                <w:sz w:val="18"/>
              </w:rPr>
              <w:t xml:space="preserve">50 moustiquaires par balle, </w:t>
            </w:r>
            <w:r w:rsidR="002C1CBD" w:rsidRPr="0062797F">
              <w:rPr>
                <w:sz w:val="18"/>
              </w:rPr>
              <w:t xml:space="preserve">sans </w:t>
            </w:r>
            <w:r w:rsidRPr="0062797F">
              <w:rPr>
                <w:sz w:val="18"/>
              </w:rPr>
              <w:t>emballage plastique individuel des moustiquaires</w:t>
            </w:r>
          </w:p>
        </w:tc>
        <w:tc>
          <w:tcPr>
            <w:tcW w:w="992" w:type="dxa"/>
            <w:tcBorders>
              <w:top w:val="single" w:sz="4" w:space="0" w:color="000000"/>
              <w:left w:val="single" w:sz="4" w:space="0" w:color="000000"/>
              <w:bottom w:val="single" w:sz="4" w:space="0" w:color="000000"/>
              <w:right w:val="single" w:sz="4" w:space="0" w:color="000000"/>
            </w:tcBorders>
            <w:hideMark/>
          </w:tcPr>
          <w:p w14:paraId="1FDAC4F9" w14:textId="77777777" w:rsidR="00316818" w:rsidRPr="0062797F" w:rsidRDefault="00316818" w:rsidP="00674771">
            <w:pPr>
              <w:suppressAutoHyphens/>
              <w:spacing w:after="0" w:line="240" w:lineRule="auto"/>
              <w:rPr>
                <w:rFonts w:ascii="Calibri" w:eastAsia="MS Mincho" w:hAnsi="Calibri" w:cs="Calibri"/>
                <w:sz w:val="18"/>
                <w:szCs w:val="18"/>
              </w:rPr>
            </w:pPr>
            <w:r w:rsidRPr="0062797F">
              <w:rPr>
                <w:sz w:val="18"/>
              </w:rPr>
              <w:t>En m3 ou longueur x largeur x hauteur</w:t>
            </w:r>
          </w:p>
        </w:tc>
        <w:tc>
          <w:tcPr>
            <w:tcW w:w="992" w:type="dxa"/>
            <w:tcBorders>
              <w:top w:val="single" w:sz="4" w:space="0" w:color="000000"/>
              <w:left w:val="single" w:sz="4" w:space="0" w:color="000000"/>
              <w:bottom w:val="single" w:sz="4" w:space="0" w:color="000000"/>
              <w:right w:val="single" w:sz="4" w:space="0" w:color="000000"/>
            </w:tcBorders>
            <w:hideMark/>
          </w:tcPr>
          <w:p w14:paraId="26C334F0" w14:textId="77777777" w:rsidR="00316818" w:rsidRPr="0062797F" w:rsidRDefault="00316818" w:rsidP="00674771">
            <w:pPr>
              <w:suppressAutoHyphens/>
              <w:spacing w:after="0" w:line="240" w:lineRule="auto"/>
              <w:rPr>
                <w:rFonts w:ascii="Calibri" w:eastAsia="MS Mincho" w:hAnsi="Calibri" w:cs="Calibri"/>
                <w:sz w:val="18"/>
                <w:szCs w:val="18"/>
              </w:rPr>
            </w:pPr>
            <w:r w:rsidRPr="0062797F">
              <w:rPr>
                <w:sz w:val="18"/>
              </w:rPr>
              <w:t>1 000 000</w:t>
            </w:r>
          </w:p>
        </w:tc>
        <w:tc>
          <w:tcPr>
            <w:tcW w:w="1276" w:type="dxa"/>
            <w:tcBorders>
              <w:top w:val="single" w:sz="4" w:space="0" w:color="000000"/>
              <w:left w:val="single" w:sz="4" w:space="0" w:color="000000"/>
              <w:bottom w:val="single" w:sz="4" w:space="0" w:color="000000"/>
              <w:right w:val="single" w:sz="4" w:space="0" w:color="000000"/>
            </w:tcBorders>
            <w:hideMark/>
          </w:tcPr>
          <w:p w14:paraId="29D2A2AC" w14:textId="3E28CAA8" w:rsidR="00316818" w:rsidRPr="0062797F" w:rsidRDefault="00316818" w:rsidP="00674771">
            <w:pPr>
              <w:suppressAutoHyphens/>
              <w:spacing w:after="0" w:line="240" w:lineRule="auto"/>
              <w:rPr>
                <w:rFonts w:eastAsia="MS Mincho" w:cs="Calibri"/>
                <w:sz w:val="18"/>
                <w:szCs w:val="18"/>
              </w:rPr>
            </w:pPr>
            <w:r w:rsidRPr="0062797F">
              <w:rPr>
                <w:sz w:val="18"/>
              </w:rPr>
              <w:t>Initiative présidentielle des États-Unis de lutte contre le paludisme</w:t>
            </w:r>
          </w:p>
        </w:tc>
      </w:tr>
      <w:tr w:rsidR="00316818" w:rsidRPr="0062797F" w14:paraId="420676D4" w14:textId="77777777" w:rsidTr="00B87F39">
        <w:trPr>
          <w:trHeight w:val="1304"/>
          <w:jc w:val="center"/>
        </w:trPr>
        <w:tc>
          <w:tcPr>
            <w:tcW w:w="1271" w:type="dxa"/>
            <w:tcBorders>
              <w:top w:val="single" w:sz="4" w:space="0" w:color="000000"/>
              <w:left w:val="single" w:sz="4" w:space="0" w:color="000000"/>
              <w:bottom w:val="single" w:sz="4" w:space="0" w:color="000000"/>
              <w:right w:val="single" w:sz="4" w:space="0" w:color="000000"/>
            </w:tcBorders>
            <w:hideMark/>
          </w:tcPr>
          <w:p w14:paraId="65C08328" w14:textId="77777777" w:rsidR="00316818" w:rsidRPr="0062797F" w:rsidRDefault="00316818" w:rsidP="00036E9D">
            <w:pPr>
              <w:suppressAutoHyphens/>
              <w:spacing w:after="0" w:line="240" w:lineRule="auto"/>
              <w:ind w:left="26" w:hanging="12"/>
              <w:rPr>
                <w:rFonts w:eastAsia="MS Mincho" w:cs="Calibri"/>
                <w:sz w:val="18"/>
                <w:szCs w:val="18"/>
              </w:rPr>
            </w:pPr>
            <w:r w:rsidRPr="0062797F">
              <w:rPr>
                <w:sz w:val="18"/>
              </w:rPr>
              <w:t>Rectangulaire</w:t>
            </w:r>
          </w:p>
        </w:tc>
        <w:tc>
          <w:tcPr>
            <w:tcW w:w="1425" w:type="dxa"/>
            <w:tcBorders>
              <w:top w:val="single" w:sz="4" w:space="0" w:color="000000"/>
              <w:left w:val="single" w:sz="4" w:space="0" w:color="000000"/>
              <w:bottom w:val="single" w:sz="4" w:space="0" w:color="000000"/>
              <w:right w:val="single" w:sz="4" w:space="0" w:color="000000"/>
            </w:tcBorders>
            <w:hideMark/>
          </w:tcPr>
          <w:p w14:paraId="25747B10" w14:textId="2BB70A71" w:rsidR="00316818" w:rsidRPr="00E76491" w:rsidRDefault="00970A98" w:rsidP="00674771">
            <w:pPr>
              <w:suppressAutoHyphens/>
              <w:spacing w:after="0" w:line="240" w:lineRule="auto"/>
              <w:rPr>
                <w:rFonts w:eastAsia="MS Mincho" w:cs="Calibri"/>
                <w:sz w:val="18"/>
                <w:szCs w:val="18"/>
                <w:lang w:val="en-GB"/>
              </w:rPr>
            </w:pPr>
            <w:r w:rsidRPr="00E76491">
              <w:rPr>
                <w:sz w:val="18"/>
                <w:lang w:val="en-GB"/>
              </w:rPr>
              <w:t>Extra-large</w:t>
            </w:r>
            <w:r w:rsidR="00316818" w:rsidRPr="00E76491">
              <w:rPr>
                <w:sz w:val="18"/>
                <w:lang w:val="en-GB"/>
              </w:rPr>
              <w:t xml:space="preserve"> 190 x 180 x 150 cm</w:t>
            </w:r>
          </w:p>
        </w:tc>
        <w:tc>
          <w:tcPr>
            <w:tcW w:w="843" w:type="dxa"/>
            <w:tcBorders>
              <w:top w:val="single" w:sz="4" w:space="0" w:color="000000"/>
              <w:left w:val="single" w:sz="4" w:space="0" w:color="000000"/>
              <w:bottom w:val="single" w:sz="4" w:space="0" w:color="000000"/>
              <w:right w:val="single" w:sz="4" w:space="0" w:color="000000"/>
            </w:tcBorders>
            <w:hideMark/>
          </w:tcPr>
          <w:p w14:paraId="00A1CD03" w14:textId="77777777" w:rsidR="00316818" w:rsidRPr="0062797F" w:rsidRDefault="00316818" w:rsidP="00674771">
            <w:pPr>
              <w:suppressAutoHyphens/>
              <w:spacing w:after="0" w:line="240" w:lineRule="auto"/>
              <w:rPr>
                <w:rFonts w:eastAsia="MS Mincho" w:cs="Calibri"/>
                <w:sz w:val="18"/>
                <w:szCs w:val="18"/>
              </w:rPr>
            </w:pPr>
            <w:r w:rsidRPr="0062797F">
              <w:rPr>
                <w:sz w:val="18"/>
              </w:rPr>
              <w:t>Bleue</w:t>
            </w:r>
          </w:p>
        </w:tc>
        <w:tc>
          <w:tcPr>
            <w:tcW w:w="745" w:type="dxa"/>
            <w:tcBorders>
              <w:top w:val="single" w:sz="4" w:space="0" w:color="000000"/>
              <w:left w:val="single" w:sz="4" w:space="0" w:color="000000"/>
              <w:bottom w:val="single" w:sz="4" w:space="0" w:color="000000"/>
              <w:right w:val="single" w:sz="4" w:space="0" w:color="000000"/>
            </w:tcBorders>
            <w:hideMark/>
          </w:tcPr>
          <w:p w14:paraId="5A42A868" w14:textId="77777777" w:rsidR="00316818" w:rsidRPr="0062797F" w:rsidRDefault="00316818" w:rsidP="00674771">
            <w:pPr>
              <w:suppressAutoHyphens/>
              <w:spacing w:after="0" w:line="240" w:lineRule="auto"/>
              <w:rPr>
                <w:rFonts w:eastAsia="MS Mincho" w:cs="Calibri"/>
                <w:sz w:val="18"/>
                <w:szCs w:val="18"/>
              </w:rPr>
            </w:pPr>
            <w:r w:rsidRPr="0062797F">
              <w:rPr>
                <w:sz w:val="18"/>
              </w:rPr>
              <w:t>125</w:t>
            </w:r>
          </w:p>
        </w:tc>
        <w:tc>
          <w:tcPr>
            <w:tcW w:w="673" w:type="dxa"/>
            <w:tcBorders>
              <w:top w:val="single" w:sz="4" w:space="0" w:color="000000"/>
              <w:left w:val="single" w:sz="4" w:space="0" w:color="000000"/>
              <w:bottom w:val="single" w:sz="4" w:space="0" w:color="000000"/>
              <w:right w:val="single" w:sz="4" w:space="0" w:color="000000"/>
            </w:tcBorders>
            <w:hideMark/>
          </w:tcPr>
          <w:p w14:paraId="4A438017" w14:textId="77777777" w:rsidR="00316818" w:rsidRPr="0062797F" w:rsidRDefault="00316818" w:rsidP="00674771">
            <w:pPr>
              <w:suppressAutoHyphens/>
              <w:spacing w:after="0" w:line="240" w:lineRule="auto"/>
              <w:rPr>
                <w:rFonts w:eastAsia="MS Mincho" w:cs="Calibri"/>
                <w:sz w:val="18"/>
                <w:szCs w:val="18"/>
              </w:rPr>
            </w:pPr>
            <w:r w:rsidRPr="0062797F">
              <w:rPr>
                <w:sz w:val="18"/>
              </w:rPr>
              <w:t>IG2</w:t>
            </w:r>
          </w:p>
        </w:tc>
        <w:tc>
          <w:tcPr>
            <w:tcW w:w="1559" w:type="dxa"/>
            <w:tcBorders>
              <w:top w:val="single" w:sz="4" w:space="0" w:color="000000"/>
              <w:left w:val="single" w:sz="4" w:space="0" w:color="000000"/>
              <w:bottom w:val="single" w:sz="4" w:space="0" w:color="000000"/>
              <w:right w:val="single" w:sz="4" w:space="0" w:color="000000"/>
            </w:tcBorders>
            <w:hideMark/>
          </w:tcPr>
          <w:p w14:paraId="1A95BD49" w14:textId="77777777" w:rsidR="00316818" w:rsidRPr="0062797F" w:rsidRDefault="00316818" w:rsidP="00674771">
            <w:pPr>
              <w:suppressAutoHyphens/>
              <w:spacing w:after="0" w:line="240" w:lineRule="auto"/>
              <w:rPr>
                <w:rFonts w:eastAsia="MS Mincho" w:cs="Calibri"/>
                <w:sz w:val="18"/>
                <w:szCs w:val="18"/>
              </w:rPr>
            </w:pPr>
            <w:r w:rsidRPr="0062797F">
              <w:rPr>
                <w:sz w:val="18"/>
              </w:rPr>
              <w:t xml:space="preserve">50 moustiquaires par balle, avec emballage plastique individuel </w:t>
            </w:r>
          </w:p>
        </w:tc>
        <w:tc>
          <w:tcPr>
            <w:tcW w:w="992" w:type="dxa"/>
            <w:tcBorders>
              <w:top w:val="single" w:sz="4" w:space="0" w:color="000000"/>
              <w:left w:val="single" w:sz="4" w:space="0" w:color="000000"/>
              <w:bottom w:val="single" w:sz="4" w:space="0" w:color="000000"/>
              <w:right w:val="single" w:sz="4" w:space="0" w:color="000000"/>
            </w:tcBorders>
            <w:hideMark/>
          </w:tcPr>
          <w:p w14:paraId="7D8B6591" w14:textId="77777777" w:rsidR="00316818" w:rsidRPr="0062797F" w:rsidRDefault="00316818" w:rsidP="00674771">
            <w:pPr>
              <w:suppressAutoHyphens/>
              <w:spacing w:after="0" w:line="240" w:lineRule="auto"/>
              <w:rPr>
                <w:rFonts w:eastAsia="MS Mincho" w:cs="Calibri"/>
                <w:sz w:val="18"/>
                <w:szCs w:val="18"/>
              </w:rPr>
            </w:pPr>
            <w:r w:rsidRPr="0062797F">
              <w:rPr>
                <w:sz w:val="18"/>
              </w:rPr>
              <w:t>En m3</w:t>
            </w:r>
          </w:p>
        </w:tc>
        <w:tc>
          <w:tcPr>
            <w:tcW w:w="992" w:type="dxa"/>
            <w:tcBorders>
              <w:top w:val="single" w:sz="4" w:space="0" w:color="000000"/>
              <w:left w:val="single" w:sz="4" w:space="0" w:color="000000"/>
              <w:bottom w:val="single" w:sz="4" w:space="0" w:color="000000"/>
              <w:right w:val="single" w:sz="4" w:space="0" w:color="000000"/>
            </w:tcBorders>
            <w:hideMark/>
          </w:tcPr>
          <w:p w14:paraId="67C479E3" w14:textId="77777777" w:rsidR="00316818" w:rsidRPr="0062797F" w:rsidRDefault="00316818" w:rsidP="00674771">
            <w:pPr>
              <w:suppressAutoHyphens/>
              <w:spacing w:after="0" w:line="240" w:lineRule="auto"/>
              <w:rPr>
                <w:rFonts w:eastAsia="MS Mincho" w:cs="Calibri"/>
                <w:sz w:val="18"/>
                <w:szCs w:val="18"/>
              </w:rPr>
            </w:pPr>
            <w:r w:rsidRPr="0062797F">
              <w:rPr>
                <w:sz w:val="18"/>
              </w:rPr>
              <w:t>250 000</w:t>
            </w:r>
          </w:p>
        </w:tc>
        <w:tc>
          <w:tcPr>
            <w:tcW w:w="1276" w:type="dxa"/>
            <w:tcBorders>
              <w:top w:val="single" w:sz="4" w:space="0" w:color="000000"/>
              <w:left w:val="single" w:sz="4" w:space="0" w:color="000000"/>
              <w:bottom w:val="single" w:sz="4" w:space="0" w:color="000000"/>
              <w:right w:val="single" w:sz="4" w:space="0" w:color="000000"/>
            </w:tcBorders>
            <w:hideMark/>
          </w:tcPr>
          <w:p w14:paraId="7784F05F" w14:textId="77777777" w:rsidR="00316818" w:rsidRPr="0062797F" w:rsidRDefault="00316818" w:rsidP="00674771">
            <w:pPr>
              <w:suppressAutoHyphens/>
              <w:spacing w:after="0" w:line="240" w:lineRule="auto"/>
              <w:rPr>
                <w:rFonts w:eastAsia="MS Mincho" w:cs="Calibri"/>
                <w:sz w:val="18"/>
                <w:szCs w:val="18"/>
              </w:rPr>
            </w:pPr>
            <w:r w:rsidRPr="0062797F">
              <w:rPr>
                <w:sz w:val="18"/>
              </w:rPr>
              <w:t>Fonds mondial</w:t>
            </w:r>
          </w:p>
        </w:tc>
      </w:tr>
    </w:tbl>
    <w:p w14:paraId="0D0988D9" w14:textId="77777777" w:rsidR="00316818" w:rsidRPr="0062797F" w:rsidRDefault="00316818" w:rsidP="00316818">
      <w:pPr>
        <w:pStyle w:val="ListParagraph"/>
        <w:pBdr>
          <w:top w:val="nil"/>
          <w:left w:val="nil"/>
          <w:bottom w:val="nil"/>
          <w:right w:val="nil"/>
          <w:between w:val="nil"/>
        </w:pBdr>
        <w:spacing w:after="0" w:line="240" w:lineRule="auto"/>
        <w:ind w:left="360"/>
        <w:rPr>
          <w:rFonts w:ascii="Calibri" w:eastAsia="Calibri" w:hAnsi="Calibri" w:cs="Calibri"/>
          <w:color w:val="000000"/>
        </w:rPr>
      </w:pPr>
    </w:p>
    <w:p w14:paraId="41D39A8A" w14:textId="6BAA8B6C" w:rsidR="00316818" w:rsidRPr="0062797F" w:rsidRDefault="00316818" w:rsidP="00B51470">
      <w:pPr>
        <w:pStyle w:val="ListParagraph"/>
        <w:numPr>
          <w:ilvl w:val="0"/>
          <w:numId w:val="24"/>
        </w:numPr>
        <w:spacing w:after="0" w:line="240" w:lineRule="auto"/>
        <w:ind w:right="-143"/>
      </w:pPr>
      <w:r w:rsidRPr="0062797F">
        <w:t>Indiquer où les MII seront livrées à l’arrivée (p</w:t>
      </w:r>
      <w:r w:rsidR="00B51470" w:rsidRPr="0062797F">
        <w:t>.</w:t>
      </w:r>
      <w:r w:rsidRPr="0062797F">
        <w:t xml:space="preserve"> ex</w:t>
      </w:r>
      <w:r w:rsidR="00B51470" w:rsidRPr="0062797F">
        <w:t xml:space="preserve">. </w:t>
      </w:r>
      <w:r w:rsidRPr="0062797F">
        <w:t>livraison centrale, au niveau de la région, du district)</w:t>
      </w:r>
      <w:r w:rsidR="00994A22" w:rsidRPr="0062797F">
        <w:t>.</w:t>
      </w:r>
      <w:r w:rsidRPr="0062797F">
        <w:t xml:space="preserve"> Décrire les différents niveaux de stockage </w:t>
      </w:r>
      <w:r w:rsidR="00C14001" w:rsidRPr="0062797F">
        <w:t xml:space="preserve">des MII </w:t>
      </w:r>
      <w:r w:rsidRPr="0062797F">
        <w:t>pour les MII achetées</w:t>
      </w:r>
    </w:p>
    <w:p w14:paraId="147D10AC" w14:textId="62BDB34C" w:rsidR="0098261E" w:rsidRPr="0062797F" w:rsidRDefault="0098261E" w:rsidP="0098261E">
      <w:pPr>
        <w:pStyle w:val="ListParagraph"/>
        <w:numPr>
          <w:ilvl w:val="0"/>
          <w:numId w:val="24"/>
        </w:numPr>
        <w:spacing w:after="0" w:line="240" w:lineRule="auto"/>
      </w:pPr>
      <w:r w:rsidRPr="0062797F">
        <w:t>Décrire les rôles et responsabilités respectifs tout au long du circuit pour la réception, le transport et le stockage des MII d’un niveau à l’autre</w:t>
      </w:r>
      <w:r w:rsidR="00BF04FF" w:rsidRPr="0062797F">
        <w:t>,</w:t>
      </w:r>
      <w:r w:rsidRPr="0062797F">
        <w:t xml:space="preserve"> jusqu’au point de pré-positionnement ou de distribution. Un organigramme peut être utilisé pour donner des informations détaillées sur les postes et les responsabilités</w:t>
      </w:r>
    </w:p>
    <w:p w14:paraId="6DDC7254" w14:textId="3C9586AE" w:rsidR="00316818" w:rsidRPr="0062797F" w:rsidRDefault="00316818" w:rsidP="00C74438">
      <w:pPr>
        <w:pStyle w:val="ListParagraph"/>
        <w:numPr>
          <w:ilvl w:val="0"/>
          <w:numId w:val="24"/>
        </w:numPr>
        <w:spacing w:after="0" w:line="240" w:lineRule="auto"/>
        <w:ind w:right="-143"/>
      </w:pPr>
      <w:r w:rsidRPr="0062797F">
        <w:t xml:space="preserve">Indiquer à quel niveau le transfert de responsabilité intervient entre l’agent chargé de l’achat et le partenaire à l’intérieur du pays (p. ex. le </w:t>
      </w:r>
      <w:r w:rsidR="00E20C50" w:rsidRPr="0062797F">
        <w:t xml:space="preserve">PNLP </w:t>
      </w:r>
      <w:r w:rsidRPr="0062797F">
        <w:t>ou une autre organisation), ainsi qu’avec les prestataires de service</w:t>
      </w:r>
      <w:r w:rsidR="00BF04FF" w:rsidRPr="0062797F">
        <w:t>s</w:t>
      </w:r>
      <w:r w:rsidRPr="0062797F">
        <w:t xml:space="preserve"> ou d’autres partenaires logistiques, le cas échéant, à tous les niveaux de la chaîne d’approvisionnement</w:t>
      </w:r>
    </w:p>
    <w:p w14:paraId="27BAED2D" w14:textId="3E62A511" w:rsidR="00316818" w:rsidRPr="0062797F" w:rsidRDefault="00316818" w:rsidP="000E2713">
      <w:pPr>
        <w:spacing w:after="0" w:line="240" w:lineRule="auto"/>
      </w:pPr>
    </w:p>
    <w:p w14:paraId="15CEEB6F" w14:textId="4ECBD033" w:rsidR="0098261E" w:rsidRPr="0062797F" w:rsidRDefault="0098261E" w:rsidP="0098261E">
      <w:pPr>
        <w:spacing w:after="0" w:line="240" w:lineRule="auto"/>
        <w:rPr>
          <w:b/>
          <w:bCs/>
          <w:i/>
          <w:iCs/>
        </w:rPr>
      </w:pPr>
      <w:r w:rsidRPr="0062797F">
        <w:rPr>
          <w:b/>
          <w:i/>
        </w:rPr>
        <w:t xml:space="preserve">Équipements de protection individuelle </w:t>
      </w:r>
    </w:p>
    <w:p w14:paraId="3E2AB600" w14:textId="5C4FC11F" w:rsidR="0098261E" w:rsidRPr="0062797F" w:rsidRDefault="0098261E" w:rsidP="00D11C26">
      <w:pPr>
        <w:pStyle w:val="ListParagraph"/>
        <w:numPr>
          <w:ilvl w:val="0"/>
          <w:numId w:val="26"/>
        </w:numPr>
        <w:pBdr>
          <w:top w:val="nil"/>
          <w:left w:val="nil"/>
          <w:bottom w:val="nil"/>
          <w:right w:val="nil"/>
          <w:between w:val="nil"/>
        </w:pBdr>
        <w:spacing w:after="0" w:line="240" w:lineRule="auto"/>
        <w:rPr>
          <w:rFonts w:ascii="Calibri" w:eastAsia="Calibri" w:hAnsi="Calibri" w:cs="Calibri"/>
          <w:color w:val="000000"/>
        </w:rPr>
      </w:pPr>
      <w:r w:rsidRPr="0062797F">
        <w:t>Décrire qui est responsable de la gestion du processus d’achat des EPI (par exemple entité responsable au niveau du pays et si l’achat est direct, par l’intermédiaire d’un mécanisme d’achat groupé ou d’un tiers) et fournir des informations sur les délais d’achat ou les délais de livraison</w:t>
      </w:r>
      <w:r w:rsidRPr="0062797F">
        <w:rPr>
          <w:rFonts w:ascii="Calibri" w:hAnsi="Calibri"/>
          <w:color w:val="000000"/>
        </w:rPr>
        <w:t xml:space="preserve"> </w:t>
      </w:r>
    </w:p>
    <w:p w14:paraId="2822C524" w14:textId="647C2DFC" w:rsidR="0098261E" w:rsidRPr="0062797F" w:rsidRDefault="0098261E" w:rsidP="00D11C26">
      <w:pPr>
        <w:pStyle w:val="ListParagraph"/>
        <w:numPr>
          <w:ilvl w:val="0"/>
          <w:numId w:val="26"/>
        </w:numPr>
        <w:spacing w:line="240" w:lineRule="auto"/>
        <w:rPr>
          <w:rFonts w:ascii="Calibri" w:eastAsia="Calibri" w:hAnsi="Calibri" w:cs="Calibri"/>
          <w:color w:val="000000"/>
        </w:rPr>
      </w:pPr>
      <w:r w:rsidRPr="0062797F">
        <w:t xml:space="preserve">Indiquer la quantification des EPI qui seront achetés par type dans le fichier de macro-quantification (voir ci-après) </w:t>
      </w:r>
    </w:p>
    <w:p w14:paraId="12076293" w14:textId="0E573F84" w:rsidR="0098261E" w:rsidRPr="0062797F" w:rsidRDefault="0098261E" w:rsidP="00D11C26">
      <w:pPr>
        <w:pStyle w:val="ListParagraph"/>
        <w:numPr>
          <w:ilvl w:val="0"/>
          <w:numId w:val="26"/>
        </w:numPr>
        <w:spacing w:line="240" w:lineRule="auto"/>
        <w:rPr>
          <w:rFonts w:ascii="Calibri" w:eastAsia="Calibri" w:hAnsi="Calibri" w:cs="Calibri"/>
          <w:color w:val="000000"/>
        </w:rPr>
      </w:pPr>
      <w:r w:rsidRPr="0062797F">
        <w:lastRenderedPageBreak/>
        <w:t>Indiquer où les EPI seront livrés à l’arrivée (par exemple livraison centrale, au niveau de la région, du district)</w:t>
      </w:r>
      <w:r w:rsidR="00C14001" w:rsidRPr="0062797F">
        <w:t>.</w:t>
      </w:r>
      <w:r w:rsidRPr="0062797F">
        <w:t xml:space="preserve"> Décrire les différents niveaux de stockage </w:t>
      </w:r>
      <w:r w:rsidR="00C14001" w:rsidRPr="0062797F">
        <w:t xml:space="preserve">des EPI </w:t>
      </w:r>
      <w:r w:rsidRPr="0062797F">
        <w:t>pour les EPI achetés</w:t>
      </w:r>
    </w:p>
    <w:p w14:paraId="4F82FEE3" w14:textId="2959290C" w:rsidR="0098261E" w:rsidRPr="0062797F" w:rsidRDefault="0098261E" w:rsidP="00D11C26">
      <w:pPr>
        <w:pStyle w:val="ListParagraph"/>
        <w:numPr>
          <w:ilvl w:val="0"/>
          <w:numId w:val="26"/>
        </w:numPr>
        <w:spacing w:line="240" w:lineRule="auto"/>
        <w:rPr>
          <w:rFonts w:ascii="Calibri" w:eastAsia="Calibri" w:hAnsi="Calibri" w:cs="Calibri"/>
          <w:color w:val="000000"/>
        </w:rPr>
      </w:pPr>
      <w:r w:rsidRPr="0062797F">
        <w:t>Décrire les rôles et responsabilités respectifs tout au long du circuit pour la réception, le transport et le stockage des EPI d’un niveau à l’autre</w:t>
      </w:r>
      <w:r w:rsidR="00F34B44" w:rsidRPr="0062797F">
        <w:t>,</w:t>
      </w:r>
      <w:r w:rsidRPr="0062797F">
        <w:t xml:space="preserve"> jusqu’au point de pré-positionnement ou de distribution. Un organigramme peut être utilisé pour donner des informations détaillées sur les postes et les responsabilités</w:t>
      </w:r>
    </w:p>
    <w:p w14:paraId="6F7931CA" w14:textId="4A7086C2" w:rsidR="0098261E" w:rsidRPr="0062797F" w:rsidRDefault="0098261E" w:rsidP="00F34B44">
      <w:pPr>
        <w:pStyle w:val="ListParagraph"/>
        <w:numPr>
          <w:ilvl w:val="0"/>
          <w:numId w:val="26"/>
        </w:numPr>
        <w:spacing w:line="240" w:lineRule="auto"/>
        <w:ind w:right="-143"/>
        <w:rPr>
          <w:rFonts w:ascii="Calibri" w:eastAsia="Calibri" w:hAnsi="Calibri" w:cs="Calibri"/>
          <w:color w:val="000000"/>
        </w:rPr>
      </w:pPr>
      <w:r w:rsidRPr="0062797F">
        <w:t xml:space="preserve">Indiquer à quel niveau le transfert de responsabilité intervient entre l’agent chargé de l’achat et le partenaire à l’intérieur du pays (p. ex. le </w:t>
      </w:r>
      <w:r w:rsidR="00DF7987" w:rsidRPr="0062797F">
        <w:t xml:space="preserve">PNLP </w:t>
      </w:r>
      <w:r w:rsidRPr="0062797F">
        <w:t>ou une autre organisation), ainsi qu’avec les prestataires de service</w:t>
      </w:r>
      <w:r w:rsidR="00F34B44" w:rsidRPr="0062797F">
        <w:t>s</w:t>
      </w:r>
      <w:r w:rsidRPr="0062797F">
        <w:t xml:space="preserve"> ou d’autres partenaires logistiques, le cas échéant, à tous les niveaux de la chaîne d’approvisionnement</w:t>
      </w:r>
    </w:p>
    <w:p w14:paraId="14291012" w14:textId="6ADA8078" w:rsidR="0098261E" w:rsidRPr="0062797F" w:rsidRDefault="0098261E" w:rsidP="0098261E">
      <w:pPr>
        <w:spacing w:after="0" w:line="240" w:lineRule="auto"/>
        <w:rPr>
          <w:b/>
          <w:bCs/>
          <w:i/>
          <w:iCs/>
        </w:rPr>
      </w:pPr>
      <w:r w:rsidRPr="0062797F">
        <w:rPr>
          <w:b/>
          <w:i/>
        </w:rPr>
        <w:t xml:space="preserve">Autres équipements, outils, services et matériels </w:t>
      </w:r>
    </w:p>
    <w:p w14:paraId="4C67F809" w14:textId="68D30A65" w:rsidR="009773D2" w:rsidRPr="0062797F" w:rsidRDefault="009773D2" w:rsidP="009773D2">
      <w:pPr>
        <w:pBdr>
          <w:top w:val="nil"/>
          <w:left w:val="nil"/>
          <w:bottom w:val="nil"/>
          <w:right w:val="nil"/>
          <w:between w:val="nil"/>
        </w:pBdr>
        <w:spacing w:after="0" w:line="240" w:lineRule="auto"/>
        <w:rPr>
          <w:rFonts w:eastAsia="Calibri" w:cstheme="minorHAnsi"/>
        </w:rPr>
      </w:pPr>
      <w:r w:rsidRPr="0062797F">
        <w:t xml:space="preserve">Les équipements, outils, services et matériels pour les activités de la campagne comprennent </w:t>
      </w:r>
      <w:r w:rsidR="009F06B8" w:rsidRPr="0062797F">
        <w:t xml:space="preserve">l’ensemble des </w:t>
      </w:r>
      <w:r w:rsidRPr="0062797F">
        <w:t>différents services et articles nécessaires pour garantir le bon déroulement des sous-comités techniques/de suivi et d’évaluation, logistiques et de changement social et de comportement, ainsi que de tout autre sous-comité. Ces services comprennent les achats pour différentes activités de la campagne notamment :</w:t>
      </w:r>
    </w:p>
    <w:p w14:paraId="3DA191BF" w14:textId="3394D86E" w:rsidR="009773D2" w:rsidRPr="0062797F" w:rsidRDefault="009773D2" w:rsidP="009773D2">
      <w:pPr>
        <w:pStyle w:val="ListParagraph"/>
        <w:numPr>
          <w:ilvl w:val="0"/>
          <w:numId w:val="26"/>
        </w:numPr>
        <w:pBdr>
          <w:top w:val="nil"/>
          <w:left w:val="nil"/>
          <w:bottom w:val="nil"/>
          <w:right w:val="nil"/>
          <w:between w:val="nil"/>
        </w:pBdr>
        <w:spacing w:after="0" w:line="240" w:lineRule="auto"/>
        <w:rPr>
          <w:rFonts w:eastAsia="Calibri" w:cstheme="minorHAnsi"/>
          <w:color w:val="000000"/>
        </w:rPr>
      </w:pPr>
      <w:r w:rsidRPr="0062797F">
        <w:rPr>
          <w:color w:val="000000"/>
        </w:rPr>
        <w:t xml:space="preserve">Les équipements (smartphones, tablettes) qui seront utilisés pour la collecte numérique des données, y compris les chargeurs (électriques, solaires et autres), les batteries portables, les routeurs sans fil, les forfaits de données, MIFI, etc. </w:t>
      </w:r>
    </w:p>
    <w:p w14:paraId="7A61246D" w14:textId="77777777" w:rsidR="009773D2" w:rsidRPr="0062797F" w:rsidRDefault="009773D2" w:rsidP="009773D2">
      <w:pPr>
        <w:pStyle w:val="ListParagraph"/>
        <w:numPr>
          <w:ilvl w:val="0"/>
          <w:numId w:val="26"/>
        </w:numPr>
        <w:pBdr>
          <w:top w:val="nil"/>
          <w:left w:val="nil"/>
          <w:bottom w:val="nil"/>
          <w:right w:val="nil"/>
          <w:between w:val="nil"/>
        </w:pBdr>
        <w:spacing w:after="0" w:line="240" w:lineRule="auto"/>
        <w:rPr>
          <w:rFonts w:eastAsia="Calibri" w:cstheme="minorHAnsi"/>
          <w:color w:val="000000"/>
        </w:rPr>
      </w:pPr>
      <w:r w:rsidRPr="0062797F">
        <w:t xml:space="preserve">La formation, les ateliers, les orientations : lieux, générateurs ou équipement de projection, services de restauration, matériels de formation tels que cahiers, stylos, etc. </w:t>
      </w:r>
    </w:p>
    <w:p w14:paraId="7BBF6AD8" w14:textId="31D7E4F0" w:rsidR="009773D2" w:rsidRPr="0062797F" w:rsidRDefault="009773D2" w:rsidP="009773D2">
      <w:pPr>
        <w:pStyle w:val="ListParagraph"/>
        <w:numPr>
          <w:ilvl w:val="0"/>
          <w:numId w:val="26"/>
        </w:numPr>
        <w:pBdr>
          <w:top w:val="nil"/>
          <w:left w:val="nil"/>
          <w:bottom w:val="nil"/>
          <w:right w:val="nil"/>
          <w:between w:val="nil"/>
        </w:pBdr>
        <w:spacing w:after="0" w:line="240" w:lineRule="auto"/>
        <w:rPr>
          <w:rFonts w:eastAsia="Calibri" w:cstheme="minorHAnsi"/>
          <w:color w:val="000000"/>
        </w:rPr>
      </w:pPr>
      <w:r w:rsidRPr="0062797F">
        <w:t xml:space="preserve">Les impressions pour le changement social et de comportement (CSC) : tous les outils et supports tels que les affiches de grande taille (A3) pour l’éducation sanitaire </w:t>
      </w:r>
      <w:r w:rsidR="006E07FB" w:rsidRPr="0062797F">
        <w:t>de</w:t>
      </w:r>
      <w:r w:rsidRPr="0062797F">
        <w:t xml:space="preserve">s </w:t>
      </w:r>
      <w:r w:rsidR="006E07FB" w:rsidRPr="0062797F">
        <w:t>ménages</w:t>
      </w:r>
      <w:r w:rsidRPr="0062797F">
        <w:t xml:space="preserve"> tout en maintenant une distanciation physique, le temps d’antenne sur les stations de radio et de télévision, les fournisseurs pour la production de dossiers créatifs et de guides </w:t>
      </w:r>
      <w:r w:rsidR="00AE7D31" w:rsidRPr="0062797F">
        <w:t>pour les</w:t>
      </w:r>
      <w:r w:rsidRPr="0062797F">
        <w:t xml:space="preserve"> messages, etc.</w:t>
      </w:r>
    </w:p>
    <w:p w14:paraId="7972ED68" w14:textId="63F49659" w:rsidR="009773D2" w:rsidRPr="0062797F" w:rsidRDefault="009773D2" w:rsidP="009773D2">
      <w:pPr>
        <w:pStyle w:val="ListParagraph"/>
        <w:numPr>
          <w:ilvl w:val="0"/>
          <w:numId w:val="26"/>
        </w:numPr>
        <w:pBdr>
          <w:top w:val="nil"/>
          <w:left w:val="nil"/>
          <w:bottom w:val="nil"/>
          <w:right w:val="nil"/>
          <w:between w:val="nil"/>
        </w:pBdr>
        <w:spacing w:after="0" w:line="240" w:lineRule="auto"/>
        <w:rPr>
          <w:rFonts w:eastAsia="Calibri" w:cstheme="minorHAnsi"/>
          <w:color w:val="000000"/>
        </w:rPr>
      </w:pPr>
      <w:r w:rsidRPr="0062797F">
        <w:t>Les impressions pour le suivi et l’év</w:t>
      </w:r>
      <w:r w:rsidR="00AE7EF0" w:rsidRPr="0062797F">
        <w:t>alua</w:t>
      </w:r>
      <w:r w:rsidRPr="0062797F">
        <w:t xml:space="preserve">tion : tous les outils et matériels relatifs à la collecte de données, y compris les formulaires d’enregistrement, les bons, les outils de supervision et de suivi, etc. </w:t>
      </w:r>
    </w:p>
    <w:p w14:paraId="490AA23F" w14:textId="77777777" w:rsidR="009773D2" w:rsidRPr="0062797F" w:rsidRDefault="009773D2" w:rsidP="009773D2">
      <w:pPr>
        <w:pStyle w:val="ListParagraph"/>
        <w:numPr>
          <w:ilvl w:val="0"/>
          <w:numId w:val="26"/>
        </w:numPr>
        <w:pBdr>
          <w:top w:val="nil"/>
          <w:left w:val="nil"/>
          <w:bottom w:val="nil"/>
          <w:right w:val="nil"/>
          <w:between w:val="nil"/>
        </w:pBdr>
        <w:spacing w:after="0" w:line="240" w:lineRule="auto"/>
        <w:rPr>
          <w:rFonts w:eastAsia="Calibri" w:cstheme="minorHAnsi"/>
          <w:color w:val="000000"/>
        </w:rPr>
      </w:pPr>
      <w:r w:rsidRPr="0062797F">
        <w:t xml:space="preserve">Les paquets de données ou temps d’antenne pour la communication pour tous les superviseurs et personnes chargées du suivi de la campagne et autres personnels, selon les besoins </w:t>
      </w:r>
    </w:p>
    <w:p w14:paraId="37FF2148" w14:textId="77777777" w:rsidR="009773D2" w:rsidRPr="0062797F" w:rsidRDefault="009773D2" w:rsidP="009773D2">
      <w:pPr>
        <w:pStyle w:val="ListParagraph"/>
        <w:numPr>
          <w:ilvl w:val="0"/>
          <w:numId w:val="26"/>
        </w:numPr>
        <w:pBdr>
          <w:top w:val="nil"/>
          <w:left w:val="nil"/>
          <w:bottom w:val="nil"/>
          <w:right w:val="nil"/>
          <w:between w:val="nil"/>
        </w:pBdr>
        <w:spacing w:after="0" w:line="240" w:lineRule="auto"/>
        <w:rPr>
          <w:rFonts w:eastAsia="Calibri" w:cstheme="minorHAnsi"/>
          <w:color w:val="000000"/>
        </w:rPr>
      </w:pPr>
      <w:r w:rsidRPr="0062797F">
        <w:t>La supervision et le suivi, la mise en œuvre et le contrôle des paiements : location de véhicules, achat de carburant, entretien des véhicules, etc.</w:t>
      </w:r>
    </w:p>
    <w:p w14:paraId="51AC8B31" w14:textId="77777777" w:rsidR="009773D2" w:rsidRPr="0062797F" w:rsidRDefault="009773D2" w:rsidP="009773D2">
      <w:pPr>
        <w:pStyle w:val="ListParagraph"/>
        <w:numPr>
          <w:ilvl w:val="0"/>
          <w:numId w:val="26"/>
        </w:numPr>
        <w:pBdr>
          <w:top w:val="nil"/>
          <w:left w:val="nil"/>
          <w:bottom w:val="nil"/>
          <w:right w:val="nil"/>
          <w:between w:val="nil"/>
        </w:pBdr>
        <w:spacing w:after="0" w:line="240" w:lineRule="auto"/>
        <w:rPr>
          <w:rFonts w:eastAsia="Calibri" w:cstheme="minorHAnsi"/>
          <w:color w:val="000000"/>
        </w:rPr>
      </w:pPr>
      <w:r w:rsidRPr="0062797F">
        <w:t>La distribution de MII : sacs pour le transport des MII lorsque la distribution a lieu en porte-à-porte, la craie et les autres moyens servant à assurer le marquage des ménages qui ont reçu leur MII ou pour la distanciation physique sur les points de distribution fixes, etc.</w:t>
      </w:r>
    </w:p>
    <w:p w14:paraId="6364ADF1" w14:textId="77777777" w:rsidR="009773D2" w:rsidRPr="0062797F" w:rsidRDefault="009773D2" w:rsidP="009773D2">
      <w:pPr>
        <w:pBdr>
          <w:top w:val="nil"/>
          <w:left w:val="nil"/>
          <w:bottom w:val="nil"/>
          <w:right w:val="nil"/>
          <w:between w:val="nil"/>
        </w:pBdr>
        <w:spacing w:after="0" w:line="240" w:lineRule="auto"/>
        <w:rPr>
          <w:rFonts w:ascii="Calibri" w:eastAsia="Calibri" w:hAnsi="Calibri" w:cs="Calibri"/>
          <w:color w:val="000000"/>
        </w:rPr>
      </w:pPr>
    </w:p>
    <w:p w14:paraId="11A21916" w14:textId="14F8BC79" w:rsidR="009773D2" w:rsidRPr="0062797F" w:rsidRDefault="009773D2" w:rsidP="009773D2">
      <w:p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Comme indiqué précédemment pour l’achat de MII et d’EPI, le plan d’action doit décrire les délais d’exécution ou de livraison de ces différents services pour les activités de la campagne et établir un lien avec le calendrier de la campagne</w:t>
      </w:r>
      <w:r w:rsidR="00B17572" w:rsidRPr="0062797F">
        <w:rPr>
          <w:rFonts w:ascii="Calibri" w:hAnsi="Calibri"/>
          <w:color w:val="000000"/>
        </w:rPr>
        <w:t>.</w:t>
      </w:r>
      <w:r w:rsidRPr="0062797F">
        <w:rPr>
          <w:rFonts w:ascii="Calibri" w:hAnsi="Calibri"/>
          <w:color w:val="000000"/>
        </w:rPr>
        <w:t xml:space="preserve"> Des informations doivent également être fournies concernant la gestion du processus d’achat, les niveaux de livraison et la manière dont le matériel sera acheminé à travers la chaîne d’approvisionnement jusqu’au niveau de la mise en œuvre, ainsi que les personnes responsables, et comment ce matériel sera retourné et inventorié à la fin de la campagne (par exemple, les appareils pour la collecte des données). La quantification de tous les équipements, outils, services et matériels doit être incluse dans le fichier de macro-quantification (Excel). </w:t>
      </w:r>
    </w:p>
    <w:p w14:paraId="0E41837C" w14:textId="7C1AB386" w:rsidR="0078608E" w:rsidRPr="0062797F" w:rsidRDefault="0078608E">
      <w:r w:rsidRPr="0062797F">
        <w:br w:type="page"/>
      </w:r>
    </w:p>
    <w:p w14:paraId="769598F3" w14:textId="1391615A" w:rsidR="00746ACE" w:rsidRPr="0062797F" w:rsidRDefault="00755A14" w:rsidP="000E2713">
      <w:pPr>
        <w:spacing w:after="0" w:line="240" w:lineRule="auto"/>
        <w:rPr>
          <w:b/>
          <w:color w:val="FF0000"/>
          <w:sz w:val="24"/>
          <w:szCs w:val="24"/>
        </w:rPr>
      </w:pPr>
      <w:r w:rsidRPr="0062797F">
        <w:rPr>
          <w:b/>
          <w:color w:val="FF0000"/>
          <w:sz w:val="24"/>
        </w:rPr>
        <w:lastRenderedPageBreak/>
        <w:t>9.</w:t>
      </w:r>
      <w:r w:rsidR="0078608E" w:rsidRPr="0062797F">
        <w:rPr>
          <w:b/>
          <w:color w:val="FF0000"/>
        </w:rPr>
        <w:t xml:space="preserve"> </w:t>
      </w:r>
      <w:r w:rsidRPr="0062797F">
        <w:rPr>
          <w:b/>
          <w:color w:val="FF0000"/>
          <w:sz w:val="24"/>
        </w:rPr>
        <w:t>Stratégie globale de la logistique et de la chaîne d’approvisionnement</w:t>
      </w:r>
    </w:p>
    <w:p w14:paraId="1EAFE606" w14:textId="1C56E9E1" w:rsidR="00316818" w:rsidRPr="0062797F" w:rsidRDefault="00CA67C9" w:rsidP="00473AC7">
      <w:pPr>
        <w:pStyle w:val="ListParagraph"/>
        <w:numPr>
          <w:ilvl w:val="0"/>
          <w:numId w:val="27"/>
        </w:numPr>
        <w:spacing w:after="0" w:line="240" w:lineRule="auto"/>
        <w:ind w:left="360"/>
      </w:pPr>
      <w:r w:rsidRPr="0062797F">
        <w:t xml:space="preserve">Décrire la stratégie logistique depuis le point de livraison jusqu’au point de distribution (ou point de pré-positionnement), y compris les niveaux où les </w:t>
      </w:r>
      <w:r w:rsidR="007A78CC" w:rsidRPr="0062797F">
        <w:t>MII</w:t>
      </w:r>
      <w:r w:rsidRPr="0062797F">
        <w:t xml:space="preserve"> seront stockées</w:t>
      </w:r>
    </w:p>
    <w:p w14:paraId="6881CA83" w14:textId="241CD0A4" w:rsidR="00FE02C1" w:rsidRPr="0062797F" w:rsidRDefault="00FE02C1" w:rsidP="00473AC7">
      <w:pPr>
        <w:pStyle w:val="ListParagraph"/>
        <w:numPr>
          <w:ilvl w:val="0"/>
          <w:numId w:val="27"/>
        </w:numPr>
        <w:spacing w:after="0" w:line="240" w:lineRule="auto"/>
        <w:ind w:left="360"/>
      </w:pPr>
      <w:r w:rsidRPr="0062797F">
        <w:t xml:space="preserve">Décrire le stockage et le transport des MII tout au long de la chaîne d’approvisionnement à l’intérieur du pays, y compris les rôles et responsabilités en ce qui concerne les MII à chaque niveau ; décrire la planification logistique particulière pour les campagnes comportant plus d’un type de MII </w:t>
      </w:r>
    </w:p>
    <w:p w14:paraId="51F6F4EF" w14:textId="582DCE22" w:rsidR="00FE02C1" w:rsidRPr="0062797F" w:rsidRDefault="00FE02C1" w:rsidP="00473AC7">
      <w:pPr>
        <w:pStyle w:val="ListParagraph"/>
        <w:numPr>
          <w:ilvl w:val="0"/>
          <w:numId w:val="27"/>
        </w:numPr>
        <w:spacing w:after="0" w:line="240" w:lineRule="auto"/>
        <w:ind w:left="360"/>
      </w:pPr>
      <w:r w:rsidRPr="0062797F">
        <w:t xml:space="preserve">Décrire le stockage et le transport d’autres produits de la campagne, notamment les bons, les équipements de protection individuelle (EPI) (le cas échéant), les équipements </w:t>
      </w:r>
      <w:r w:rsidR="00CB6436" w:rsidRPr="0062797F">
        <w:t>numériques</w:t>
      </w:r>
      <w:r w:rsidRPr="0062797F">
        <w:t xml:space="preserve">, les supports imprimés, etc. tout au long de la chaîne d’approvisionnement à l’intérieur du pays, y compris les rôles et responsabilités à chaque niveau </w:t>
      </w:r>
    </w:p>
    <w:p w14:paraId="21E8C9DF" w14:textId="139FCD53" w:rsidR="00FE02C1" w:rsidRPr="0062797F" w:rsidRDefault="00FE02C1" w:rsidP="00473AC7">
      <w:pPr>
        <w:pStyle w:val="ListParagraph"/>
        <w:numPr>
          <w:ilvl w:val="0"/>
          <w:numId w:val="27"/>
        </w:numPr>
        <w:spacing w:after="0" w:line="240" w:lineRule="auto"/>
        <w:ind w:left="360"/>
      </w:pPr>
      <w:r w:rsidRPr="0062797F">
        <w:t xml:space="preserve">Décrire le processus d’évaluation des entrepôts et à quels niveaux il aura lieu, </w:t>
      </w:r>
      <w:r w:rsidR="00823B7B" w:rsidRPr="0062797F">
        <w:t xml:space="preserve">ainsi que </w:t>
      </w:r>
      <w:r w:rsidRPr="0062797F">
        <w:t>qui s’en chargera et quand</w:t>
      </w:r>
    </w:p>
    <w:p w14:paraId="0B0A2858" w14:textId="5232BF2C" w:rsidR="00FE02C1" w:rsidRPr="0062797F" w:rsidRDefault="00FE02C1" w:rsidP="00473AC7">
      <w:pPr>
        <w:pStyle w:val="ListParagraph"/>
        <w:numPr>
          <w:ilvl w:val="0"/>
          <w:numId w:val="27"/>
        </w:numPr>
        <w:spacing w:after="0" w:line="240" w:lineRule="auto"/>
        <w:ind w:left="360"/>
      </w:pPr>
      <w:r w:rsidRPr="0062797F">
        <w:t>Indiquer la composition et la fonction des comités de réception à chaque niveau (le cas échéant)</w:t>
      </w:r>
    </w:p>
    <w:p w14:paraId="7FDCDF89" w14:textId="6A67B56F" w:rsidR="00685167" w:rsidRPr="0062797F" w:rsidRDefault="00685167" w:rsidP="00473AC7">
      <w:pPr>
        <w:pStyle w:val="ListParagraph"/>
        <w:numPr>
          <w:ilvl w:val="0"/>
          <w:numId w:val="27"/>
        </w:numPr>
        <w:spacing w:after="0" w:line="240" w:lineRule="auto"/>
        <w:ind w:left="360"/>
      </w:pPr>
      <w:r w:rsidRPr="0062797F">
        <w:t>Décrire la structure des ressources humaines en matière de logistique (par exemple, les logisticiens, les gestionnaires d’entrepôt, les assistants d’entrepôt, la sécurité, etc.) qui sera mise en place à chaque niveau de la chaîne d’approvisionnement</w:t>
      </w:r>
    </w:p>
    <w:p w14:paraId="057B3FB2" w14:textId="5F0D9937" w:rsidR="00FE02C1" w:rsidRPr="0062797F" w:rsidRDefault="00DA7786" w:rsidP="00473AC7">
      <w:pPr>
        <w:pStyle w:val="ListParagraph"/>
        <w:numPr>
          <w:ilvl w:val="0"/>
          <w:numId w:val="27"/>
        </w:numPr>
        <w:spacing w:after="0" w:line="240" w:lineRule="auto"/>
        <w:ind w:left="360"/>
      </w:pPr>
      <w:r w:rsidRPr="0062797F">
        <w:t>Indiquer si</w:t>
      </w:r>
      <w:r w:rsidR="00167ADB" w:rsidRPr="0062797F">
        <w:t xml:space="preserve"> </w:t>
      </w:r>
      <w:r w:rsidR="00FE02C1" w:rsidRPr="0062797F">
        <w:t>des transporteurs</w:t>
      </w:r>
      <w:r w:rsidRPr="0062797F">
        <w:t xml:space="preserve"> seront sollicités</w:t>
      </w:r>
      <w:r w:rsidR="00FE02C1" w:rsidRPr="0062797F">
        <w:t xml:space="preserve"> et, dans l’affirmative, à quels niveaux et quels seront leurs rôles et responsabilités</w:t>
      </w:r>
    </w:p>
    <w:p w14:paraId="148FFCEF" w14:textId="4358FE9E" w:rsidR="00D05ABB" w:rsidRPr="0062797F" w:rsidRDefault="00FE02C1" w:rsidP="00473AC7">
      <w:pPr>
        <w:pStyle w:val="ListParagraph"/>
        <w:numPr>
          <w:ilvl w:val="0"/>
          <w:numId w:val="27"/>
        </w:numPr>
        <w:spacing w:after="0" w:line="240" w:lineRule="auto"/>
        <w:ind w:left="360"/>
      </w:pPr>
      <w:r w:rsidRPr="0062797F">
        <w:t>Décrire la chaîne d’approvisionnement du dernier kilomètre (par exemple, la gestion des MII aux points de distribution fixes, mobiles et de proximité ou depuis les points de pré-positionnement jusqu’aux équipes chargées du porte-à-porte)</w:t>
      </w:r>
    </w:p>
    <w:p w14:paraId="4BAED450" w14:textId="77777777" w:rsidR="009773D2" w:rsidRPr="0062797F" w:rsidRDefault="009773D2" w:rsidP="00473AC7">
      <w:pPr>
        <w:pStyle w:val="ListParagraph"/>
        <w:numPr>
          <w:ilvl w:val="0"/>
          <w:numId w:val="27"/>
        </w:numPr>
        <w:spacing w:after="0" w:line="240" w:lineRule="auto"/>
        <w:ind w:left="360"/>
      </w:pPr>
      <w:r w:rsidRPr="0062797F">
        <w:t>Décrire les procédures de logistique quotidienne des retours depuis les entrepôts mobiles approvisionnant les équipes chargées du porte-à-porte et les sites de proximité</w:t>
      </w:r>
    </w:p>
    <w:p w14:paraId="0D13DC54" w14:textId="21C94053" w:rsidR="009773D2" w:rsidRPr="0062797F" w:rsidRDefault="009773D2" w:rsidP="00473AC7">
      <w:pPr>
        <w:pStyle w:val="ListParagraph"/>
        <w:numPr>
          <w:ilvl w:val="0"/>
          <w:numId w:val="27"/>
        </w:numPr>
        <w:spacing w:after="0" w:line="240" w:lineRule="auto"/>
        <w:ind w:left="360"/>
      </w:pPr>
      <w:r w:rsidRPr="0062797F">
        <w:t>Décrire les critères et les procédures pour la logistique des retours à la fin de la période de distribution (par exemple, comment, quand et où effectuer les retours)</w:t>
      </w:r>
    </w:p>
    <w:p w14:paraId="40B57397" w14:textId="5B16089B" w:rsidR="00B344A1" w:rsidRPr="0062797F" w:rsidRDefault="00722963" w:rsidP="00473AC7">
      <w:pPr>
        <w:pStyle w:val="ListParagraph"/>
        <w:numPr>
          <w:ilvl w:val="0"/>
          <w:numId w:val="27"/>
        </w:numPr>
        <w:spacing w:after="0" w:line="240" w:lineRule="auto"/>
        <w:ind w:left="360"/>
      </w:pPr>
      <w:r w:rsidRPr="0062797F">
        <w:t>Indiquer comment les MII et les autres produits de la campagne seront assurés, par qui et à quels niveaux (le cas échéant)</w:t>
      </w:r>
    </w:p>
    <w:p w14:paraId="27EA2ECE" w14:textId="5E127006" w:rsidR="00D05ABB" w:rsidRPr="0062797F" w:rsidRDefault="00D05ABB" w:rsidP="00473AC7">
      <w:pPr>
        <w:spacing w:after="0" w:line="240" w:lineRule="auto"/>
      </w:pPr>
    </w:p>
    <w:p w14:paraId="04607232" w14:textId="267C8F47" w:rsidR="00D05ABB" w:rsidRPr="0062797F" w:rsidRDefault="00755A14" w:rsidP="000E2713">
      <w:pPr>
        <w:spacing w:after="0" w:line="240" w:lineRule="auto"/>
        <w:rPr>
          <w:b/>
          <w:bCs/>
          <w:color w:val="FF0000"/>
          <w:sz w:val="24"/>
          <w:szCs w:val="24"/>
        </w:rPr>
      </w:pPr>
      <w:r w:rsidRPr="0062797F">
        <w:rPr>
          <w:b/>
          <w:color w:val="FF0000"/>
          <w:sz w:val="24"/>
        </w:rPr>
        <w:t>10.</w:t>
      </w:r>
      <w:r w:rsidR="00F50DA0" w:rsidRPr="0062797F">
        <w:rPr>
          <w:b/>
          <w:color w:val="FF0000"/>
          <w:sz w:val="24"/>
        </w:rPr>
        <w:t xml:space="preserve"> </w:t>
      </w:r>
      <w:r w:rsidRPr="0062797F">
        <w:rPr>
          <w:b/>
          <w:color w:val="FF0000"/>
          <w:sz w:val="24"/>
        </w:rPr>
        <w:t>Comptabilisation des MII et des produits de la campagne</w:t>
      </w:r>
    </w:p>
    <w:p w14:paraId="00016A50" w14:textId="3A58A949" w:rsidR="00FE02C1" w:rsidRPr="0062797F" w:rsidRDefault="00FE02C1" w:rsidP="008930EC">
      <w:pPr>
        <w:pStyle w:val="ListParagraph"/>
        <w:numPr>
          <w:ilvl w:val="0"/>
          <w:numId w:val="28"/>
        </w:numPr>
        <w:pBdr>
          <w:top w:val="nil"/>
          <w:left w:val="nil"/>
          <w:bottom w:val="nil"/>
          <w:right w:val="nil"/>
          <w:between w:val="nil"/>
        </w:pBdr>
        <w:spacing w:after="0" w:line="240" w:lineRule="auto"/>
        <w:ind w:right="-285"/>
        <w:rPr>
          <w:rFonts w:ascii="Calibri" w:eastAsia="Calibri" w:hAnsi="Calibri" w:cs="Calibri"/>
          <w:color w:val="000000"/>
        </w:rPr>
      </w:pPr>
      <w:r w:rsidRPr="0062797F">
        <w:rPr>
          <w:rFonts w:ascii="Calibri" w:hAnsi="Calibri"/>
          <w:color w:val="000000"/>
        </w:rPr>
        <w:t>Décrire les outils et procédures qui seront utilisés pour garantir la comptabilisation des MII et des autres produits reçus pour la campagne tout au long de la chaîne d’approvisionnement, y compris durant le processus</w:t>
      </w:r>
      <w:r w:rsidR="004411C1" w:rsidRPr="0062797F">
        <w:rPr>
          <w:rFonts w:ascii="Calibri" w:hAnsi="Calibri"/>
          <w:color w:val="000000"/>
        </w:rPr>
        <w:t xml:space="preserve"> de</w:t>
      </w:r>
      <w:r w:rsidRPr="0062797F">
        <w:rPr>
          <w:rFonts w:ascii="Calibri" w:hAnsi="Calibri"/>
          <w:color w:val="000000"/>
        </w:rPr>
        <w:t xml:space="preserve"> logistique de</w:t>
      </w:r>
      <w:r w:rsidR="00115565" w:rsidRPr="0062797F">
        <w:rPr>
          <w:rFonts w:ascii="Calibri" w:hAnsi="Calibri"/>
          <w:color w:val="000000"/>
        </w:rPr>
        <w:t>s</w:t>
      </w:r>
      <w:r w:rsidRPr="0062797F">
        <w:rPr>
          <w:rFonts w:ascii="Calibri" w:hAnsi="Calibri"/>
          <w:color w:val="000000"/>
        </w:rPr>
        <w:t xml:space="preserve"> retour</w:t>
      </w:r>
      <w:r w:rsidR="00115565" w:rsidRPr="0062797F">
        <w:rPr>
          <w:rFonts w:ascii="Calibri" w:hAnsi="Calibri"/>
          <w:color w:val="000000"/>
        </w:rPr>
        <w:t>s</w:t>
      </w:r>
      <w:r w:rsidRPr="0062797F">
        <w:rPr>
          <w:rFonts w:ascii="Calibri" w:hAnsi="Calibri"/>
          <w:color w:val="000000"/>
        </w:rPr>
        <w:t xml:space="preserve"> </w:t>
      </w:r>
    </w:p>
    <w:p w14:paraId="53FC1B99" w14:textId="6C063E96" w:rsidR="00685167" w:rsidRPr="0062797F" w:rsidRDefault="00685167" w:rsidP="00D11C26">
      <w:pPr>
        <w:pStyle w:val="ListParagraph"/>
        <w:numPr>
          <w:ilvl w:val="0"/>
          <w:numId w:val="28"/>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 xml:space="preserve">Décrire les procédures qui seront mises en place s’il y a plus d’un type de MII afin de garantir une </w:t>
      </w:r>
      <w:r w:rsidR="00C40E43" w:rsidRPr="0062797F">
        <w:rPr>
          <w:rFonts w:ascii="Calibri" w:hAnsi="Calibri"/>
          <w:color w:val="000000"/>
        </w:rPr>
        <w:t>redevabilité</w:t>
      </w:r>
      <w:r w:rsidRPr="0062797F">
        <w:rPr>
          <w:rFonts w:ascii="Calibri" w:hAnsi="Calibri"/>
          <w:color w:val="000000"/>
        </w:rPr>
        <w:t xml:space="preserve"> élevée pour toutes les MII reçues</w:t>
      </w:r>
    </w:p>
    <w:p w14:paraId="45801332" w14:textId="3A7962A9" w:rsidR="009773D2" w:rsidRPr="0062797F" w:rsidRDefault="00FE02C1" w:rsidP="00D11C26">
      <w:pPr>
        <w:pStyle w:val="ListParagraph"/>
        <w:numPr>
          <w:ilvl w:val="0"/>
          <w:numId w:val="28"/>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b/>
          <w:color w:val="0070C0"/>
        </w:rPr>
        <w:t>NOTE :</w:t>
      </w:r>
      <w:r w:rsidRPr="0062797F">
        <w:rPr>
          <w:rFonts w:ascii="Calibri" w:hAnsi="Calibri"/>
          <w:color w:val="0070C0"/>
        </w:rPr>
        <w:t xml:space="preserve"> </w:t>
      </w:r>
      <w:r w:rsidRPr="0062797F">
        <w:rPr>
          <w:rFonts w:ascii="Calibri" w:hAnsi="Calibri"/>
          <w:color w:val="000000"/>
        </w:rPr>
        <w:t>les procédures et les outils de traçage doivent être les mêmes pour tous les matériels (c’est-à-dire bordereau d’expédition, fiche de stock, feuille de pointage, inventaire), afin de simplifier la fourniture des outils et la formation nécessaire à leur utilisation</w:t>
      </w:r>
    </w:p>
    <w:p w14:paraId="4067D9F2" w14:textId="644EF2A9" w:rsidR="009773D2" w:rsidRPr="0062797F" w:rsidRDefault="009773D2" w:rsidP="00D11C26">
      <w:pPr>
        <w:pStyle w:val="ListParagraph"/>
        <w:numPr>
          <w:ilvl w:val="0"/>
          <w:numId w:val="28"/>
        </w:numPr>
        <w:pBdr>
          <w:top w:val="nil"/>
          <w:left w:val="nil"/>
          <w:bottom w:val="nil"/>
          <w:right w:val="nil"/>
          <w:between w:val="nil"/>
        </w:pBdr>
        <w:spacing w:after="0" w:line="240" w:lineRule="auto"/>
      </w:pPr>
      <w:r w:rsidRPr="0062797F">
        <w:t xml:space="preserve">Les outils de traçage doivent être joints en annexe, ainsi que les </w:t>
      </w:r>
      <w:r w:rsidR="00E021E2" w:rsidRPr="0062797F">
        <w:t>procédures opérationnelles normalisées</w:t>
      </w:r>
      <w:r w:rsidRPr="0062797F">
        <w:t xml:space="preserve"> relatives à leur utilisation</w:t>
      </w:r>
      <w:r w:rsidRPr="0062797F">
        <w:rPr>
          <w:rStyle w:val="FootnoteReference"/>
        </w:rPr>
        <w:footnoteReference w:id="2"/>
      </w:r>
      <w:r w:rsidRPr="0062797F">
        <w:t xml:space="preserve"> </w:t>
      </w:r>
    </w:p>
    <w:p w14:paraId="75E5B16B" w14:textId="2280420A" w:rsidR="00115565" w:rsidRPr="0062797F" w:rsidRDefault="00115565">
      <w:r w:rsidRPr="0062797F">
        <w:br w:type="page"/>
      </w:r>
    </w:p>
    <w:p w14:paraId="2D723068" w14:textId="77777777" w:rsidR="00D05ABB" w:rsidRPr="0062797F" w:rsidRDefault="00D05ABB" w:rsidP="000E2713">
      <w:pPr>
        <w:spacing w:after="0" w:line="240" w:lineRule="auto"/>
      </w:pPr>
    </w:p>
    <w:p w14:paraId="795B589C" w14:textId="1C69EB82" w:rsidR="00D05ABB" w:rsidRPr="0062797F" w:rsidRDefault="00F177BC" w:rsidP="000E2713">
      <w:pPr>
        <w:spacing w:after="0" w:line="240" w:lineRule="auto"/>
        <w:rPr>
          <w:b/>
          <w:bCs/>
          <w:color w:val="FF0000"/>
          <w:sz w:val="24"/>
          <w:szCs w:val="24"/>
        </w:rPr>
      </w:pPr>
      <w:r w:rsidRPr="0062797F">
        <w:rPr>
          <w:b/>
          <w:color w:val="FF0000"/>
          <w:sz w:val="24"/>
        </w:rPr>
        <w:t>11.</w:t>
      </w:r>
      <w:r w:rsidRPr="0062797F">
        <w:rPr>
          <w:b/>
          <w:color w:val="FF0000"/>
          <w:sz w:val="24"/>
        </w:rPr>
        <w:tab/>
        <w:t xml:space="preserve">Gestion des déchets </w:t>
      </w:r>
    </w:p>
    <w:p w14:paraId="26CC99B3" w14:textId="532B925E" w:rsidR="00685167" w:rsidRPr="0062797F" w:rsidRDefault="009773D2" w:rsidP="009773D2">
      <w:pPr>
        <w:pStyle w:val="ListParagraph"/>
        <w:numPr>
          <w:ilvl w:val="0"/>
          <w:numId w:val="24"/>
        </w:numPr>
        <w:spacing w:after="0" w:line="240" w:lineRule="auto"/>
      </w:pPr>
      <w:r w:rsidRPr="0062797F">
        <w:t>Décrire comment les déchets - provenant à la fois de la mise en balles et de l’emballage des MII et des EPI non réutilisables et des autres matériels et produits de la campagne - seront gérés</w:t>
      </w:r>
    </w:p>
    <w:p w14:paraId="5545C25A" w14:textId="499B05D3" w:rsidR="009773D2" w:rsidRPr="0062797F" w:rsidRDefault="009773D2" w:rsidP="009773D2">
      <w:pPr>
        <w:pStyle w:val="ListParagraph"/>
        <w:numPr>
          <w:ilvl w:val="0"/>
          <w:numId w:val="24"/>
        </w:numPr>
        <w:spacing w:after="0" w:line="240" w:lineRule="auto"/>
      </w:pPr>
      <w:r w:rsidRPr="0062797F">
        <w:t>Annexer un plan et un budget détaillés de gestion des déchets au plan d’action logistique</w:t>
      </w:r>
    </w:p>
    <w:p w14:paraId="1192D780" w14:textId="4962103B" w:rsidR="00D05ABB" w:rsidRPr="0062797F" w:rsidRDefault="00D05ABB" w:rsidP="000E2713">
      <w:pPr>
        <w:spacing w:after="0" w:line="240" w:lineRule="auto"/>
      </w:pPr>
    </w:p>
    <w:p w14:paraId="3BA353C1" w14:textId="2608030E" w:rsidR="009773D2" w:rsidRPr="0062797F" w:rsidRDefault="00F177BC" w:rsidP="009773D2">
      <w:pPr>
        <w:spacing w:after="0" w:line="240" w:lineRule="auto"/>
        <w:rPr>
          <w:color w:val="FF0000"/>
          <w:sz w:val="24"/>
          <w:szCs w:val="24"/>
        </w:rPr>
      </w:pPr>
      <w:r w:rsidRPr="0062797F">
        <w:rPr>
          <w:b/>
          <w:color w:val="FF0000"/>
          <w:sz w:val="24"/>
        </w:rPr>
        <w:t>12.</w:t>
      </w:r>
      <w:r w:rsidRPr="0062797F">
        <w:rPr>
          <w:b/>
          <w:color w:val="FF0000"/>
          <w:sz w:val="24"/>
        </w:rPr>
        <w:tab/>
        <w:t>Micro-planification logistique</w:t>
      </w:r>
      <w:r w:rsidRPr="0062797F">
        <w:rPr>
          <w:color w:val="FF0000"/>
          <w:sz w:val="24"/>
        </w:rPr>
        <w:t xml:space="preserve"> </w:t>
      </w:r>
    </w:p>
    <w:p w14:paraId="03D0DA39" w14:textId="51EF0F83" w:rsidR="009773D2" w:rsidRPr="0062797F" w:rsidRDefault="009773D2" w:rsidP="009773D2">
      <w:pPr>
        <w:pStyle w:val="ListParagraph"/>
        <w:numPr>
          <w:ilvl w:val="0"/>
          <w:numId w:val="21"/>
        </w:numPr>
        <w:spacing w:after="0" w:line="240" w:lineRule="auto"/>
      </w:pPr>
      <w:r w:rsidRPr="0062797F">
        <w:t xml:space="preserve">Décrire les objectifs de la micro-planification et les résultats </w:t>
      </w:r>
      <w:r w:rsidR="002357E6" w:rsidRPr="0062797F">
        <w:t xml:space="preserve">attendus </w:t>
      </w:r>
      <w:r w:rsidRPr="0062797F">
        <w:t>propres à la logistique</w:t>
      </w:r>
    </w:p>
    <w:p w14:paraId="7E507EA4" w14:textId="68C1F8C7" w:rsidR="009773D2" w:rsidRPr="0062797F" w:rsidRDefault="009773D2" w:rsidP="009773D2">
      <w:pPr>
        <w:pStyle w:val="ListParagraph"/>
        <w:numPr>
          <w:ilvl w:val="0"/>
          <w:numId w:val="21"/>
        </w:numPr>
        <w:spacing w:after="0" w:line="240" w:lineRule="auto"/>
      </w:pPr>
      <w:r w:rsidRPr="0062797F">
        <w:t xml:space="preserve">Décrire le processus de micro-planification, y compris la planification du micro-transport (par exemple, pour les populations du dernier kilomètre) et la planification de la gestion des déchets </w:t>
      </w:r>
    </w:p>
    <w:p w14:paraId="711753C9" w14:textId="6908D0EE" w:rsidR="009773D2" w:rsidRPr="0062797F" w:rsidRDefault="009773D2" w:rsidP="009773D2">
      <w:pPr>
        <w:pStyle w:val="ListParagraph"/>
        <w:numPr>
          <w:ilvl w:val="0"/>
          <w:numId w:val="21"/>
        </w:numPr>
        <w:spacing w:after="0" w:line="240" w:lineRule="auto"/>
      </w:pPr>
      <w:r w:rsidRPr="0062797F">
        <w:t>Expliquer les différents types d’informations logistiques qui seront recueillies avant la tenue des ateliers de micro-planification (par exemple, conditions de transport, accès aux populations, incinérateurs fonctionnels, etc.) ainsi que combien de temps à l’avance les informations à recueillir seront communiquées aux différents niveaux de mise en œuvre</w:t>
      </w:r>
    </w:p>
    <w:p w14:paraId="05CB7EA0" w14:textId="289BDA9F" w:rsidR="0089234E" w:rsidRPr="0062797F" w:rsidRDefault="00685167" w:rsidP="00A27D12">
      <w:pPr>
        <w:pStyle w:val="ListParagraph"/>
        <w:numPr>
          <w:ilvl w:val="0"/>
          <w:numId w:val="21"/>
        </w:numPr>
        <w:spacing w:after="0" w:line="240" w:lineRule="auto"/>
        <w:rPr>
          <w:color w:val="000000" w:themeColor="text1"/>
        </w:rPr>
      </w:pPr>
      <w:r w:rsidRPr="0062797F">
        <w:rPr>
          <w:color w:val="000000" w:themeColor="text1"/>
        </w:rPr>
        <w:t>Indiquer toute adaptation apportée pour les zones urbaines si différente de celle des zones rurales (y compris la définition du terme « urbain » aux fins de la campagne)</w:t>
      </w:r>
    </w:p>
    <w:p w14:paraId="57FB0DC8" w14:textId="68B9A6A3" w:rsidR="00685167" w:rsidRPr="0062797F" w:rsidRDefault="00685167" w:rsidP="0089234E">
      <w:pPr>
        <w:pStyle w:val="ListParagraph"/>
        <w:numPr>
          <w:ilvl w:val="0"/>
          <w:numId w:val="21"/>
        </w:numPr>
        <w:spacing w:after="0" w:line="240" w:lineRule="auto"/>
      </w:pPr>
      <w:r w:rsidRPr="0062797F">
        <w:rPr>
          <w:color w:val="000000" w:themeColor="text1"/>
        </w:rPr>
        <w:t xml:space="preserve">Déterminer les participants nécessaires pour assurer une micro-planification logistique d’excellente qualité aux niveaux infranationaux </w:t>
      </w:r>
    </w:p>
    <w:p w14:paraId="747AB7D4" w14:textId="6BB848FC" w:rsidR="00685167" w:rsidRPr="0062797F" w:rsidRDefault="00685167" w:rsidP="0089234E">
      <w:pPr>
        <w:pStyle w:val="ListParagraph"/>
        <w:numPr>
          <w:ilvl w:val="0"/>
          <w:numId w:val="21"/>
        </w:numPr>
        <w:spacing w:after="0" w:line="240" w:lineRule="auto"/>
      </w:pPr>
      <w:r w:rsidRPr="0062797F">
        <w:rPr>
          <w:rFonts w:ascii="Calibri" w:hAnsi="Calibri"/>
          <w:color w:val="000000"/>
        </w:rPr>
        <w:t xml:space="preserve">Décrire les étapes d’affinement et de validation des micro-plans logistiques </w:t>
      </w:r>
    </w:p>
    <w:p w14:paraId="17D4E112" w14:textId="77777777" w:rsidR="0034103F" w:rsidRPr="0062797F" w:rsidRDefault="0034103F" w:rsidP="0034103F">
      <w:pPr>
        <w:pBdr>
          <w:top w:val="nil"/>
          <w:left w:val="nil"/>
          <w:bottom w:val="nil"/>
          <w:right w:val="nil"/>
          <w:between w:val="nil"/>
        </w:pBdr>
        <w:spacing w:after="0" w:line="240" w:lineRule="auto"/>
        <w:ind w:left="720"/>
        <w:rPr>
          <w:rFonts w:ascii="Calibri" w:eastAsia="Calibri" w:hAnsi="Calibri" w:cs="Calibri"/>
          <w:color w:val="000000"/>
        </w:rPr>
      </w:pPr>
    </w:p>
    <w:p w14:paraId="22EB2BC4" w14:textId="334AAEAB" w:rsidR="00685167" w:rsidRPr="0062797F" w:rsidRDefault="00685167" w:rsidP="00685167">
      <w:pPr>
        <w:rPr>
          <w:rFonts w:ascii="Calibri" w:eastAsia="Calibri" w:hAnsi="Calibri" w:cs="Calibri"/>
          <w:color w:val="000000"/>
        </w:rPr>
      </w:pPr>
      <w:r w:rsidRPr="0062797F">
        <w:t>Détailler les étapes venant immédiatement après la micro-planification (par exemple, identification du personnel chargé de la logistique au niveau des sous-districts)</w:t>
      </w:r>
      <w:r w:rsidR="00FD4D24" w:rsidRPr="0062797F">
        <w:t>.</w:t>
      </w:r>
    </w:p>
    <w:p w14:paraId="678F3727" w14:textId="17A16763" w:rsidR="00D05ABB" w:rsidRPr="0062797F" w:rsidRDefault="00F177BC" w:rsidP="000E2713">
      <w:pPr>
        <w:spacing w:after="0" w:line="240" w:lineRule="auto"/>
      </w:pPr>
      <w:r w:rsidRPr="0062797F">
        <w:rPr>
          <w:b/>
          <w:color w:val="FF0000"/>
          <w:sz w:val="24"/>
        </w:rPr>
        <w:t>13.</w:t>
      </w:r>
      <w:r w:rsidRPr="0062797F">
        <w:rPr>
          <w:b/>
          <w:color w:val="FF0000"/>
          <w:sz w:val="24"/>
        </w:rPr>
        <w:tab/>
        <w:t xml:space="preserve">Formation à la logistique </w:t>
      </w:r>
    </w:p>
    <w:p w14:paraId="6A24C01A" w14:textId="77777777" w:rsidR="00AA7D4E" w:rsidRPr="0062797F" w:rsidRDefault="00AA7D4E" w:rsidP="0089234E">
      <w:pPr>
        <w:numPr>
          <w:ilvl w:val="0"/>
          <w:numId w:val="29"/>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Décrire les étapes préparatoires qui auront lieu en amont de toutes les sessions de formation :</w:t>
      </w:r>
    </w:p>
    <w:p w14:paraId="296EEAAA" w14:textId="4278913B" w:rsidR="00AA7D4E" w:rsidRPr="0062797F" w:rsidRDefault="00AA7D4E" w:rsidP="0089234E">
      <w:pPr>
        <w:numPr>
          <w:ilvl w:val="0"/>
          <w:numId w:val="29"/>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Élaboration de programmes, d’outils et de supports spécifiques à la formation afin que celle-ci soit parfaitement ciblée pour atteindre les résultats souhaités pour chaque personnel et chaque niveau de la chaîne d’approvisionnement</w:t>
      </w:r>
    </w:p>
    <w:p w14:paraId="1F2D469D" w14:textId="77777777" w:rsidR="00AA7D4E" w:rsidRPr="0062797F" w:rsidRDefault="00AA7D4E" w:rsidP="0089234E">
      <w:pPr>
        <w:numPr>
          <w:ilvl w:val="0"/>
          <w:numId w:val="29"/>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rPr>
        <w:t xml:space="preserve">Production de supports, en précisant l’endroit où ils seront produits et comment ils seront livrés et transportés vers les différents niveaux de formation </w:t>
      </w:r>
    </w:p>
    <w:p w14:paraId="26FABA1F" w14:textId="77777777" w:rsidR="00AA7D4E" w:rsidRPr="0062797F" w:rsidRDefault="00AA7D4E" w:rsidP="0089234E">
      <w:pPr>
        <w:numPr>
          <w:ilvl w:val="0"/>
          <w:numId w:val="29"/>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Sélection du personnel sur la base des critères établis</w:t>
      </w:r>
    </w:p>
    <w:p w14:paraId="026BC70A" w14:textId="13B01E77" w:rsidR="00AA7D4E" w:rsidRPr="0062797F" w:rsidRDefault="00AA7D4E" w:rsidP="0089234E">
      <w:pPr>
        <w:numPr>
          <w:ilvl w:val="0"/>
          <w:numId w:val="29"/>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Le cas échéant, mesures de contrôle et de prévention des infections au Covid-19 pour les sessions de formation</w:t>
      </w:r>
    </w:p>
    <w:p w14:paraId="7BBF7DCE" w14:textId="2640CF09" w:rsidR="00AA7D4E" w:rsidRPr="0062797F" w:rsidRDefault="00D54BE9" w:rsidP="0089234E">
      <w:pPr>
        <w:numPr>
          <w:ilvl w:val="0"/>
          <w:numId w:val="29"/>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Résumer</w:t>
      </w:r>
      <w:r w:rsidR="00AA7D4E" w:rsidRPr="0062797F">
        <w:rPr>
          <w:rFonts w:ascii="Calibri" w:hAnsi="Calibri"/>
          <w:color w:val="000000"/>
        </w:rPr>
        <w:t xml:space="preserve"> les formations qui auront lieu à chaque niveau (par exemple, central, régional, district, sous-district, établissement sanitaire, communauté) dans un tableau (voir les exemples ci-dessous de formation centrale et locale)</w:t>
      </w:r>
    </w:p>
    <w:p w14:paraId="7C4A4A5C" w14:textId="77777777" w:rsidR="00AA7D4E" w:rsidRPr="0062797F" w:rsidRDefault="00AA7D4E" w:rsidP="002A6C49">
      <w:pPr>
        <w:pBdr>
          <w:top w:val="nil"/>
          <w:left w:val="nil"/>
          <w:bottom w:val="nil"/>
          <w:right w:val="nil"/>
          <w:between w:val="nil"/>
        </w:pBdr>
        <w:rPr>
          <w:rFonts w:ascii="Calibri" w:eastAsia="Calibri" w:hAnsi="Calibri" w:cs="Calibri"/>
          <w:b/>
          <w:bCs/>
          <w:color w:val="5B9BD5" w:themeColor="accent1"/>
        </w:rPr>
      </w:pPr>
    </w:p>
    <w:p w14:paraId="12C8A995" w14:textId="6D1252D1" w:rsidR="00AA7D4E" w:rsidRPr="0062797F" w:rsidRDefault="00AA7D4E" w:rsidP="008C445B">
      <w:pPr>
        <w:pBdr>
          <w:top w:val="nil"/>
          <w:left w:val="nil"/>
          <w:bottom w:val="nil"/>
          <w:right w:val="nil"/>
          <w:between w:val="nil"/>
        </w:pBdr>
        <w:spacing w:after="0" w:line="240" w:lineRule="auto"/>
        <w:rPr>
          <w:rFonts w:ascii="Calibri" w:eastAsia="Calibri" w:hAnsi="Calibri" w:cs="Calibri"/>
          <w:b/>
          <w:bCs/>
          <w:color w:val="5B9BD5" w:themeColor="accent1"/>
        </w:rPr>
      </w:pPr>
      <w:r w:rsidRPr="0062797F">
        <w:rPr>
          <w:rFonts w:ascii="Calibri" w:hAnsi="Calibri"/>
          <w:b/>
          <w:color w:val="5B9BD5" w:themeColor="accent1"/>
        </w:rPr>
        <w:t xml:space="preserve">Tableau XX : à compléter à l’aide du plan de formation logistique </w:t>
      </w:r>
    </w:p>
    <w:tbl>
      <w:tblPr>
        <w:tblStyle w:val="4"/>
        <w:tblW w:w="9634"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5"/>
        <w:gridCol w:w="1606"/>
        <w:gridCol w:w="1606"/>
        <w:gridCol w:w="1605"/>
        <w:gridCol w:w="1606"/>
        <w:gridCol w:w="1606"/>
      </w:tblGrid>
      <w:tr w:rsidR="00AA7D4E" w:rsidRPr="0062797F" w14:paraId="45895AF3" w14:textId="77777777" w:rsidTr="00674771">
        <w:trPr>
          <w:tblHeader/>
        </w:trPr>
        <w:tc>
          <w:tcPr>
            <w:tcW w:w="1605" w:type="dxa"/>
          </w:tcPr>
          <w:p w14:paraId="371E7047" w14:textId="77777777" w:rsidR="00AA7D4E" w:rsidRPr="0062797F" w:rsidRDefault="00AA7D4E" w:rsidP="008C445B">
            <w:pPr>
              <w:jc w:val="center"/>
              <w:rPr>
                <w:rFonts w:ascii="Calibri" w:eastAsia="Calibri" w:hAnsi="Calibri" w:cs="Calibri"/>
                <w:b/>
                <w:color w:val="auto"/>
              </w:rPr>
            </w:pPr>
            <w:r w:rsidRPr="0062797F">
              <w:rPr>
                <w:rFonts w:ascii="Calibri" w:hAnsi="Calibri"/>
                <w:b/>
                <w:color w:val="auto"/>
              </w:rPr>
              <w:t>Niveau</w:t>
            </w:r>
          </w:p>
        </w:tc>
        <w:tc>
          <w:tcPr>
            <w:tcW w:w="1606" w:type="dxa"/>
          </w:tcPr>
          <w:p w14:paraId="25C621A5" w14:textId="77777777" w:rsidR="00AA7D4E" w:rsidRPr="0062797F" w:rsidRDefault="00AA7D4E" w:rsidP="008C445B">
            <w:pPr>
              <w:jc w:val="center"/>
              <w:rPr>
                <w:rFonts w:ascii="Calibri" w:eastAsia="Calibri" w:hAnsi="Calibri" w:cs="Calibri"/>
                <w:b/>
                <w:color w:val="auto"/>
              </w:rPr>
            </w:pPr>
            <w:r w:rsidRPr="0062797F">
              <w:rPr>
                <w:rFonts w:ascii="Calibri" w:hAnsi="Calibri"/>
                <w:b/>
                <w:color w:val="auto"/>
              </w:rPr>
              <w:t>Type de formation</w:t>
            </w:r>
          </w:p>
        </w:tc>
        <w:tc>
          <w:tcPr>
            <w:tcW w:w="1606" w:type="dxa"/>
          </w:tcPr>
          <w:p w14:paraId="3D058637" w14:textId="77777777" w:rsidR="00AA7D4E" w:rsidRPr="0062797F" w:rsidRDefault="00AA7D4E" w:rsidP="008C445B">
            <w:pPr>
              <w:jc w:val="center"/>
              <w:rPr>
                <w:rFonts w:ascii="Calibri" w:eastAsia="Calibri" w:hAnsi="Calibri" w:cs="Calibri"/>
                <w:b/>
                <w:color w:val="auto"/>
              </w:rPr>
            </w:pPr>
            <w:r w:rsidRPr="0062797F">
              <w:rPr>
                <w:rFonts w:ascii="Calibri" w:hAnsi="Calibri"/>
                <w:b/>
                <w:color w:val="auto"/>
              </w:rPr>
              <w:t>Objectif de la formation</w:t>
            </w:r>
          </w:p>
        </w:tc>
        <w:tc>
          <w:tcPr>
            <w:tcW w:w="1605" w:type="dxa"/>
          </w:tcPr>
          <w:p w14:paraId="17FACC91" w14:textId="77777777" w:rsidR="00AA7D4E" w:rsidRPr="0062797F" w:rsidRDefault="00AA7D4E" w:rsidP="008C445B">
            <w:pPr>
              <w:jc w:val="center"/>
              <w:rPr>
                <w:rFonts w:ascii="Calibri" w:eastAsia="Calibri" w:hAnsi="Calibri" w:cs="Calibri"/>
                <w:b/>
                <w:color w:val="auto"/>
              </w:rPr>
            </w:pPr>
            <w:r w:rsidRPr="0062797F">
              <w:rPr>
                <w:rFonts w:ascii="Calibri" w:hAnsi="Calibri"/>
                <w:b/>
                <w:color w:val="auto"/>
              </w:rPr>
              <w:t>Participants</w:t>
            </w:r>
          </w:p>
        </w:tc>
        <w:tc>
          <w:tcPr>
            <w:tcW w:w="1606" w:type="dxa"/>
          </w:tcPr>
          <w:p w14:paraId="0B868F53" w14:textId="77777777" w:rsidR="00AA7D4E" w:rsidRPr="0062797F" w:rsidRDefault="00AA7D4E" w:rsidP="008C445B">
            <w:pPr>
              <w:jc w:val="center"/>
              <w:rPr>
                <w:rFonts w:ascii="Calibri" w:eastAsia="Calibri" w:hAnsi="Calibri" w:cs="Calibri"/>
                <w:b/>
                <w:color w:val="auto"/>
              </w:rPr>
            </w:pPr>
            <w:r w:rsidRPr="0062797F">
              <w:rPr>
                <w:rFonts w:ascii="Calibri" w:hAnsi="Calibri"/>
                <w:b/>
                <w:color w:val="auto"/>
              </w:rPr>
              <w:t>Facilitateurs</w:t>
            </w:r>
          </w:p>
        </w:tc>
        <w:tc>
          <w:tcPr>
            <w:tcW w:w="1606" w:type="dxa"/>
          </w:tcPr>
          <w:p w14:paraId="443522EB" w14:textId="77777777" w:rsidR="00AA7D4E" w:rsidRPr="0062797F" w:rsidRDefault="00AA7D4E" w:rsidP="008C445B">
            <w:pPr>
              <w:jc w:val="center"/>
              <w:rPr>
                <w:rFonts w:ascii="Calibri" w:eastAsia="Calibri" w:hAnsi="Calibri" w:cs="Calibri"/>
                <w:b/>
                <w:color w:val="auto"/>
              </w:rPr>
            </w:pPr>
            <w:r w:rsidRPr="0062797F">
              <w:rPr>
                <w:rFonts w:ascii="Calibri" w:hAnsi="Calibri"/>
                <w:b/>
                <w:color w:val="auto"/>
              </w:rPr>
              <w:t>Nombre de jours</w:t>
            </w:r>
          </w:p>
        </w:tc>
      </w:tr>
      <w:tr w:rsidR="00AA7D4E" w:rsidRPr="0062797F" w14:paraId="4B94CEA0" w14:textId="77777777" w:rsidTr="00674771">
        <w:tc>
          <w:tcPr>
            <w:tcW w:w="1605" w:type="dxa"/>
          </w:tcPr>
          <w:p w14:paraId="4173045A" w14:textId="77777777" w:rsidR="00AA7D4E" w:rsidRPr="0062797F" w:rsidRDefault="00AA7D4E" w:rsidP="008C445B">
            <w:pPr>
              <w:rPr>
                <w:rFonts w:ascii="Calibri" w:eastAsia="Calibri" w:hAnsi="Calibri" w:cs="Calibri"/>
                <w:color w:val="auto"/>
                <w:sz w:val="20"/>
                <w:szCs w:val="20"/>
              </w:rPr>
            </w:pPr>
            <w:r w:rsidRPr="0062797F">
              <w:rPr>
                <w:rFonts w:ascii="Calibri" w:hAnsi="Calibri"/>
                <w:color w:val="auto"/>
                <w:sz w:val="20"/>
              </w:rPr>
              <w:t>Central</w:t>
            </w:r>
          </w:p>
        </w:tc>
        <w:tc>
          <w:tcPr>
            <w:tcW w:w="1606" w:type="dxa"/>
          </w:tcPr>
          <w:p w14:paraId="747AD5FF" w14:textId="65A782BF" w:rsidR="00AA7D4E" w:rsidRPr="0062797F" w:rsidRDefault="00AA7D4E" w:rsidP="008C445B">
            <w:pPr>
              <w:rPr>
                <w:rFonts w:ascii="Calibri" w:eastAsia="Calibri" w:hAnsi="Calibri" w:cs="Calibri"/>
                <w:color w:val="auto"/>
                <w:sz w:val="20"/>
                <w:szCs w:val="20"/>
              </w:rPr>
            </w:pPr>
            <w:r w:rsidRPr="0062797F">
              <w:rPr>
                <w:rFonts w:ascii="Calibri" w:hAnsi="Calibri"/>
                <w:color w:val="auto"/>
                <w:sz w:val="20"/>
              </w:rPr>
              <w:t xml:space="preserve">Formation des formateurs pour les activités logistiques (peut avoir lieu en </w:t>
            </w:r>
            <w:r w:rsidR="005F7B35" w:rsidRPr="0062797F">
              <w:rPr>
                <w:rFonts w:ascii="Calibri" w:hAnsi="Calibri"/>
                <w:color w:val="auto"/>
                <w:sz w:val="20"/>
              </w:rPr>
              <w:t xml:space="preserve">ligne </w:t>
            </w:r>
            <w:r w:rsidRPr="0062797F">
              <w:rPr>
                <w:rFonts w:ascii="Calibri" w:hAnsi="Calibri"/>
                <w:color w:val="auto"/>
                <w:sz w:val="20"/>
              </w:rPr>
              <w:t xml:space="preserve">en fonction du contexte de </w:t>
            </w:r>
            <w:r w:rsidRPr="0062797F">
              <w:rPr>
                <w:rFonts w:ascii="Calibri" w:hAnsi="Calibri"/>
                <w:color w:val="auto"/>
                <w:sz w:val="20"/>
              </w:rPr>
              <w:lastRenderedPageBreak/>
              <w:t>transmission du Covid-19)</w:t>
            </w:r>
          </w:p>
        </w:tc>
        <w:tc>
          <w:tcPr>
            <w:tcW w:w="1606" w:type="dxa"/>
          </w:tcPr>
          <w:p w14:paraId="277087A8" w14:textId="5E5EFB50" w:rsidR="00AA7D4E" w:rsidRPr="0062797F" w:rsidRDefault="00AA7D4E" w:rsidP="008C445B">
            <w:pPr>
              <w:rPr>
                <w:rFonts w:ascii="Calibri" w:eastAsia="Calibri" w:hAnsi="Calibri" w:cs="Calibri"/>
                <w:color w:val="auto"/>
                <w:sz w:val="20"/>
                <w:szCs w:val="20"/>
              </w:rPr>
            </w:pPr>
            <w:r w:rsidRPr="0062797F">
              <w:rPr>
                <w:rFonts w:ascii="Calibri" w:hAnsi="Calibri"/>
                <w:color w:val="auto"/>
                <w:sz w:val="20"/>
              </w:rPr>
              <w:lastRenderedPageBreak/>
              <w:t xml:space="preserve">Doter les participants des compétences et des connaissances nécessaires à la gestion de la </w:t>
            </w:r>
            <w:r w:rsidRPr="0062797F">
              <w:rPr>
                <w:rFonts w:ascii="Calibri" w:hAnsi="Calibri"/>
                <w:color w:val="auto"/>
                <w:sz w:val="20"/>
              </w:rPr>
              <w:lastRenderedPageBreak/>
              <w:t xml:space="preserve">chaîne d’approvisionnement, notamment les former à l’utilisation de micro-plans pour la planification quotidienne du travail des équipes de distribution, aux outils de comptabilisation des MII, au rapprochement et à la logistique des retours, à la gestion des déchets, la collecte et la gestion des données, la supervision et le suivi, les paiements, les comptes rendus, etc. </w:t>
            </w:r>
          </w:p>
        </w:tc>
        <w:tc>
          <w:tcPr>
            <w:tcW w:w="1605" w:type="dxa"/>
          </w:tcPr>
          <w:p w14:paraId="231100CA" w14:textId="4B895186" w:rsidR="00AA7D4E" w:rsidRPr="0062797F" w:rsidRDefault="00AA7D4E" w:rsidP="008C445B">
            <w:pPr>
              <w:rPr>
                <w:rFonts w:ascii="Calibri" w:eastAsia="Calibri" w:hAnsi="Calibri" w:cs="Calibri"/>
                <w:color w:val="auto"/>
                <w:sz w:val="20"/>
                <w:szCs w:val="20"/>
              </w:rPr>
            </w:pPr>
            <w:r w:rsidRPr="0062797F">
              <w:rPr>
                <w:rFonts w:ascii="Calibri" w:hAnsi="Calibri"/>
                <w:color w:val="auto"/>
                <w:sz w:val="20"/>
              </w:rPr>
              <w:lastRenderedPageBreak/>
              <w:t xml:space="preserve">Trois personnes du </w:t>
            </w:r>
            <w:r w:rsidR="005F7B35" w:rsidRPr="0062797F">
              <w:rPr>
                <w:rFonts w:ascii="Calibri" w:hAnsi="Calibri"/>
                <w:color w:val="auto"/>
                <w:sz w:val="20"/>
              </w:rPr>
              <w:t>PNLP</w:t>
            </w:r>
            <w:r w:rsidRPr="0062797F">
              <w:rPr>
                <w:rFonts w:ascii="Calibri" w:hAnsi="Calibri"/>
                <w:color w:val="auto"/>
                <w:sz w:val="20"/>
              </w:rPr>
              <w:t>, trois membres du partenaire de mise en œuvre n</w:t>
            </w:r>
            <w:r w:rsidRPr="0062797F">
              <w:rPr>
                <w:rFonts w:ascii="Calibri" w:hAnsi="Calibri"/>
                <w:color w:val="auto"/>
                <w:sz w:val="20"/>
                <w:vertAlign w:val="superscript"/>
              </w:rPr>
              <w:t>o</w:t>
            </w:r>
            <w:r w:rsidRPr="0062797F">
              <w:rPr>
                <w:rFonts w:ascii="Calibri" w:hAnsi="Calibri"/>
                <w:color w:val="auto"/>
                <w:sz w:val="20"/>
              </w:rPr>
              <w:t xml:space="preserve"> 1 (PMO1), trois membres </w:t>
            </w:r>
            <w:r w:rsidRPr="0062797F">
              <w:rPr>
                <w:rFonts w:ascii="Calibri" w:hAnsi="Calibri"/>
                <w:color w:val="auto"/>
                <w:sz w:val="20"/>
              </w:rPr>
              <w:lastRenderedPageBreak/>
              <w:t xml:space="preserve">du PMO2, deux personnes du partenaire de la chaîne d’approvisionnement de l’Initiative présidentielle des États-Unis de lutte contre le paludisme </w:t>
            </w:r>
          </w:p>
          <w:p w14:paraId="5E58072B" w14:textId="77777777" w:rsidR="00AA7D4E" w:rsidRPr="0062797F" w:rsidRDefault="00AA7D4E" w:rsidP="008C445B">
            <w:pPr>
              <w:rPr>
                <w:rFonts w:ascii="Calibri" w:eastAsia="Calibri" w:hAnsi="Calibri" w:cs="Calibri"/>
                <w:color w:val="auto"/>
                <w:sz w:val="20"/>
                <w:szCs w:val="20"/>
              </w:rPr>
            </w:pPr>
          </w:p>
        </w:tc>
        <w:tc>
          <w:tcPr>
            <w:tcW w:w="1606" w:type="dxa"/>
          </w:tcPr>
          <w:p w14:paraId="7217E8E4" w14:textId="78419A0A" w:rsidR="00AA7D4E" w:rsidRPr="0062797F" w:rsidRDefault="00AA7D4E" w:rsidP="008C445B">
            <w:pPr>
              <w:rPr>
                <w:rFonts w:ascii="Calibri" w:eastAsia="Calibri" w:hAnsi="Calibri" w:cs="Calibri"/>
                <w:color w:val="auto"/>
                <w:sz w:val="20"/>
                <w:szCs w:val="20"/>
              </w:rPr>
            </w:pPr>
            <w:r w:rsidRPr="0062797F">
              <w:rPr>
                <w:rFonts w:ascii="Calibri" w:hAnsi="Calibri"/>
                <w:color w:val="auto"/>
                <w:sz w:val="20"/>
              </w:rPr>
              <w:lastRenderedPageBreak/>
              <w:t xml:space="preserve">Le président du sous-comité logistique, avec </w:t>
            </w:r>
            <w:r w:rsidR="00D20769" w:rsidRPr="0062797F">
              <w:rPr>
                <w:rFonts w:ascii="Calibri" w:hAnsi="Calibri"/>
                <w:color w:val="auto"/>
                <w:sz w:val="20"/>
              </w:rPr>
              <w:t xml:space="preserve">le soutien </w:t>
            </w:r>
            <w:r w:rsidRPr="0062797F">
              <w:rPr>
                <w:rFonts w:ascii="Calibri" w:hAnsi="Calibri"/>
                <w:color w:val="auto"/>
                <w:sz w:val="20"/>
              </w:rPr>
              <w:t xml:space="preserve">de trois facilitateurs supplémentaires du </w:t>
            </w:r>
            <w:r w:rsidR="00D20769" w:rsidRPr="0062797F">
              <w:rPr>
                <w:rFonts w:ascii="Calibri" w:hAnsi="Calibri"/>
                <w:color w:val="auto"/>
                <w:sz w:val="20"/>
              </w:rPr>
              <w:t>PN</w:t>
            </w:r>
            <w:r w:rsidR="009F680C" w:rsidRPr="0062797F">
              <w:rPr>
                <w:rFonts w:ascii="Calibri" w:hAnsi="Calibri"/>
                <w:color w:val="auto"/>
                <w:sz w:val="20"/>
              </w:rPr>
              <w:t>L</w:t>
            </w:r>
            <w:r w:rsidR="00D20769" w:rsidRPr="0062797F">
              <w:rPr>
                <w:rFonts w:ascii="Calibri" w:hAnsi="Calibri"/>
                <w:color w:val="auto"/>
                <w:sz w:val="20"/>
              </w:rPr>
              <w:t xml:space="preserve">P </w:t>
            </w:r>
            <w:r w:rsidRPr="0062797F">
              <w:rPr>
                <w:rFonts w:ascii="Calibri" w:hAnsi="Calibri"/>
                <w:color w:val="auto"/>
                <w:sz w:val="20"/>
              </w:rPr>
              <w:t xml:space="preserve">et le </w:t>
            </w:r>
            <w:r w:rsidRPr="0062797F">
              <w:rPr>
                <w:rFonts w:ascii="Calibri" w:hAnsi="Calibri"/>
                <w:color w:val="auto"/>
                <w:sz w:val="20"/>
              </w:rPr>
              <w:lastRenderedPageBreak/>
              <w:t>partenaire de mise en œuvre de la chaîne d’approvisionnement</w:t>
            </w:r>
          </w:p>
        </w:tc>
        <w:tc>
          <w:tcPr>
            <w:tcW w:w="1606" w:type="dxa"/>
          </w:tcPr>
          <w:p w14:paraId="1A4E5EBA" w14:textId="77777777" w:rsidR="00AA7D4E" w:rsidRPr="0062797F" w:rsidRDefault="00AA7D4E" w:rsidP="008C445B">
            <w:pPr>
              <w:rPr>
                <w:rFonts w:ascii="Calibri" w:eastAsia="Calibri" w:hAnsi="Calibri" w:cs="Calibri"/>
                <w:color w:val="auto"/>
                <w:sz w:val="20"/>
                <w:szCs w:val="20"/>
              </w:rPr>
            </w:pPr>
            <w:r w:rsidRPr="0062797F">
              <w:rPr>
                <w:rFonts w:ascii="Calibri" w:hAnsi="Calibri"/>
                <w:color w:val="auto"/>
                <w:sz w:val="20"/>
              </w:rPr>
              <w:lastRenderedPageBreak/>
              <w:t>Quatre</w:t>
            </w:r>
          </w:p>
        </w:tc>
      </w:tr>
      <w:tr w:rsidR="00AA7D4E" w:rsidRPr="0062797F" w14:paraId="55E0993E" w14:textId="77777777" w:rsidTr="00674771">
        <w:tc>
          <w:tcPr>
            <w:tcW w:w="1605" w:type="dxa"/>
          </w:tcPr>
          <w:p w14:paraId="26C7ADCA" w14:textId="77777777" w:rsidR="00AA7D4E" w:rsidRPr="0062797F" w:rsidRDefault="00AA7D4E" w:rsidP="008C445B">
            <w:pPr>
              <w:rPr>
                <w:rFonts w:ascii="Calibri" w:eastAsia="Calibri" w:hAnsi="Calibri" w:cs="Calibri"/>
                <w:color w:val="auto"/>
                <w:sz w:val="20"/>
                <w:szCs w:val="20"/>
              </w:rPr>
            </w:pPr>
            <w:r w:rsidRPr="0062797F">
              <w:rPr>
                <w:rFonts w:ascii="Calibri" w:hAnsi="Calibri"/>
                <w:color w:val="auto"/>
                <w:sz w:val="20"/>
              </w:rPr>
              <w:t>Établissement de santé</w:t>
            </w:r>
          </w:p>
        </w:tc>
        <w:tc>
          <w:tcPr>
            <w:tcW w:w="1606" w:type="dxa"/>
          </w:tcPr>
          <w:p w14:paraId="5562D3CE" w14:textId="40900192" w:rsidR="00AA7D4E" w:rsidRPr="0062797F" w:rsidRDefault="00AA7D4E" w:rsidP="008C445B">
            <w:pPr>
              <w:rPr>
                <w:rFonts w:ascii="Calibri" w:eastAsia="Calibri" w:hAnsi="Calibri" w:cs="Calibri"/>
                <w:color w:val="auto"/>
                <w:sz w:val="20"/>
                <w:szCs w:val="20"/>
              </w:rPr>
            </w:pPr>
            <w:r w:rsidRPr="0062797F">
              <w:rPr>
                <w:rFonts w:ascii="Calibri" w:hAnsi="Calibri"/>
                <w:color w:val="auto"/>
                <w:sz w:val="20"/>
              </w:rPr>
              <w:t xml:space="preserve">Formation des superviseurs des points de distribution pour la logistique, le rapprochement, la logistique des retours et la gestion des déchets - EN PERSONNE (capacité insuffisante pour une formation </w:t>
            </w:r>
            <w:r w:rsidR="00B9015C" w:rsidRPr="0062797F">
              <w:rPr>
                <w:rFonts w:ascii="Calibri" w:hAnsi="Calibri"/>
                <w:color w:val="auto"/>
                <w:sz w:val="20"/>
              </w:rPr>
              <w:t>en ligne</w:t>
            </w:r>
            <w:r w:rsidRPr="0062797F">
              <w:rPr>
                <w:rFonts w:ascii="Calibri" w:hAnsi="Calibri"/>
                <w:color w:val="auto"/>
                <w:sz w:val="20"/>
              </w:rPr>
              <w:t>)</w:t>
            </w:r>
          </w:p>
        </w:tc>
        <w:tc>
          <w:tcPr>
            <w:tcW w:w="1606" w:type="dxa"/>
          </w:tcPr>
          <w:p w14:paraId="4B64733B" w14:textId="44D912A5" w:rsidR="00AA7D4E" w:rsidRPr="0062797F" w:rsidRDefault="00AA7D4E" w:rsidP="008C445B">
            <w:pPr>
              <w:rPr>
                <w:rFonts w:ascii="Calibri" w:eastAsia="Calibri" w:hAnsi="Calibri" w:cs="Calibri"/>
                <w:color w:val="auto"/>
                <w:sz w:val="20"/>
                <w:szCs w:val="20"/>
              </w:rPr>
            </w:pPr>
            <w:r w:rsidRPr="0062797F">
              <w:rPr>
                <w:rFonts w:ascii="Calibri" w:hAnsi="Calibri"/>
                <w:color w:val="auto"/>
                <w:sz w:val="20"/>
              </w:rPr>
              <w:t xml:space="preserve">Assurer la familiarisation avec les procédures logistiques et les outils de suivi, notamment pour la logistique des retours et la gestion des déchets </w:t>
            </w:r>
          </w:p>
        </w:tc>
        <w:tc>
          <w:tcPr>
            <w:tcW w:w="1605" w:type="dxa"/>
          </w:tcPr>
          <w:p w14:paraId="67A57FC3" w14:textId="77777777" w:rsidR="00AA7D4E" w:rsidRPr="0062797F" w:rsidRDefault="00AA7D4E" w:rsidP="008C445B">
            <w:pPr>
              <w:rPr>
                <w:rFonts w:ascii="Calibri" w:eastAsia="Calibri" w:hAnsi="Calibri" w:cs="Calibri"/>
                <w:color w:val="auto"/>
                <w:sz w:val="20"/>
                <w:szCs w:val="20"/>
              </w:rPr>
            </w:pPr>
            <w:r w:rsidRPr="0062797F">
              <w:rPr>
                <w:rFonts w:ascii="Calibri" w:hAnsi="Calibri"/>
                <w:color w:val="auto"/>
                <w:sz w:val="20"/>
              </w:rPr>
              <w:t>Maximum de 20 personnes par session, la majorité des sessions auront lieu en extérieur</w:t>
            </w:r>
          </w:p>
        </w:tc>
        <w:tc>
          <w:tcPr>
            <w:tcW w:w="1606" w:type="dxa"/>
          </w:tcPr>
          <w:p w14:paraId="53235A2B" w14:textId="77777777" w:rsidR="00AA7D4E" w:rsidRPr="0062797F" w:rsidRDefault="00AA7D4E" w:rsidP="008C445B">
            <w:pPr>
              <w:rPr>
                <w:rFonts w:ascii="Calibri" w:eastAsia="Calibri" w:hAnsi="Calibri" w:cs="Calibri"/>
                <w:color w:val="auto"/>
                <w:sz w:val="20"/>
                <w:szCs w:val="20"/>
              </w:rPr>
            </w:pPr>
            <w:r w:rsidRPr="0062797F">
              <w:rPr>
                <w:rFonts w:ascii="Calibri" w:hAnsi="Calibri"/>
                <w:color w:val="auto"/>
                <w:sz w:val="20"/>
              </w:rPr>
              <w:t>Deux facilitateurs</w:t>
            </w:r>
          </w:p>
        </w:tc>
        <w:tc>
          <w:tcPr>
            <w:tcW w:w="1606" w:type="dxa"/>
          </w:tcPr>
          <w:p w14:paraId="0E4706E8" w14:textId="76F1807E" w:rsidR="00AA7D4E" w:rsidRPr="0062797F" w:rsidRDefault="002A6C49" w:rsidP="008C445B">
            <w:pPr>
              <w:rPr>
                <w:rFonts w:ascii="Calibri" w:eastAsia="Calibri" w:hAnsi="Calibri" w:cs="Calibri"/>
                <w:color w:val="auto"/>
                <w:sz w:val="20"/>
                <w:szCs w:val="20"/>
              </w:rPr>
            </w:pPr>
            <w:r w:rsidRPr="0062797F">
              <w:rPr>
                <w:rFonts w:ascii="Calibri" w:hAnsi="Calibri"/>
                <w:color w:val="auto"/>
                <w:sz w:val="20"/>
              </w:rPr>
              <w:t xml:space="preserve">Un </w:t>
            </w:r>
          </w:p>
        </w:tc>
      </w:tr>
    </w:tbl>
    <w:p w14:paraId="2463CABF" w14:textId="77777777" w:rsidR="00AA7D4E" w:rsidRPr="0062797F" w:rsidRDefault="00AA7D4E" w:rsidP="00AA7D4E">
      <w:pPr>
        <w:rPr>
          <w:rFonts w:ascii="Calibri" w:eastAsia="Calibri" w:hAnsi="Calibri" w:cs="Calibri"/>
        </w:rPr>
      </w:pPr>
    </w:p>
    <w:p w14:paraId="2365D875" w14:textId="6312671E" w:rsidR="00AA7D4E" w:rsidRPr="0062797F" w:rsidRDefault="00AA7D4E" w:rsidP="0089234E">
      <w:pPr>
        <w:numPr>
          <w:ilvl w:val="0"/>
          <w:numId w:val="30"/>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 xml:space="preserve">Décrire la méthodologie de la formation ainsi que les principaux outils de logistique qui seront mis en place et utilisés (par exemple, procédures opérationnelles </w:t>
      </w:r>
      <w:r w:rsidR="002D7750" w:rsidRPr="0062797F">
        <w:rPr>
          <w:rFonts w:ascii="Calibri" w:hAnsi="Calibri"/>
          <w:color w:val="000000"/>
        </w:rPr>
        <w:t>normalisées</w:t>
      </w:r>
      <w:r w:rsidRPr="0062797F">
        <w:rPr>
          <w:rFonts w:ascii="Calibri" w:hAnsi="Calibri"/>
          <w:color w:val="000000"/>
        </w:rPr>
        <w:t>, outils de traçage, etc.). Expliquer comment les sessions seront organisées pour permettre l’application pratique des outils de la campagne et, le cas échéant, des mesures de prévention des infections au Covid-19</w:t>
      </w:r>
    </w:p>
    <w:p w14:paraId="152DB688" w14:textId="77777777" w:rsidR="00AA7D4E" w:rsidRPr="0062797F" w:rsidRDefault="00AA7D4E" w:rsidP="0089234E">
      <w:pPr>
        <w:numPr>
          <w:ilvl w:val="0"/>
          <w:numId w:val="30"/>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 xml:space="preserve">Expliquer comment se déroulera l’évaluation des sessions de formation, tant pour l’organisation et la qualité globales de la formation que pour l’évaluation des capacités des stagiaires à la fin des sessions </w:t>
      </w:r>
    </w:p>
    <w:p w14:paraId="00B17E67" w14:textId="00453B37" w:rsidR="00AA7D4E" w:rsidRPr="0062797F" w:rsidRDefault="00AA7D4E" w:rsidP="0089234E">
      <w:pPr>
        <w:numPr>
          <w:ilvl w:val="0"/>
          <w:numId w:val="30"/>
        </w:numPr>
        <w:pBdr>
          <w:top w:val="nil"/>
          <w:left w:val="nil"/>
          <w:bottom w:val="nil"/>
          <w:right w:val="nil"/>
          <w:between w:val="nil"/>
        </w:pBdr>
        <w:spacing w:after="0" w:line="240" w:lineRule="auto"/>
        <w:rPr>
          <w:rFonts w:ascii="Plan" w:eastAsia="Plan" w:hAnsi="Plan" w:cs="Plan"/>
          <w:color w:val="000000"/>
        </w:rPr>
      </w:pPr>
      <w:r w:rsidRPr="0062797F">
        <w:rPr>
          <w:rFonts w:ascii="Calibri" w:hAnsi="Calibri"/>
          <w:color w:val="000000"/>
        </w:rPr>
        <w:lastRenderedPageBreak/>
        <w:t>Indiquer où les supports de formation seront stockés afin de garantir un accès à tous les partenaires (par exemple Google drive, Dropbox, etc.)</w:t>
      </w:r>
    </w:p>
    <w:p w14:paraId="7AFD6FAA" w14:textId="77777777" w:rsidR="000C2D3B" w:rsidRPr="0062797F" w:rsidRDefault="000C2D3B" w:rsidP="000C2D3B">
      <w:pPr>
        <w:pBdr>
          <w:top w:val="nil"/>
          <w:left w:val="nil"/>
          <w:bottom w:val="nil"/>
          <w:right w:val="nil"/>
          <w:between w:val="nil"/>
        </w:pBdr>
        <w:spacing w:after="0" w:line="240" w:lineRule="auto"/>
        <w:ind w:left="720"/>
        <w:rPr>
          <w:rFonts w:ascii="Plan" w:eastAsia="Plan" w:hAnsi="Plan" w:cs="Plan"/>
          <w:color w:val="000000"/>
        </w:rPr>
      </w:pPr>
    </w:p>
    <w:p w14:paraId="3D551115" w14:textId="283C6898" w:rsidR="002A6C49" w:rsidRPr="0062797F" w:rsidRDefault="00AA7D4E" w:rsidP="000C2D3B">
      <w:pPr>
        <w:pStyle w:val="ListParagraph"/>
        <w:ind w:left="0"/>
        <w:rPr>
          <w:rFonts w:ascii="Calibri" w:eastAsia="Calibri" w:hAnsi="Calibri" w:cs="Calibri"/>
          <w:i/>
          <w:iCs/>
        </w:rPr>
      </w:pPr>
      <w:r w:rsidRPr="0062797F">
        <w:rPr>
          <w:rFonts w:ascii="Calibri" w:hAnsi="Calibri"/>
          <w:i/>
        </w:rPr>
        <w:t xml:space="preserve">Note : </w:t>
      </w:r>
      <w:r w:rsidRPr="0062797F">
        <w:rPr>
          <w:rFonts w:ascii="Calibri" w:hAnsi="Calibri"/>
        </w:rPr>
        <w:t xml:space="preserve">la connectivité Internet peut être un obstacle aux formations en </w:t>
      </w:r>
      <w:r w:rsidR="007F3CDD" w:rsidRPr="0062797F">
        <w:rPr>
          <w:rFonts w:ascii="Calibri" w:hAnsi="Calibri"/>
        </w:rPr>
        <w:t xml:space="preserve">ligne </w:t>
      </w:r>
      <w:r w:rsidRPr="0062797F">
        <w:rPr>
          <w:rFonts w:ascii="Calibri" w:hAnsi="Calibri"/>
        </w:rPr>
        <w:t xml:space="preserve">au-delà du niveau national ou régional (une cartographie doit être réalisée lors de la micro-planification afin d’évaluer où les formations virtuelles sont possibles si ces informations n’existent pas déjà). </w:t>
      </w:r>
    </w:p>
    <w:p w14:paraId="22C2BD2F" w14:textId="6E818715" w:rsidR="00D05ABB" w:rsidRPr="0062797F" w:rsidRDefault="00F177BC" w:rsidP="000E2713">
      <w:pPr>
        <w:spacing w:after="0" w:line="240" w:lineRule="auto"/>
        <w:rPr>
          <w:b/>
          <w:bCs/>
          <w:color w:val="FF0000"/>
          <w:sz w:val="24"/>
          <w:szCs w:val="24"/>
        </w:rPr>
      </w:pPr>
      <w:r w:rsidRPr="0062797F">
        <w:rPr>
          <w:b/>
          <w:color w:val="FF0000"/>
          <w:sz w:val="24"/>
        </w:rPr>
        <w:t>14.</w:t>
      </w:r>
      <w:r w:rsidRPr="0062797F">
        <w:rPr>
          <w:b/>
          <w:color w:val="FF0000"/>
          <w:sz w:val="24"/>
        </w:rPr>
        <w:tab/>
        <w:t>Distribution de</w:t>
      </w:r>
      <w:r w:rsidR="00982B21" w:rsidRPr="0062797F">
        <w:rPr>
          <w:b/>
          <w:color w:val="FF0000"/>
          <w:sz w:val="24"/>
        </w:rPr>
        <w:t>s</w:t>
      </w:r>
      <w:r w:rsidRPr="0062797F">
        <w:rPr>
          <w:b/>
          <w:color w:val="FF0000"/>
          <w:sz w:val="24"/>
        </w:rPr>
        <w:t xml:space="preserve"> </w:t>
      </w:r>
      <w:r w:rsidR="008621AA" w:rsidRPr="0062797F">
        <w:rPr>
          <w:b/>
          <w:color w:val="FF0000"/>
          <w:sz w:val="24"/>
        </w:rPr>
        <w:t>MII</w:t>
      </w:r>
      <w:r w:rsidRPr="0062797F">
        <w:rPr>
          <w:b/>
          <w:color w:val="FF0000"/>
          <w:sz w:val="24"/>
        </w:rPr>
        <w:t xml:space="preserve"> </w:t>
      </w:r>
    </w:p>
    <w:p w14:paraId="3C14D61B" w14:textId="0B1D6FAF" w:rsidR="005E2555" w:rsidRPr="0062797F" w:rsidRDefault="005E2555" w:rsidP="00473AC7">
      <w:pPr>
        <w:pStyle w:val="ListParagraph"/>
        <w:numPr>
          <w:ilvl w:val="0"/>
          <w:numId w:val="3"/>
        </w:numPr>
        <w:pBdr>
          <w:top w:val="nil"/>
          <w:left w:val="nil"/>
          <w:bottom w:val="nil"/>
          <w:right w:val="nil"/>
          <w:between w:val="nil"/>
        </w:pBdr>
        <w:spacing w:after="0" w:line="240" w:lineRule="auto"/>
        <w:ind w:left="357" w:hanging="357"/>
        <w:rPr>
          <w:rFonts w:ascii="Calibri" w:eastAsia="Calibri" w:hAnsi="Calibri" w:cs="Calibri"/>
          <w:color w:val="000000"/>
        </w:rPr>
      </w:pPr>
      <w:r w:rsidRPr="0062797F">
        <w:rPr>
          <w:rFonts w:ascii="Calibri" w:hAnsi="Calibri"/>
          <w:color w:val="000000"/>
        </w:rPr>
        <w:t>Indiquer les objectifs et les résultats attendus de la distribution de MII du point de vue de la logistique</w:t>
      </w:r>
    </w:p>
    <w:p w14:paraId="06668C20" w14:textId="77777777" w:rsidR="005E2555" w:rsidRPr="0062797F" w:rsidRDefault="005E2555" w:rsidP="00473AC7">
      <w:pPr>
        <w:numPr>
          <w:ilvl w:val="0"/>
          <w:numId w:val="3"/>
        </w:numPr>
        <w:pBdr>
          <w:top w:val="nil"/>
          <w:left w:val="nil"/>
          <w:bottom w:val="nil"/>
          <w:right w:val="nil"/>
          <w:between w:val="nil"/>
        </w:pBdr>
        <w:spacing w:after="0" w:line="240" w:lineRule="auto"/>
        <w:ind w:left="357" w:hanging="357"/>
        <w:rPr>
          <w:rFonts w:ascii="Calibri" w:eastAsia="Calibri" w:hAnsi="Calibri" w:cs="Calibri"/>
          <w:color w:val="000000"/>
        </w:rPr>
      </w:pPr>
      <w:r w:rsidRPr="0062797F">
        <w:rPr>
          <w:rFonts w:ascii="Calibri" w:hAnsi="Calibri"/>
          <w:color w:val="000000"/>
        </w:rPr>
        <w:t>Décrire en détail la ou les stratégies de distribution de MII (par exemple porte-à-porte ou point fixe de distribution ou autre modèle ou forme hybride, telle que porte-à-porte en zone urbaine et point fixe en zones rurales) et durée de la distribution de MII</w:t>
      </w:r>
    </w:p>
    <w:p w14:paraId="271A5196" w14:textId="77777777" w:rsidR="005E2555" w:rsidRPr="0062797F" w:rsidRDefault="005E2555" w:rsidP="00473AC7">
      <w:pPr>
        <w:numPr>
          <w:ilvl w:val="0"/>
          <w:numId w:val="3"/>
        </w:numPr>
        <w:pBdr>
          <w:top w:val="nil"/>
          <w:left w:val="nil"/>
          <w:bottom w:val="nil"/>
          <w:right w:val="nil"/>
          <w:between w:val="nil"/>
        </w:pBdr>
        <w:spacing w:after="0" w:line="240" w:lineRule="auto"/>
        <w:ind w:left="357" w:hanging="357"/>
        <w:rPr>
          <w:rFonts w:ascii="Calibri" w:eastAsia="Calibri" w:hAnsi="Calibri" w:cs="Calibri"/>
          <w:color w:val="000000"/>
        </w:rPr>
      </w:pPr>
      <w:r w:rsidRPr="0062797F">
        <w:rPr>
          <w:rFonts w:ascii="Calibri" w:hAnsi="Calibri"/>
          <w:color w:val="000000"/>
        </w:rPr>
        <w:t xml:space="preserve">Décrire les paramètres qui seront utilisés pour la quantification pour les points de distribution ou de pré-positionnement dans les zones urbaines et rurales (par exemple, le point de distribution desservira 100 ménages par jour ou le point de pré-positionnement desservira 10 équipes de porte-à-porte régulièrement approvisionnées en MII grâce à des moyens de transport appropriés, etc.) </w:t>
      </w:r>
    </w:p>
    <w:p w14:paraId="4E18C09A" w14:textId="589B1F5C" w:rsidR="008F6D69" w:rsidRPr="0062797F" w:rsidRDefault="008F6D69" w:rsidP="00473AC7">
      <w:pPr>
        <w:numPr>
          <w:ilvl w:val="0"/>
          <w:numId w:val="3"/>
        </w:numPr>
        <w:pBdr>
          <w:top w:val="nil"/>
          <w:left w:val="nil"/>
          <w:bottom w:val="nil"/>
          <w:right w:val="nil"/>
          <w:between w:val="nil"/>
        </w:pBdr>
        <w:spacing w:after="0" w:line="240" w:lineRule="auto"/>
        <w:ind w:left="357" w:hanging="357"/>
        <w:rPr>
          <w:rFonts w:ascii="Calibri" w:eastAsia="Calibri" w:hAnsi="Calibri" w:cs="Calibri"/>
          <w:color w:val="000000"/>
        </w:rPr>
      </w:pPr>
      <w:r w:rsidRPr="0062797F">
        <w:rPr>
          <w:rFonts w:ascii="Calibri" w:hAnsi="Calibri"/>
          <w:color w:val="000000"/>
        </w:rPr>
        <w:t xml:space="preserve">Pour les points de distribution fixes de MII, décrire les différents types de points fixes qui seront utilisés (fixes, de proximité et mobiles) et comment la logistique sera organisée </w:t>
      </w:r>
    </w:p>
    <w:p w14:paraId="260FC713" w14:textId="77777777" w:rsidR="008F6D69" w:rsidRPr="0062797F" w:rsidRDefault="008F6D69" w:rsidP="00473AC7">
      <w:pPr>
        <w:numPr>
          <w:ilvl w:val="0"/>
          <w:numId w:val="3"/>
        </w:numPr>
        <w:pBdr>
          <w:top w:val="nil"/>
          <w:left w:val="nil"/>
          <w:bottom w:val="nil"/>
          <w:right w:val="nil"/>
          <w:between w:val="nil"/>
        </w:pBdr>
        <w:spacing w:after="0" w:line="240" w:lineRule="auto"/>
        <w:ind w:left="357" w:hanging="357"/>
        <w:rPr>
          <w:rFonts w:ascii="Calibri" w:eastAsia="Calibri" w:hAnsi="Calibri" w:cs="Calibri"/>
          <w:color w:val="000000"/>
        </w:rPr>
      </w:pPr>
      <w:r w:rsidRPr="0062797F">
        <w:rPr>
          <w:rFonts w:ascii="Calibri" w:hAnsi="Calibri"/>
          <w:color w:val="000000"/>
        </w:rPr>
        <w:t>Pour la distribution en porte-à-porte, décrire le mécanisme de réapprovisionnement en MII (s’il n’est pas détaillé dans la section consacrée à la logistique) ainsi que le plan de comptabilisation des MII compte tenu des risques de perte et de vol liés à cette stratégie</w:t>
      </w:r>
    </w:p>
    <w:p w14:paraId="37B8B68B" w14:textId="340AAEBC" w:rsidR="005E2555" w:rsidRPr="0062797F" w:rsidRDefault="005E2555" w:rsidP="00473AC7">
      <w:pPr>
        <w:numPr>
          <w:ilvl w:val="0"/>
          <w:numId w:val="3"/>
        </w:numPr>
        <w:pBdr>
          <w:top w:val="nil"/>
          <w:left w:val="nil"/>
          <w:bottom w:val="nil"/>
          <w:right w:val="nil"/>
          <w:between w:val="nil"/>
        </w:pBdr>
        <w:spacing w:after="0" w:line="240" w:lineRule="auto"/>
        <w:ind w:left="357" w:hanging="357"/>
        <w:rPr>
          <w:rFonts w:ascii="Calibri" w:eastAsia="Calibri" w:hAnsi="Calibri" w:cs="Calibri"/>
          <w:color w:val="000000"/>
        </w:rPr>
      </w:pPr>
      <w:r w:rsidRPr="0062797F">
        <w:rPr>
          <w:rFonts w:ascii="Calibri" w:hAnsi="Calibri"/>
          <w:color w:val="000000"/>
        </w:rPr>
        <w:t xml:space="preserve">Indiquer qui sera responsable de la logistique et de la comptabilisation des MII durant la distribution (par exemple, le superviseur du point de distribution ou un superviseur communautaire pour la distribution en porte-à-porte et leurs rôles et responsabilités), notamment pour les zones rurales et urbaines </w:t>
      </w:r>
      <w:r w:rsidR="006211B0" w:rsidRPr="0062797F">
        <w:rPr>
          <w:rFonts w:ascii="Calibri" w:hAnsi="Calibri"/>
          <w:color w:val="000000"/>
        </w:rPr>
        <w:t>–</w:t>
      </w:r>
      <w:r w:rsidRPr="0062797F">
        <w:rPr>
          <w:rFonts w:ascii="Calibri" w:hAnsi="Calibri"/>
          <w:color w:val="000000"/>
        </w:rPr>
        <w:t xml:space="preserve"> voir le tableau ci-</w:t>
      </w:r>
      <w:r w:rsidR="003B2FEE" w:rsidRPr="0062797F">
        <w:rPr>
          <w:rFonts w:ascii="Calibri" w:hAnsi="Calibri"/>
          <w:color w:val="000000"/>
        </w:rPr>
        <w:t>après</w:t>
      </w:r>
    </w:p>
    <w:p w14:paraId="679C6504" w14:textId="77777777" w:rsidR="005E2555" w:rsidRPr="0062797F" w:rsidRDefault="005E2555" w:rsidP="00473AC7">
      <w:pPr>
        <w:numPr>
          <w:ilvl w:val="0"/>
          <w:numId w:val="3"/>
        </w:numPr>
        <w:pBdr>
          <w:top w:val="nil"/>
          <w:left w:val="nil"/>
          <w:bottom w:val="nil"/>
          <w:right w:val="nil"/>
          <w:between w:val="nil"/>
        </w:pBdr>
        <w:spacing w:after="0" w:line="240" w:lineRule="auto"/>
        <w:ind w:left="357" w:hanging="357"/>
        <w:rPr>
          <w:rFonts w:ascii="Calibri" w:eastAsia="Calibri" w:hAnsi="Calibri" w:cs="Calibri"/>
          <w:color w:val="000000"/>
        </w:rPr>
      </w:pPr>
      <w:r w:rsidRPr="0062797F">
        <w:rPr>
          <w:rFonts w:ascii="Calibri" w:hAnsi="Calibri"/>
          <w:color w:val="000000"/>
        </w:rPr>
        <w:t xml:space="preserve">Si des bons ont été utilisés pour l’identification des ménages durant la phase d’enregistrement, décrire comment ils seront gérés lors de la distribution des MII </w:t>
      </w:r>
    </w:p>
    <w:p w14:paraId="75DC4974" w14:textId="0DFD164F" w:rsidR="005E2555" w:rsidRPr="0062797F" w:rsidRDefault="002813C9" w:rsidP="00473AC7">
      <w:pPr>
        <w:numPr>
          <w:ilvl w:val="0"/>
          <w:numId w:val="3"/>
        </w:numPr>
        <w:pBdr>
          <w:top w:val="nil"/>
          <w:left w:val="nil"/>
          <w:bottom w:val="nil"/>
          <w:right w:val="nil"/>
          <w:between w:val="nil"/>
        </w:pBdr>
        <w:spacing w:after="0" w:line="240" w:lineRule="auto"/>
        <w:ind w:left="357" w:hanging="357"/>
        <w:rPr>
          <w:rFonts w:ascii="Calibri" w:eastAsia="Calibri" w:hAnsi="Calibri" w:cs="Calibri"/>
          <w:color w:val="000000"/>
        </w:rPr>
      </w:pPr>
      <w:r w:rsidRPr="0062797F">
        <w:rPr>
          <w:rFonts w:ascii="Calibri" w:hAnsi="Calibri"/>
          <w:color w:val="000000"/>
        </w:rPr>
        <w:t>Indiquer</w:t>
      </w:r>
      <w:r w:rsidR="005E2555" w:rsidRPr="0062797F">
        <w:rPr>
          <w:rFonts w:ascii="Calibri" w:hAnsi="Calibri"/>
          <w:color w:val="000000"/>
        </w:rPr>
        <w:t xml:space="preserve"> comment les MII seront distribuées aux populations particulières identifiées durant la micro-planification (voir ci-dessus pour les exemples)  </w:t>
      </w:r>
    </w:p>
    <w:p w14:paraId="7186AD60" w14:textId="39E67EFA" w:rsidR="005E2555" w:rsidRPr="0062797F" w:rsidRDefault="005E2555" w:rsidP="005E2555">
      <w:pPr>
        <w:numPr>
          <w:ilvl w:val="0"/>
          <w:numId w:val="4"/>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 xml:space="preserve">Décrire brièvement comment les données recueillies seront </w:t>
      </w:r>
      <w:r w:rsidR="002813C9" w:rsidRPr="0062797F">
        <w:rPr>
          <w:rFonts w:ascii="Calibri" w:hAnsi="Calibri"/>
          <w:color w:val="000000"/>
        </w:rPr>
        <w:t>récapitulées</w:t>
      </w:r>
      <w:r w:rsidRPr="0062797F">
        <w:rPr>
          <w:rFonts w:ascii="Calibri" w:hAnsi="Calibri"/>
          <w:color w:val="000000"/>
        </w:rPr>
        <w:t xml:space="preserve"> chaque jour et transmises et utilisées pour agir durant la distribution de MII, notamment les aspects liés à la numérisation (les détails seront </w:t>
      </w:r>
      <w:r w:rsidR="00D86ADB" w:rsidRPr="0062797F">
        <w:rPr>
          <w:rFonts w:ascii="Calibri" w:hAnsi="Calibri"/>
          <w:color w:val="000000"/>
        </w:rPr>
        <w:t xml:space="preserve">fournis </w:t>
      </w:r>
      <w:r w:rsidRPr="0062797F">
        <w:rPr>
          <w:rFonts w:ascii="Calibri" w:hAnsi="Calibri"/>
          <w:color w:val="000000"/>
        </w:rPr>
        <w:t>dans la section consacrée à la collecte et la gestion des données)</w:t>
      </w:r>
    </w:p>
    <w:p w14:paraId="71D5C118" w14:textId="77777777" w:rsidR="00473AC7" w:rsidRPr="0062797F" w:rsidRDefault="00473AC7" w:rsidP="008C445B">
      <w:pPr>
        <w:pBdr>
          <w:top w:val="nil"/>
          <w:left w:val="nil"/>
          <w:bottom w:val="nil"/>
          <w:right w:val="nil"/>
          <w:between w:val="nil"/>
        </w:pBdr>
        <w:spacing w:after="0" w:line="240" w:lineRule="auto"/>
        <w:rPr>
          <w:rFonts w:ascii="Calibri" w:eastAsia="Calibri" w:hAnsi="Calibri" w:cs="Calibri"/>
          <w:color w:val="000000"/>
        </w:rPr>
      </w:pPr>
    </w:p>
    <w:p w14:paraId="303F5ECA" w14:textId="3B391BF8" w:rsidR="005E2555" w:rsidRPr="0062797F" w:rsidRDefault="005E2555" w:rsidP="008C445B">
      <w:pPr>
        <w:pBdr>
          <w:top w:val="nil"/>
          <w:left w:val="nil"/>
          <w:bottom w:val="nil"/>
          <w:right w:val="nil"/>
          <w:between w:val="nil"/>
        </w:pBdr>
        <w:spacing w:after="0" w:line="240" w:lineRule="auto"/>
        <w:rPr>
          <w:rFonts w:ascii="Calibri" w:eastAsia="Calibri" w:hAnsi="Calibri" w:cs="Calibri"/>
          <w:b/>
          <w:bCs/>
          <w:color w:val="0070C0"/>
        </w:rPr>
      </w:pPr>
      <w:r w:rsidRPr="0062797F">
        <w:rPr>
          <w:rFonts w:ascii="Calibri" w:hAnsi="Calibri"/>
          <w:b/>
          <w:color w:val="0070C0"/>
        </w:rPr>
        <w:t xml:space="preserve">Tableau XX : Rôles et responsabilités des membres des équipes de distribution </w:t>
      </w:r>
      <w:r w:rsidR="008273C1" w:rsidRPr="0062797F">
        <w:rPr>
          <w:rFonts w:ascii="Calibri" w:hAnsi="Calibri"/>
          <w:b/>
          <w:color w:val="0070C0"/>
        </w:rPr>
        <w:t>en matière de</w:t>
      </w:r>
      <w:r w:rsidRPr="0062797F">
        <w:rPr>
          <w:rFonts w:ascii="Calibri" w:hAnsi="Calibri"/>
          <w:b/>
          <w:color w:val="0070C0"/>
        </w:rPr>
        <w:t xml:space="preserve"> logistique (exemples - à adapter au contexte du pays)</w:t>
      </w:r>
    </w:p>
    <w:tbl>
      <w:tblPr>
        <w:tblStyle w:val="2"/>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8"/>
        <w:gridCol w:w="6788"/>
      </w:tblGrid>
      <w:tr w:rsidR="005E2555" w:rsidRPr="0062797F" w14:paraId="013DF252" w14:textId="77777777" w:rsidTr="00674771">
        <w:trPr>
          <w:trHeight w:val="393"/>
        </w:trPr>
        <w:tc>
          <w:tcPr>
            <w:tcW w:w="2068" w:type="dxa"/>
            <w:shd w:val="clear" w:color="auto" w:fill="auto"/>
          </w:tcPr>
          <w:p w14:paraId="0A244620" w14:textId="77777777" w:rsidR="005E2555" w:rsidRPr="0062797F" w:rsidRDefault="005E2555" w:rsidP="00674771">
            <w:pPr>
              <w:jc w:val="center"/>
              <w:rPr>
                <w:rFonts w:ascii="Calibri" w:eastAsia="Calibri" w:hAnsi="Calibri" w:cs="Calibri"/>
                <w:b/>
                <w:sz w:val="20"/>
                <w:szCs w:val="20"/>
              </w:rPr>
            </w:pPr>
            <w:r w:rsidRPr="0062797F">
              <w:rPr>
                <w:rFonts w:ascii="Calibri" w:hAnsi="Calibri"/>
                <w:b/>
                <w:sz w:val="20"/>
              </w:rPr>
              <w:t>Membre de l’équipe</w:t>
            </w:r>
          </w:p>
        </w:tc>
        <w:tc>
          <w:tcPr>
            <w:tcW w:w="6788" w:type="dxa"/>
            <w:shd w:val="clear" w:color="auto" w:fill="auto"/>
          </w:tcPr>
          <w:p w14:paraId="2CA2EBD4" w14:textId="77777777" w:rsidR="005E2555" w:rsidRPr="0062797F" w:rsidRDefault="005E2555" w:rsidP="00674771">
            <w:pPr>
              <w:jc w:val="center"/>
              <w:rPr>
                <w:rFonts w:ascii="Calibri" w:eastAsia="Calibri" w:hAnsi="Calibri" w:cs="Calibri"/>
                <w:b/>
                <w:sz w:val="20"/>
                <w:szCs w:val="20"/>
              </w:rPr>
            </w:pPr>
            <w:r w:rsidRPr="0062797F">
              <w:rPr>
                <w:rFonts w:ascii="Calibri" w:hAnsi="Calibri"/>
                <w:b/>
                <w:sz w:val="20"/>
              </w:rPr>
              <w:t>Mandat</w:t>
            </w:r>
          </w:p>
        </w:tc>
      </w:tr>
      <w:tr w:rsidR="005E2555" w:rsidRPr="0062797F" w14:paraId="6E37CA57" w14:textId="77777777" w:rsidTr="00674771">
        <w:trPr>
          <w:trHeight w:val="416"/>
        </w:trPr>
        <w:tc>
          <w:tcPr>
            <w:tcW w:w="2068" w:type="dxa"/>
          </w:tcPr>
          <w:p w14:paraId="4085E026" w14:textId="77777777" w:rsidR="005E2555" w:rsidRPr="0062797F" w:rsidRDefault="005E2555" w:rsidP="00674771">
            <w:pPr>
              <w:rPr>
                <w:rFonts w:ascii="Calibri" w:eastAsia="Calibri" w:hAnsi="Calibri" w:cs="Calibri"/>
                <w:sz w:val="20"/>
                <w:szCs w:val="20"/>
              </w:rPr>
            </w:pPr>
            <w:r w:rsidRPr="0062797F">
              <w:rPr>
                <w:rFonts w:ascii="Calibri" w:hAnsi="Calibri"/>
                <w:sz w:val="20"/>
              </w:rPr>
              <w:t xml:space="preserve">Livraison de MII pour les équipes en porte-à-porte </w:t>
            </w:r>
            <w:r w:rsidRPr="0062797F">
              <w:rPr>
                <w:rFonts w:ascii="Calibri" w:hAnsi="Calibri"/>
                <w:sz w:val="20"/>
              </w:rPr>
              <w:tab/>
            </w:r>
          </w:p>
        </w:tc>
        <w:tc>
          <w:tcPr>
            <w:tcW w:w="6788" w:type="dxa"/>
          </w:tcPr>
          <w:p w14:paraId="6AF4D9A9" w14:textId="77777777" w:rsidR="005E2555" w:rsidRPr="0062797F" w:rsidRDefault="005E2555" w:rsidP="005E2555">
            <w:pPr>
              <w:numPr>
                <w:ilvl w:val="0"/>
                <w:numId w:val="2"/>
              </w:numPr>
              <w:rPr>
                <w:rFonts w:ascii="Calibri" w:eastAsia="Calibri" w:hAnsi="Calibri" w:cs="Calibri"/>
                <w:sz w:val="20"/>
                <w:szCs w:val="20"/>
              </w:rPr>
            </w:pPr>
            <w:r w:rsidRPr="0062797F">
              <w:rPr>
                <w:rFonts w:ascii="Calibri" w:hAnsi="Calibri"/>
                <w:sz w:val="20"/>
              </w:rPr>
              <w:t xml:space="preserve">Travailler avec le superviseur communautaire et le gestionnaire de stocks sur le point de pré-positionnement pour établir le plan de travail quotidien des équipes </w:t>
            </w:r>
          </w:p>
          <w:p w14:paraId="4E4F151D" w14:textId="77777777" w:rsidR="005E2555" w:rsidRPr="0062797F" w:rsidRDefault="005E2555" w:rsidP="005E2555">
            <w:pPr>
              <w:numPr>
                <w:ilvl w:val="0"/>
                <w:numId w:val="2"/>
              </w:numPr>
              <w:rPr>
                <w:rFonts w:ascii="Calibri" w:eastAsia="Calibri" w:hAnsi="Calibri" w:cs="Calibri"/>
                <w:sz w:val="20"/>
                <w:szCs w:val="20"/>
              </w:rPr>
            </w:pPr>
            <w:r w:rsidRPr="0062797F">
              <w:rPr>
                <w:rFonts w:ascii="Calibri" w:hAnsi="Calibri"/>
                <w:sz w:val="20"/>
              </w:rPr>
              <w:t>Réapprovisionner les équipes aussi rapidement que possible une fois que les stocks ont été utilisés</w:t>
            </w:r>
          </w:p>
          <w:p w14:paraId="4AE9E8F4" w14:textId="77777777" w:rsidR="005E2555" w:rsidRPr="0062797F" w:rsidRDefault="005E2555" w:rsidP="005E2555">
            <w:pPr>
              <w:numPr>
                <w:ilvl w:val="0"/>
                <w:numId w:val="2"/>
              </w:numPr>
              <w:rPr>
                <w:rFonts w:ascii="Calibri" w:eastAsia="Calibri" w:hAnsi="Calibri" w:cs="Calibri"/>
                <w:sz w:val="20"/>
                <w:szCs w:val="20"/>
              </w:rPr>
            </w:pPr>
            <w:r w:rsidRPr="0062797F">
              <w:rPr>
                <w:rFonts w:ascii="Calibri" w:hAnsi="Calibri"/>
                <w:sz w:val="20"/>
              </w:rPr>
              <w:t xml:space="preserve">Assurer une comptabilisation rigoureuse des MII en tenant un journal des enlèvements et des livraisons et en le paraphant au regard de la fiche de stock </w:t>
            </w:r>
          </w:p>
          <w:p w14:paraId="0A9AB64E" w14:textId="77777777" w:rsidR="005E2555" w:rsidRPr="0062797F" w:rsidRDefault="005E2555" w:rsidP="005E2555">
            <w:pPr>
              <w:numPr>
                <w:ilvl w:val="0"/>
                <w:numId w:val="2"/>
              </w:numPr>
              <w:rPr>
                <w:rFonts w:ascii="Calibri" w:eastAsia="Calibri" w:hAnsi="Calibri" w:cs="Calibri"/>
                <w:sz w:val="20"/>
                <w:szCs w:val="20"/>
              </w:rPr>
            </w:pPr>
            <w:r w:rsidRPr="0062797F">
              <w:rPr>
                <w:rFonts w:ascii="Calibri" w:hAnsi="Calibri"/>
                <w:sz w:val="20"/>
              </w:rPr>
              <w:t>Participer aux réunions d’analyse quotidiennes avec les équipes, le gestionnaire des stocks et le superviseur de l’équipe afin de discuter des problèmes et des défis à résoudre</w:t>
            </w:r>
          </w:p>
          <w:p w14:paraId="6C5083C2" w14:textId="77777777" w:rsidR="005E2555" w:rsidRPr="0062797F" w:rsidRDefault="005E2555" w:rsidP="005E2555">
            <w:pPr>
              <w:numPr>
                <w:ilvl w:val="0"/>
                <w:numId w:val="2"/>
              </w:numPr>
              <w:rPr>
                <w:rFonts w:ascii="Calibri" w:eastAsia="Calibri" w:hAnsi="Calibri" w:cs="Calibri"/>
                <w:sz w:val="20"/>
                <w:szCs w:val="20"/>
              </w:rPr>
            </w:pPr>
            <w:r w:rsidRPr="0062797F">
              <w:rPr>
                <w:rFonts w:ascii="Calibri" w:hAnsi="Calibri"/>
                <w:sz w:val="20"/>
              </w:rPr>
              <w:lastRenderedPageBreak/>
              <w:t>Fournir un récapitulatif quotidien des stocks reçus et livrés ainsi que de l’état des stocks (le cas échéant) au superviseur d’équipe/responsable des stocks</w:t>
            </w:r>
          </w:p>
          <w:p w14:paraId="67DB96DF" w14:textId="77777777" w:rsidR="005E2555" w:rsidRPr="0062797F" w:rsidRDefault="005E2555" w:rsidP="005E2555">
            <w:pPr>
              <w:numPr>
                <w:ilvl w:val="0"/>
                <w:numId w:val="2"/>
              </w:numPr>
              <w:rPr>
                <w:rFonts w:ascii="Calibri" w:eastAsia="Calibri" w:hAnsi="Calibri" w:cs="Calibri"/>
                <w:sz w:val="20"/>
                <w:szCs w:val="20"/>
              </w:rPr>
            </w:pPr>
            <w:r w:rsidRPr="0062797F">
              <w:rPr>
                <w:rFonts w:ascii="Calibri" w:hAnsi="Calibri"/>
                <w:sz w:val="20"/>
              </w:rPr>
              <w:t>Rendre compte au superviseur de l’équipe, notamment de tout problème majeur</w:t>
            </w:r>
          </w:p>
        </w:tc>
      </w:tr>
      <w:tr w:rsidR="005E2555" w:rsidRPr="0062797F" w14:paraId="2D5D22D3" w14:textId="77777777" w:rsidTr="00674771">
        <w:trPr>
          <w:trHeight w:val="283"/>
        </w:trPr>
        <w:tc>
          <w:tcPr>
            <w:tcW w:w="2068" w:type="dxa"/>
          </w:tcPr>
          <w:p w14:paraId="6D5A69EF" w14:textId="3AA7144B" w:rsidR="005E2555" w:rsidRPr="0062797F" w:rsidRDefault="005E2555" w:rsidP="00674771">
            <w:pPr>
              <w:rPr>
                <w:rFonts w:ascii="Calibri" w:eastAsia="Calibri" w:hAnsi="Calibri" w:cs="Calibri"/>
                <w:sz w:val="20"/>
                <w:szCs w:val="20"/>
              </w:rPr>
            </w:pPr>
            <w:r w:rsidRPr="0062797F">
              <w:rPr>
                <w:rFonts w:ascii="Calibri" w:hAnsi="Calibri"/>
                <w:sz w:val="20"/>
              </w:rPr>
              <w:lastRenderedPageBreak/>
              <w:t xml:space="preserve">Membre de l’équipe en porte-à-porte, responsable du CSC et de l’enregistrement </w:t>
            </w:r>
            <w:r w:rsidR="00F03177" w:rsidRPr="0062797F">
              <w:rPr>
                <w:rFonts w:ascii="Calibri" w:hAnsi="Calibri"/>
                <w:sz w:val="20"/>
              </w:rPr>
              <w:t>(</w:t>
            </w:r>
            <w:r w:rsidRPr="0062797F">
              <w:rPr>
                <w:rFonts w:ascii="Calibri" w:hAnsi="Calibri"/>
                <w:sz w:val="20"/>
              </w:rPr>
              <w:t xml:space="preserve">enregistrement </w:t>
            </w:r>
            <w:r w:rsidR="00083E7D" w:rsidRPr="0062797F">
              <w:rPr>
                <w:rFonts w:ascii="Calibri" w:hAnsi="Calibri"/>
                <w:sz w:val="20"/>
              </w:rPr>
              <w:t xml:space="preserve">et </w:t>
            </w:r>
            <w:r w:rsidRPr="0062797F">
              <w:rPr>
                <w:rFonts w:ascii="Calibri" w:hAnsi="Calibri"/>
                <w:sz w:val="20"/>
              </w:rPr>
              <w:t>distribution de MII en une seule phase</w:t>
            </w:r>
            <w:r w:rsidR="00F03177" w:rsidRPr="0062797F">
              <w:rPr>
                <w:rFonts w:ascii="Calibri" w:hAnsi="Calibri"/>
                <w:sz w:val="20"/>
              </w:rPr>
              <w:t>)</w:t>
            </w:r>
          </w:p>
          <w:p w14:paraId="409ED941" w14:textId="77777777" w:rsidR="005E2555" w:rsidRPr="0062797F" w:rsidRDefault="005E2555" w:rsidP="00674771">
            <w:pPr>
              <w:rPr>
                <w:rFonts w:ascii="Calibri" w:eastAsia="Calibri" w:hAnsi="Calibri" w:cs="Calibri"/>
                <w:sz w:val="20"/>
                <w:szCs w:val="20"/>
              </w:rPr>
            </w:pPr>
          </w:p>
        </w:tc>
        <w:tc>
          <w:tcPr>
            <w:tcW w:w="6788" w:type="dxa"/>
          </w:tcPr>
          <w:p w14:paraId="29016DF4" w14:textId="77777777" w:rsidR="005E2555" w:rsidRPr="0062797F" w:rsidRDefault="005E2555" w:rsidP="005E2555">
            <w:pPr>
              <w:numPr>
                <w:ilvl w:val="0"/>
                <w:numId w:val="1"/>
              </w:numPr>
              <w:rPr>
                <w:rFonts w:ascii="Calibri" w:eastAsia="Calibri" w:hAnsi="Calibri" w:cs="Calibri"/>
                <w:sz w:val="20"/>
                <w:szCs w:val="20"/>
              </w:rPr>
            </w:pPr>
            <w:r w:rsidRPr="0062797F">
              <w:rPr>
                <w:rFonts w:ascii="Calibri" w:hAnsi="Calibri"/>
                <w:sz w:val="20"/>
              </w:rPr>
              <w:t>Examiner le plan de travail quotidien avec le superviseur de l’équipe et le gestionnaire des stocks</w:t>
            </w:r>
          </w:p>
          <w:p w14:paraId="36E3ED3A" w14:textId="77777777" w:rsidR="005E2555" w:rsidRPr="0062797F" w:rsidRDefault="005E2555" w:rsidP="005E2555">
            <w:pPr>
              <w:numPr>
                <w:ilvl w:val="0"/>
                <w:numId w:val="1"/>
              </w:numPr>
              <w:rPr>
                <w:rFonts w:ascii="Calibri" w:eastAsia="Calibri" w:hAnsi="Calibri" w:cs="Calibri"/>
                <w:sz w:val="20"/>
                <w:szCs w:val="20"/>
              </w:rPr>
            </w:pPr>
            <w:r w:rsidRPr="0062797F">
              <w:rPr>
                <w:rFonts w:ascii="Calibri" w:hAnsi="Calibri"/>
                <w:sz w:val="20"/>
              </w:rPr>
              <w:t>Saluer le représentant du ménage et expliquer le but de la visite de l’équipe</w:t>
            </w:r>
          </w:p>
          <w:p w14:paraId="61109DC3" w14:textId="77777777" w:rsidR="005E2555" w:rsidRPr="0062797F" w:rsidRDefault="005E2555" w:rsidP="005E2555">
            <w:pPr>
              <w:numPr>
                <w:ilvl w:val="0"/>
                <w:numId w:val="1"/>
              </w:numPr>
              <w:rPr>
                <w:rFonts w:ascii="Calibri" w:eastAsia="Calibri" w:hAnsi="Calibri" w:cs="Calibri"/>
                <w:sz w:val="20"/>
                <w:szCs w:val="20"/>
              </w:rPr>
            </w:pPr>
            <w:r w:rsidRPr="0062797F">
              <w:rPr>
                <w:rFonts w:ascii="Calibri" w:hAnsi="Calibri"/>
                <w:sz w:val="20"/>
              </w:rPr>
              <w:t>Recueillir les données au moyen du formulaire de collecte de données et déterminer le nombre de MII que le ménage doit recevoir en fonction de la clé de répartition</w:t>
            </w:r>
          </w:p>
          <w:p w14:paraId="55813DEC" w14:textId="77777777" w:rsidR="005E2555" w:rsidRPr="0062797F" w:rsidRDefault="005E2555" w:rsidP="005E2555">
            <w:pPr>
              <w:numPr>
                <w:ilvl w:val="0"/>
                <w:numId w:val="1"/>
              </w:numPr>
              <w:rPr>
                <w:rFonts w:ascii="Calibri" w:eastAsia="Calibri" w:hAnsi="Calibri" w:cs="Calibri"/>
                <w:sz w:val="20"/>
                <w:szCs w:val="20"/>
              </w:rPr>
            </w:pPr>
            <w:r w:rsidRPr="0062797F">
              <w:rPr>
                <w:rFonts w:ascii="Calibri" w:hAnsi="Calibri"/>
                <w:sz w:val="20"/>
              </w:rPr>
              <w:t>Dispenser une formation sanitaire aux représentants des ménages en ce qui concerne les avantages des MII et expliquer comment les accrocher et les entretenir correctement</w:t>
            </w:r>
          </w:p>
          <w:p w14:paraId="5A3158C8" w14:textId="77777777" w:rsidR="005E2555" w:rsidRPr="0062797F" w:rsidRDefault="005E2555" w:rsidP="005E2555">
            <w:pPr>
              <w:numPr>
                <w:ilvl w:val="0"/>
                <w:numId w:val="1"/>
              </w:numPr>
              <w:rPr>
                <w:rFonts w:ascii="Calibri" w:eastAsia="Calibri" w:hAnsi="Calibri" w:cs="Calibri"/>
                <w:sz w:val="20"/>
                <w:szCs w:val="20"/>
              </w:rPr>
            </w:pPr>
            <w:r w:rsidRPr="0062797F">
              <w:rPr>
                <w:rFonts w:ascii="Calibri" w:hAnsi="Calibri"/>
                <w:sz w:val="20"/>
              </w:rPr>
              <w:t xml:space="preserve">Effectuer la synthèse des données de l’enregistrement quotidien </w:t>
            </w:r>
          </w:p>
          <w:p w14:paraId="3227C686" w14:textId="77777777" w:rsidR="005E2555" w:rsidRPr="0062797F" w:rsidRDefault="005E2555" w:rsidP="005E2555">
            <w:pPr>
              <w:numPr>
                <w:ilvl w:val="0"/>
                <w:numId w:val="1"/>
              </w:numPr>
              <w:rPr>
                <w:rFonts w:ascii="Calibri" w:eastAsia="Calibri" w:hAnsi="Calibri" w:cs="Calibri"/>
                <w:sz w:val="20"/>
                <w:szCs w:val="20"/>
              </w:rPr>
            </w:pPr>
            <w:r w:rsidRPr="0062797F">
              <w:rPr>
                <w:rFonts w:ascii="Calibri" w:hAnsi="Calibri"/>
                <w:sz w:val="20"/>
              </w:rPr>
              <w:t>En collaboration avec la personne chargée de la distribution de MII, comparer les données d’enregistrement et d’attribution des MII avec la feuille de pointage des MII et s’assurer de la cohérence des données</w:t>
            </w:r>
          </w:p>
          <w:p w14:paraId="3AF7E2AA" w14:textId="77777777" w:rsidR="005E2555" w:rsidRPr="0062797F" w:rsidRDefault="005E2555" w:rsidP="005E2555">
            <w:pPr>
              <w:numPr>
                <w:ilvl w:val="0"/>
                <w:numId w:val="1"/>
              </w:numPr>
              <w:rPr>
                <w:rFonts w:ascii="Calibri" w:eastAsia="Calibri" w:hAnsi="Calibri" w:cs="Calibri"/>
                <w:sz w:val="20"/>
                <w:szCs w:val="20"/>
              </w:rPr>
            </w:pPr>
            <w:r w:rsidRPr="0062797F">
              <w:rPr>
                <w:rFonts w:ascii="Calibri" w:hAnsi="Calibri"/>
                <w:sz w:val="20"/>
              </w:rPr>
              <w:t>Travailler avec la personne chargée de la distribution de MII, le superviseur de l’équipe et le responsable des stocks pour enquêter sur les écarts entre les MII reçues et distribuées (comptage physique des MII restantes)</w:t>
            </w:r>
          </w:p>
          <w:p w14:paraId="52BF6162" w14:textId="77777777" w:rsidR="005E2555" w:rsidRPr="0062797F" w:rsidRDefault="005E2555" w:rsidP="005E2555">
            <w:pPr>
              <w:numPr>
                <w:ilvl w:val="0"/>
                <w:numId w:val="1"/>
              </w:numPr>
              <w:rPr>
                <w:rFonts w:ascii="Calibri" w:eastAsia="Calibri" w:hAnsi="Calibri" w:cs="Calibri"/>
                <w:sz w:val="20"/>
                <w:szCs w:val="20"/>
              </w:rPr>
            </w:pPr>
            <w:r w:rsidRPr="0062797F">
              <w:rPr>
                <w:rFonts w:ascii="Calibri" w:hAnsi="Calibri"/>
                <w:sz w:val="20"/>
              </w:rPr>
              <w:t>Approuver les données quotidiennes avec la personne chargée de la distribution de MII</w:t>
            </w:r>
          </w:p>
          <w:p w14:paraId="1307CD56" w14:textId="77777777" w:rsidR="005E2555" w:rsidRPr="0062797F" w:rsidRDefault="005E2555" w:rsidP="005E2555">
            <w:pPr>
              <w:numPr>
                <w:ilvl w:val="0"/>
                <w:numId w:val="1"/>
              </w:numPr>
              <w:rPr>
                <w:rFonts w:ascii="Calibri" w:eastAsia="Calibri" w:hAnsi="Calibri" w:cs="Calibri"/>
                <w:sz w:val="20"/>
                <w:szCs w:val="20"/>
              </w:rPr>
            </w:pPr>
            <w:r w:rsidRPr="0062797F">
              <w:rPr>
                <w:rFonts w:ascii="Calibri" w:hAnsi="Calibri"/>
                <w:sz w:val="20"/>
              </w:rPr>
              <w:t>Participer aux réunions d’analyse quotidiennes</w:t>
            </w:r>
          </w:p>
        </w:tc>
      </w:tr>
      <w:tr w:rsidR="005E2555" w:rsidRPr="0062797F" w14:paraId="6C90CA95" w14:textId="77777777" w:rsidTr="00674771">
        <w:trPr>
          <w:trHeight w:val="283"/>
        </w:trPr>
        <w:tc>
          <w:tcPr>
            <w:tcW w:w="2068" w:type="dxa"/>
          </w:tcPr>
          <w:p w14:paraId="690DD689" w14:textId="282F7416" w:rsidR="005E2555" w:rsidRPr="0062797F" w:rsidRDefault="005E2555" w:rsidP="00674771">
            <w:pPr>
              <w:rPr>
                <w:rFonts w:ascii="Calibri" w:eastAsia="Calibri" w:hAnsi="Calibri" w:cs="Calibri"/>
                <w:sz w:val="20"/>
                <w:szCs w:val="20"/>
              </w:rPr>
            </w:pPr>
            <w:r w:rsidRPr="0062797F">
              <w:rPr>
                <w:rFonts w:ascii="Calibri" w:hAnsi="Calibri"/>
                <w:sz w:val="20"/>
              </w:rPr>
              <w:t xml:space="preserve">Membre de l’équipe en porte-à-porte responsable de la distribution des MII </w:t>
            </w:r>
            <w:r w:rsidR="005C1A1A" w:rsidRPr="0062797F">
              <w:rPr>
                <w:rFonts w:ascii="Calibri" w:hAnsi="Calibri"/>
                <w:sz w:val="20"/>
              </w:rPr>
              <w:t>(</w:t>
            </w:r>
            <w:r w:rsidRPr="0062797F">
              <w:rPr>
                <w:rFonts w:ascii="Calibri" w:hAnsi="Calibri"/>
                <w:sz w:val="20"/>
              </w:rPr>
              <w:t>enregistrement</w:t>
            </w:r>
            <w:r w:rsidR="005C1A1A" w:rsidRPr="0062797F">
              <w:rPr>
                <w:rFonts w:ascii="Calibri" w:hAnsi="Calibri"/>
                <w:sz w:val="20"/>
              </w:rPr>
              <w:t xml:space="preserve"> et </w:t>
            </w:r>
            <w:r w:rsidRPr="0062797F">
              <w:rPr>
                <w:rFonts w:ascii="Calibri" w:hAnsi="Calibri"/>
                <w:sz w:val="20"/>
              </w:rPr>
              <w:t>distribution de MII en une seule phase</w:t>
            </w:r>
            <w:r w:rsidR="005C1A1A" w:rsidRPr="0062797F">
              <w:rPr>
                <w:rFonts w:ascii="Calibri" w:hAnsi="Calibri"/>
                <w:sz w:val="20"/>
              </w:rPr>
              <w:t>)</w:t>
            </w:r>
          </w:p>
          <w:p w14:paraId="52EC3676" w14:textId="77777777" w:rsidR="005E2555" w:rsidRPr="0062797F" w:rsidRDefault="005E2555" w:rsidP="00674771">
            <w:pPr>
              <w:rPr>
                <w:rFonts w:ascii="Calibri" w:eastAsia="Calibri" w:hAnsi="Calibri" w:cs="Calibri"/>
                <w:sz w:val="20"/>
                <w:szCs w:val="20"/>
              </w:rPr>
            </w:pPr>
          </w:p>
        </w:tc>
        <w:tc>
          <w:tcPr>
            <w:tcW w:w="6788" w:type="dxa"/>
          </w:tcPr>
          <w:p w14:paraId="4AF22DE6" w14:textId="77777777" w:rsidR="005E2555" w:rsidRPr="0062797F" w:rsidRDefault="005E2555" w:rsidP="005E2555">
            <w:pPr>
              <w:numPr>
                <w:ilvl w:val="0"/>
                <w:numId w:val="1"/>
              </w:numPr>
              <w:rPr>
                <w:rFonts w:ascii="Calibri" w:eastAsia="Calibri" w:hAnsi="Calibri" w:cs="Calibri"/>
                <w:sz w:val="20"/>
                <w:szCs w:val="20"/>
              </w:rPr>
            </w:pPr>
            <w:r w:rsidRPr="0062797F">
              <w:rPr>
                <w:rFonts w:ascii="Calibri" w:hAnsi="Calibri"/>
                <w:sz w:val="20"/>
              </w:rPr>
              <w:t>Examiner le plan de travail quotidien avec le superviseur de l’équipe et le gestionnaire des stocks</w:t>
            </w:r>
          </w:p>
          <w:p w14:paraId="47D7B303" w14:textId="77777777" w:rsidR="005E2555" w:rsidRPr="0062797F" w:rsidRDefault="005E2555" w:rsidP="005E2555">
            <w:pPr>
              <w:numPr>
                <w:ilvl w:val="0"/>
                <w:numId w:val="1"/>
              </w:numPr>
              <w:rPr>
                <w:rFonts w:ascii="Calibri" w:eastAsia="Calibri" w:hAnsi="Calibri" w:cs="Calibri"/>
                <w:sz w:val="20"/>
                <w:szCs w:val="20"/>
              </w:rPr>
            </w:pPr>
            <w:r w:rsidRPr="0062797F">
              <w:rPr>
                <w:rFonts w:ascii="Calibri" w:hAnsi="Calibri"/>
                <w:sz w:val="20"/>
              </w:rPr>
              <w:t>Distribuer le nombre requis de MII au ménage après que le membre de l’équipe chargé du CSC/de l’enregistrement a effectué la répartition</w:t>
            </w:r>
          </w:p>
          <w:p w14:paraId="38FB477E" w14:textId="77777777" w:rsidR="005E2555" w:rsidRPr="0062797F" w:rsidRDefault="005E2555" w:rsidP="005E2555">
            <w:pPr>
              <w:numPr>
                <w:ilvl w:val="0"/>
                <w:numId w:val="1"/>
              </w:numPr>
              <w:rPr>
                <w:rFonts w:ascii="Calibri" w:eastAsia="Calibri" w:hAnsi="Calibri" w:cs="Calibri"/>
                <w:sz w:val="20"/>
                <w:szCs w:val="20"/>
              </w:rPr>
            </w:pPr>
            <w:r w:rsidRPr="0062797F">
              <w:rPr>
                <w:rFonts w:ascii="Calibri" w:hAnsi="Calibri"/>
                <w:sz w:val="20"/>
              </w:rPr>
              <w:t>Remplir la feuille de pointage pour chaque MII distribuée</w:t>
            </w:r>
          </w:p>
          <w:p w14:paraId="1AF2789A" w14:textId="77777777" w:rsidR="005E2555" w:rsidRPr="0062797F" w:rsidRDefault="005E2555" w:rsidP="005E2555">
            <w:pPr>
              <w:numPr>
                <w:ilvl w:val="0"/>
                <w:numId w:val="1"/>
              </w:numPr>
              <w:rPr>
                <w:rFonts w:ascii="Calibri" w:eastAsia="Calibri" w:hAnsi="Calibri" w:cs="Calibri"/>
                <w:sz w:val="20"/>
                <w:szCs w:val="20"/>
              </w:rPr>
            </w:pPr>
            <w:r w:rsidRPr="0062797F">
              <w:rPr>
                <w:rFonts w:ascii="Calibri" w:hAnsi="Calibri"/>
                <w:sz w:val="20"/>
              </w:rPr>
              <w:t>Effectuer la synthèse des données quotidiennes de distribution de MII : nombre de MII reçues pour distribution, nombre de MII distribuées, nombre de MII restantes à la fin de la journée et retournées au point de pré-positionnement</w:t>
            </w:r>
          </w:p>
          <w:p w14:paraId="63097EE4" w14:textId="44BA0789" w:rsidR="005E2555" w:rsidRPr="0062797F" w:rsidRDefault="005E2555" w:rsidP="005E2555">
            <w:pPr>
              <w:numPr>
                <w:ilvl w:val="0"/>
                <w:numId w:val="1"/>
              </w:numPr>
              <w:rPr>
                <w:rFonts w:ascii="Calibri" w:eastAsia="Calibri" w:hAnsi="Calibri" w:cs="Calibri"/>
                <w:sz w:val="20"/>
                <w:szCs w:val="20"/>
              </w:rPr>
            </w:pPr>
            <w:r w:rsidRPr="0062797F">
              <w:rPr>
                <w:rFonts w:ascii="Calibri" w:hAnsi="Calibri"/>
                <w:sz w:val="20"/>
              </w:rPr>
              <w:t>En collaboration avec le membre de l’équipe chargé du CSC ou de l’enregistrement, comparer les données d’enregistrement et d’attribution des MII avec la feuille de pointage des MII et s’assurer de la cohérence des données</w:t>
            </w:r>
          </w:p>
          <w:p w14:paraId="7E55CD96" w14:textId="508CCDA5" w:rsidR="005E2555" w:rsidRPr="0062797F" w:rsidRDefault="005E2555" w:rsidP="005E2555">
            <w:pPr>
              <w:numPr>
                <w:ilvl w:val="0"/>
                <w:numId w:val="1"/>
              </w:numPr>
              <w:rPr>
                <w:rFonts w:ascii="Calibri" w:eastAsia="Calibri" w:hAnsi="Calibri" w:cs="Calibri"/>
                <w:sz w:val="20"/>
                <w:szCs w:val="20"/>
              </w:rPr>
            </w:pPr>
            <w:r w:rsidRPr="0062797F">
              <w:rPr>
                <w:rFonts w:ascii="Calibri" w:hAnsi="Calibri"/>
                <w:sz w:val="20"/>
              </w:rPr>
              <w:t>En collaboration avec le membre de l’équipe chargé du CSC ou de l’enregistrement, le superviseur de l’équipe et le responsable des stocks, enquêter sur les écarts entre les MII reçues et distribuées (comptage physique des MII restantes)</w:t>
            </w:r>
          </w:p>
          <w:p w14:paraId="3CBCEEC0" w14:textId="77777777" w:rsidR="005E2555" w:rsidRPr="0062797F" w:rsidRDefault="005E2555" w:rsidP="005E2555">
            <w:pPr>
              <w:numPr>
                <w:ilvl w:val="0"/>
                <w:numId w:val="1"/>
              </w:numPr>
              <w:rPr>
                <w:rFonts w:ascii="Calibri" w:eastAsia="Calibri" w:hAnsi="Calibri" w:cs="Calibri"/>
                <w:sz w:val="20"/>
                <w:szCs w:val="20"/>
              </w:rPr>
            </w:pPr>
            <w:r w:rsidRPr="0062797F">
              <w:rPr>
                <w:rFonts w:ascii="Calibri" w:hAnsi="Calibri"/>
                <w:sz w:val="20"/>
              </w:rPr>
              <w:t xml:space="preserve">Décrire tout écart restant entre le nombre de MII reçues et de MII distribuées sur la feuille de pointage des MII à la fin du processus de vérification </w:t>
            </w:r>
          </w:p>
          <w:p w14:paraId="37200DF2" w14:textId="77777777" w:rsidR="005E2555" w:rsidRPr="0062797F" w:rsidRDefault="005E2555" w:rsidP="005E2555">
            <w:pPr>
              <w:numPr>
                <w:ilvl w:val="0"/>
                <w:numId w:val="1"/>
              </w:numPr>
              <w:rPr>
                <w:rFonts w:ascii="Calibri" w:eastAsia="Calibri" w:hAnsi="Calibri" w:cs="Calibri"/>
                <w:sz w:val="20"/>
                <w:szCs w:val="20"/>
              </w:rPr>
            </w:pPr>
            <w:r w:rsidRPr="0062797F">
              <w:rPr>
                <w:rFonts w:ascii="Calibri" w:hAnsi="Calibri"/>
                <w:sz w:val="20"/>
              </w:rPr>
              <w:t>Approuver les données quotidiennes de concert avec le membre de l’équipe chargé du CSC ou de l’enregistrement</w:t>
            </w:r>
          </w:p>
          <w:p w14:paraId="63C3E0B7" w14:textId="77777777" w:rsidR="005E2555" w:rsidRPr="0062797F" w:rsidRDefault="005E2555" w:rsidP="005E2555">
            <w:pPr>
              <w:numPr>
                <w:ilvl w:val="0"/>
                <w:numId w:val="1"/>
              </w:numPr>
              <w:rPr>
                <w:rFonts w:ascii="Calibri" w:eastAsia="Calibri" w:hAnsi="Calibri" w:cs="Calibri"/>
                <w:sz w:val="20"/>
                <w:szCs w:val="20"/>
              </w:rPr>
            </w:pPr>
            <w:r w:rsidRPr="0062797F">
              <w:rPr>
                <w:rFonts w:ascii="Calibri" w:hAnsi="Calibri"/>
                <w:sz w:val="20"/>
              </w:rPr>
              <w:t>Participer aux réunions d’analyse quotidiennes</w:t>
            </w:r>
          </w:p>
        </w:tc>
      </w:tr>
      <w:tr w:rsidR="00CE25EB" w:rsidRPr="0062797F" w14:paraId="770E9DCE" w14:textId="77777777" w:rsidTr="00674771">
        <w:trPr>
          <w:trHeight w:val="283"/>
        </w:trPr>
        <w:tc>
          <w:tcPr>
            <w:tcW w:w="2068" w:type="dxa"/>
          </w:tcPr>
          <w:p w14:paraId="7EC6B5AA" w14:textId="7217BDC7" w:rsidR="00CE25EB" w:rsidRPr="0062797F" w:rsidRDefault="00CE25EB" w:rsidP="00CE25EB">
            <w:pPr>
              <w:rPr>
                <w:rFonts w:asciiTheme="minorHAnsi" w:eastAsia="Calibri" w:hAnsiTheme="minorHAnsi" w:cstheme="minorHAnsi"/>
                <w:sz w:val="20"/>
                <w:szCs w:val="20"/>
              </w:rPr>
            </w:pPr>
            <w:r w:rsidRPr="0062797F">
              <w:rPr>
                <w:rFonts w:asciiTheme="minorHAnsi" w:hAnsiTheme="minorHAnsi"/>
                <w:sz w:val="20"/>
              </w:rPr>
              <w:t xml:space="preserve">Superviseur du point de distribution </w:t>
            </w:r>
          </w:p>
        </w:tc>
        <w:tc>
          <w:tcPr>
            <w:tcW w:w="6788" w:type="dxa"/>
          </w:tcPr>
          <w:p w14:paraId="4A027D74" w14:textId="77777777" w:rsidR="00CE25EB" w:rsidRPr="0062797F" w:rsidRDefault="00CE25EB" w:rsidP="00CE25EB">
            <w:pPr>
              <w:numPr>
                <w:ilvl w:val="0"/>
                <w:numId w:val="31"/>
              </w:numPr>
              <w:rPr>
                <w:rFonts w:asciiTheme="minorHAnsi" w:hAnsiTheme="minorHAnsi" w:cstheme="minorHAnsi"/>
                <w:sz w:val="20"/>
                <w:szCs w:val="20"/>
              </w:rPr>
            </w:pPr>
            <w:r w:rsidRPr="0062797F">
              <w:rPr>
                <w:rFonts w:asciiTheme="minorHAnsi" w:hAnsiTheme="minorHAnsi"/>
                <w:sz w:val="20"/>
              </w:rPr>
              <w:t>Recevoir les MII pour la distribution, vérifier les quantités et signer le bordereau d’expédition en assumant la responsabilité de la gestion des MII ; remplir les documents de suivi et le rapport du comité de gestion de l’établissement de santé</w:t>
            </w:r>
          </w:p>
          <w:p w14:paraId="5C93A474" w14:textId="77777777" w:rsidR="00CE25EB" w:rsidRPr="0062797F" w:rsidRDefault="00CE25EB" w:rsidP="00CE25EB">
            <w:pPr>
              <w:numPr>
                <w:ilvl w:val="0"/>
                <w:numId w:val="31"/>
              </w:numPr>
              <w:rPr>
                <w:rFonts w:asciiTheme="minorHAnsi" w:hAnsiTheme="minorHAnsi" w:cstheme="minorHAnsi"/>
                <w:sz w:val="20"/>
                <w:szCs w:val="20"/>
              </w:rPr>
            </w:pPr>
            <w:r w:rsidRPr="0062797F">
              <w:rPr>
                <w:rFonts w:asciiTheme="minorHAnsi" w:hAnsiTheme="minorHAnsi"/>
                <w:sz w:val="20"/>
              </w:rPr>
              <w:t>Organiser les points de distribution dans sa zone desservie (fixes, mobiles et de proximité) et attribuer des rôles aux membres de l’équipe du point de distribution (y compris la désignation d’un chef d’équipe pour les points de distribution mobiles ou de proximité)</w:t>
            </w:r>
          </w:p>
          <w:p w14:paraId="2718E3C3" w14:textId="77777777" w:rsidR="00CE25EB" w:rsidRPr="0062797F" w:rsidRDefault="00CE25EB" w:rsidP="00CE25EB">
            <w:pPr>
              <w:numPr>
                <w:ilvl w:val="0"/>
                <w:numId w:val="31"/>
              </w:numPr>
              <w:rPr>
                <w:rFonts w:asciiTheme="minorHAnsi" w:hAnsiTheme="minorHAnsi" w:cstheme="minorHAnsi"/>
                <w:sz w:val="20"/>
                <w:szCs w:val="20"/>
              </w:rPr>
            </w:pPr>
            <w:r w:rsidRPr="0062797F">
              <w:rPr>
                <w:rFonts w:asciiTheme="minorHAnsi" w:hAnsiTheme="minorHAnsi"/>
                <w:sz w:val="20"/>
              </w:rPr>
              <w:t>Superviser l’installation des points de distribution</w:t>
            </w:r>
          </w:p>
          <w:p w14:paraId="00E67FB8" w14:textId="77777777" w:rsidR="00CE25EB" w:rsidRPr="0062797F" w:rsidRDefault="00CE25EB" w:rsidP="00CE25EB">
            <w:pPr>
              <w:numPr>
                <w:ilvl w:val="0"/>
                <w:numId w:val="31"/>
              </w:numPr>
              <w:rPr>
                <w:rFonts w:asciiTheme="minorHAnsi" w:hAnsiTheme="minorHAnsi" w:cstheme="minorHAnsi"/>
                <w:sz w:val="20"/>
                <w:szCs w:val="20"/>
              </w:rPr>
            </w:pPr>
            <w:r w:rsidRPr="0062797F">
              <w:rPr>
                <w:rFonts w:asciiTheme="minorHAnsi" w:hAnsiTheme="minorHAnsi"/>
                <w:sz w:val="20"/>
              </w:rPr>
              <w:lastRenderedPageBreak/>
              <w:t xml:space="preserve">Superviser et maintenir le contrôle du processus de distribution </w:t>
            </w:r>
          </w:p>
          <w:p w14:paraId="25BE5B16" w14:textId="77777777" w:rsidR="00CE25EB" w:rsidRPr="0062797F" w:rsidRDefault="00CE25EB" w:rsidP="00CE25EB">
            <w:pPr>
              <w:numPr>
                <w:ilvl w:val="0"/>
                <w:numId w:val="31"/>
              </w:numPr>
              <w:rPr>
                <w:rFonts w:asciiTheme="minorHAnsi" w:hAnsiTheme="minorHAnsi" w:cstheme="minorHAnsi"/>
                <w:sz w:val="20"/>
                <w:szCs w:val="20"/>
              </w:rPr>
            </w:pPr>
            <w:r w:rsidRPr="0062797F">
              <w:rPr>
                <w:rFonts w:asciiTheme="minorHAnsi" w:hAnsiTheme="minorHAnsi"/>
                <w:sz w:val="20"/>
              </w:rPr>
              <w:t>Superviser le rapprochement des données</w:t>
            </w:r>
          </w:p>
          <w:p w14:paraId="12B91909" w14:textId="77777777" w:rsidR="00CE25EB" w:rsidRPr="0062797F" w:rsidRDefault="00CE25EB" w:rsidP="00CE25EB">
            <w:pPr>
              <w:numPr>
                <w:ilvl w:val="0"/>
                <w:numId w:val="31"/>
              </w:numPr>
              <w:rPr>
                <w:rFonts w:asciiTheme="minorHAnsi" w:hAnsiTheme="minorHAnsi" w:cstheme="minorHAnsi"/>
                <w:sz w:val="20"/>
                <w:szCs w:val="20"/>
              </w:rPr>
            </w:pPr>
            <w:r w:rsidRPr="0062797F">
              <w:rPr>
                <w:rFonts w:asciiTheme="minorHAnsi" w:hAnsiTheme="minorHAnsi"/>
                <w:sz w:val="20"/>
              </w:rPr>
              <w:t>Rassembler les données de tous les points de distribution de sa zone desservie et établir un rapport quotidien sur les progrès réalisés par rapport aux objectifs</w:t>
            </w:r>
          </w:p>
          <w:p w14:paraId="62023C88" w14:textId="77777777" w:rsidR="00CE25EB" w:rsidRPr="0062797F" w:rsidRDefault="00CE25EB" w:rsidP="00CE25EB">
            <w:pPr>
              <w:numPr>
                <w:ilvl w:val="0"/>
                <w:numId w:val="31"/>
              </w:numPr>
              <w:rPr>
                <w:rFonts w:asciiTheme="minorHAnsi" w:hAnsiTheme="minorHAnsi" w:cstheme="minorHAnsi"/>
                <w:sz w:val="20"/>
                <w:szCs w:val="20"/>
              </w:rPr>
            </w:pPr>
            <w:r w:rsidRPr="0062797F">
              <w:rPr>
                <w:rFonts w:asciiTheme="minorHAnsi" w:hAnsiTheme="minorHAnsi"/>
                <w:sz w:val="20"/>
              </w:rPr>
              <w:t>Fournir une mise à jour quotidienne du stock reçu et du solde des stocks</w:t>
            </w:r>
          </w:p>
          <w:p w14:paraId="0AD90FD4" w14:textId="5992AA61" w:rsidR="00CE25EB" w:rsidRPr="0062797F" w:rsidRDefault="00CE25EB" w:rsidP="00CE25EB">
            <w:pPr>
              <w:numPr>
                <w:ilvl w:val="0"/>
                <w:numId w:val="31"/>
              </w:numPr>
              <w:rPr>
                <w:rFonts w:asciiTheme="minorHAnsi" w:hAnsiTheme="minorHAnsi" w:cstheme="minorHAnsi"/>
                <w:sz w:val="20"/>
                <w:szCs w:val="20"/>
              </w:rPr>
            </w:pPr>
            <w:r w:rsidRPr="0062797F">
              <w:rPr>
                <w:rFonts w:asciiTheme="minorHAnsi" w:hAnsiTheme="minorHAnsi"/>
                <w:sz w:val="20"/>
              </w:rPr>
              <w:t>Fournir des mises à jour et des comptes rendus réguliers aux superviseurs communautaires et du district, notamment en ce qui concerne les problèmes majeurs</w:t>
            </w:r>
          </w:p>
          <w:p w14:paraId="4440EEB7" w14:textId="5AFF25C2" w:rsidR="00CE25EB" w:rsidRPr="0062797F" w:rsidRDefault="00CE25EB" w:rsidP="00CE25EB">
            <w:pPr>
              <w:numPr>
                <w:ilvl w:val="0"/>
                <w:numId w:val="31"/>
              </w:numPr>
              <w:rPr>
                <w:rFonts w:asciiTheme="minorHAnsi" w:hAnsiTheme="minorHAnsi" w:cstheme="minorHAnsi"/>
                <w:sz w:val="20"/>
                <w:szCs w:val="20"/>
              </w:rPr>
            </w:pPr>
            <w:r w:rsidRPr="0062797F">
              <w:rPr>
                <w:rFonts w:asciiTheme="minorHAnsi" w:hAnsiTheme="minorHAnsi"/>
                <w:sz w:val="20"/>
              </w:rPr>
              <w:t xml:space="preserve">S’assurer de la collecte, de la gestion et de l’élimination correctes des déchets et établir des comptes rendus conformément aux procédures définies </w:t>
            </w:r>
          </w:p>
          <w:p w14:paraId="28343CD6" w14:textId="2F26695E" w:rsidR="00CE25EB" w:rsidRPr="0062797F" w:rsidRDefault="00CE25EB" w:rsidP="00CE25EB">
            <w:pPr>
              <w:numPr>
                <w:ilvl w:val="0"/>
                <w:numId w:val="1"/>
              </w:numPr>
              <w:rPr>
                <w:rFonts w:ascii="Calibri" w:eastAsia="Calibri" w:hAnsi="Calibri" w:cs="Calibri"/>
                <w:sz w:val="20"/>
                <w:szCs w:val="20"/>
              </w:rPr>
            </w:pPr>
            <w:r w:rsidRPr="0062797F">
              <w:rPr>
                <w:rFonts w:asciiTheme="minorHAnsi" w:hAnsiTheme="minorHAnsi"/>
                <w:sz w:val="20"/>
              </w:rPr>
              <w:t>Procéder au rapprochement final des données (programme et logistique) et communiquer les chiffres définitifs de la logistique des retours, comme défini dans les procédures logistiques</w:t>
            </w:r>
            <w:r w:rsidRPr="0062797F">
              <w:rPr>
                <w:sz w:val="21"/>
              </w:rPr>
              <w:t xml:space="preserve"> </w:t>
            </w:r>
          </w:p>
        </w:tc>
      </w:tr>
    </w:tbl>
    <w:p w14:paraId="09B8AADF" w14:textId="77777777" w:rsidR="005E2555" w:rsidRPr="0062797F" w:rsidRDefault="005E2555" w:rsidP="005E2555">
      <w:pPr>
        <w:pBdr>
          <w:top w:val="nil"/>
          <w:left w:val="nil"/>
          <w:bottom w:val="nil"/>
          <w:right w:val="nil"/>
          <w:between w:val="nil"/>
        </w:pBdr>
        <w:jc w:val="both"/>
        <w:rPr>
          <w:rFonts w:ascii="Calibri" w:eastAsia="Calibri" w:hAnsi="Calibri" w:cs="Calibri"/>
          <w:color w:val="000000"/>
        </w:rPr>
      </w:pPr>
    </w:p>
    <w:p w14:paraId="5510EB67" w14:textId="0A928719" w:rsidR="00D05ABB" w:rsidRPr="0062797F" w:rsidRDefault="00F177BC" w:rsidP="000E2713">
      <w:pPr>
        <w:spacing w:after="0" w:line="240" w:lineRule="auto"/>
        <w:rPr>
          <w:b/>
          <w:bCs/>
          <w:color w:val="FF0000"/>
          <w:sz w:val="24"/>
          <w:szCs w:val="24"/>
        </w:rPr>
      </w:pPr>
      <w:r w:rsidRPr="0062797F">
        <w:rPr>
          <w:b/>
          <w:color w:val="FF0000"/>
          <w:sz w:val="24"/>
        </w:rPr>
        <w:t>15.</w:t>
      </w:r>
      <w:r w:rsidRPr="0062797F">
        <w:rPr>
          <w:b/>
          <w:color w:val="FF0000"/>
          <w:sz w:val="24"/>
        </w:rPr>
        <w:tab/>
        <w:t>Rapprochement des données logistiques</w:t>
      </w:r>
    </w:p>
    <w:p w14:paraId="5369EEAD" w14:textId="1690C9F5" w:rsidR="005E2555" w:rsidRPr="0062797F" w:rsidRDefault="005E2555" w:rsidP="005E2555">
      <w:pPr>
        <w:numPr>
          <w:ilvl w:val="0"/>
          <w:numId w:val="5"/>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Décrire les rôles et responsabilités pour la collecte et la gestion des données logistiques à tous les niveaux, y compris le processus d’archivage des outils de comptabilisation au format papier</w:t>
      </w:r>
    </w:p>
    <w:p w14:paraId="21F63BF1" w14:textId="77777777" w:rsidR="005E2555" w:rsidRPr="0062797F" w:rsidRDefault="005E2555" w:rsidP="005E2555">
      <w:pPr>
        <w:numPr>
          <w:ilvl w:val="0"/>
          <w:numId w:val="5"/>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 xml:space="preserve">Indiquer si les données seront collectées au format papier ou au format numérique ou au moyen d’un système hybride </w:t>
      </w:r>
      <w:r w:rsidRPr="0062797F">
        <w:rPr>
          <w:rFonts w:ascii="Calibri" w:hAnsi="Calibri"/>
          <w:b/>
          <w:color w:val="5B9BD5" w:themeColor="accent1"/>
        </w:rPr>
        <w:t>NOTE</w:t>
      </w:r>
      <w:r w:rsidRPr="0062797F">
        <w:rPr>
          <w:rFonts w:ascii="Calibri" w:hAnsi="Calibri"/>
          <w:color w:val="000000"/>
        </w:rPr>
        <w:t> : adapter les sections ci-dessus et ci-dessous en fonction du système utilisé</w:t>
      </w:r>
    </w:p>
    <w:p w14:paraId="037AC917" w14:textId="0E5AFE71" w:rsidR="005E2555" w:rsidRPr="0062797F" w:rsidRDefault="005E2555" w:rsidP="005E2555">
      <w:pPr>
        <w:numPr>
          <w:ilvl w:val="0"/>
          <w:numId w:val="5"/>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 xml:space="preserve">Décrire le circuit de transmission des données et comment les données sont validées à chaque niveau avant d’être transmises ; décrire comment les données passeront d’un niveau à l’autre et quels sont les délais de soumission prévus </w:t>
      </w:r>
    </w:p>
    <w:p w14:paraId="0A1AC418" w14:textId="77777777" w:rsidR="005E2555" w:rsidRPr="0062797F" w:rsidRDefault="005E2555" w:rsidP="005E2555">
      <w:pPr>
        <w:numPr>
          <w:ilvl w:val="0"/>
          <w:numId w:val="5"/>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 xml:space="preserve">Décrire le système de retour d’informations qui sera mis en place pour garantir une prise de décision fondée sur des données factuelles pendant la campagne </w:t>
      </w:r>
    </w:p>
    <w:p w14:paraId="3FE18DFB" w14:textId="0A258066" w:rsidR="005E2555" w:rsidRPr="0062797F" w:rsidRDefault="005E2555" w:rsidP="005E2555">
      <w:pPr>
        <w:numPr>
          <w:ilvl w:val="0"/>
          <w:numId w:val="5"/>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 xml:space="preserve">Indiquer comment les données des fiches de supervision permettront de prendre des décisions sur la qualité de la logistique et des opérations de gestion de la chaîne d’approvisionnement et comment les améliorer </w:t>
      </w:r>
    </w:p>
    <w:p w14:paraId="5B713A03" w14:textId="77777777" w:rsidR="005E2555" w:rsidRPr="0062797F" w:rsidRDefault="005E2555" w:rsidP="005E2555">
      <w:pPr>
        <w:numPr>
          <w:ilvl w:val="0"/>
          <w:numId w:val="5"/>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Décrire comment les données du programme et de la logistique seront triangulées pendant et après la distribution des MII</w:t>
      </w:r>
    </w:p>
    <w:p w14:paraId="21CB71E3" w14:textId="77777777" w:rsidR="005E2555" w:rsidRPr="0062797F" w:rsidRDefault="005E2555" w:rsidP="005E2555">
      <w:pPr>
        <w:numPr>
          <w:ilvl w:val="0"/>
          <w:numId w:val="5"/>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Décrire la procédure de clôture de la campagne (par exemple, quelles données sont nécessaires pour s’assurer que toutes les exigences en matière de comptes rendus pour la campagne sont remplies avant que les MII restantes ne soient redéployées pour être distribuées via des canaux de distribution de routine ou continus ou pour être stockées à un niveau supérieur de la chaîne d’approvisionnement)</w:t>
      </w:r>
    </w:p>
    <w:p w14:paraId="202DAEC0" w14:textId="77777777" w:rsidR="005E2555" w:rsidRPr="0062797F" w:rsidRDefault="005E2555" w:rsidP="000E2713">
      <w:pPr>
        <w:spacing w:after="0" w:line="240" w:lineRule="auto"/>
      </w:pPr>
    </w:p>
    <w:p w14:paraId="783D7EE6" w14:textId="409761DF" w:rsidR="009773D2" w:rsidRPr="0062797F" w:rsidRDefault="009773D2" w:rsidP="009773D2">
      <w:pPr>
        <w:spacing w:after="0" w:line="240" w:lineRule="auto"/>
        <w:rPr>
          <w:b/>
          <w:bCs/>
          <w:color w:val="FF0000"/>
          <w:sz w:val="24"/>
          <w:szCs w:val="24"/>
        </w:rPr>
      </w:pPr>
      <w:r w:rsidRPr="0062797F">
        <w:rPr>
          <w:b/>
          <w:color w:val="FF0000"/>
          <w:sz w:val="24"/>
        </w:rPr>
        <w:t>16. Supervision et suivi</w:t>
      </w:r>
    </w:p>
    <w:p w14:paraId="6A3A3D4E" w14:textId="70A4514A" w:rsidR="009773D2" w:rsidRPr="0062797F" w:rsidRDefault="009773D2" w:rsidP="0030553C">
      <w:pPr>
        <w:pStyle w:val="ListParagraph"/>
        <w:numPr>
          <w:ilvl w:val="0"/>
          <w:numId w:val="33"/>
        </w:numPr>
        <w:spacing w:after="0" w:line="240" w:lineRule="auto"/>
      </w:pPr>
      <w:r w:rsidRPr="0062797F">
        <w:t>Décrire les principales activités logistiques qui feront l’objet d’une supervision et d’un suivi (par exemple, sélection et sécurisation des sociétés de transport, sélection et sécurisation des installations de stockage aux points de pré-positionnement, élaboration de plans de transport y compris pour l’approvisionnement du dernier kilomètre pour la distribution en porte-à-porte, recrutement et formation du personnel chargé de la logistique, distribution des MII, y compris le rapprochement quotidien et final, l’établissement des rapports logistiques, etc.)</w:t>
      </w:r>
    </w:p>
    <w:p w14:paraId="7DCF46D3" w14:textId="03DA11F1" w:rsidR="00D05ABB" w:rsidRPr="0062797F" w:rsidRDefault="00D05ABB" w:rsidP="000E2713">
      <w:pPr>
        <w:spacing w:after="0" w:line="240" w:lineRule="auto"/>
      </w:pPr>
    </w:p>
    <w:p w14:paraId="20127874" w14:textId="425E8EC1" w:rsidR="00D05ABB" w:rsidRPr="0062797F" w:rsidRDefault="00F177BC" w:rsidP="000E2713">
      <w:pPr>
        <w:spacing w:after="0" w:line="240" w:lineRule="auto"/>
        <w:rPr>
          <w:b/>
          <w:bCs/>
          <w:color w:val="FF0000"/>
          <w:sz w:val="24"/>
          <w:szCs w:val="24"/>
        </w:rPr>
      </w:pPr>
      <w:r w:rsidRPr="0062797F">
        <w:rPr>
          <w:b/>
          <w:color w:val="FF0000"/>
          <w:sz w:val="24"/>
        </w:rPr>
        <w:t>17.</w:t>
      </w:r>
      <w:r w:rsidR="002F597A" w:rsidRPr="0062797F">
        <w:rPr>
          <w:b/>
          <w:color w:val="FF0000"/>
          <w:sz w:val="24"/>
        </w:rPr>
        <w:tab/>
      </w:r>
      <w:r w:rsidRPr="0062797F">
        <w:rPr>
          <w:b/>
          <w:color w:val="FF0000"/>
          <w:sz w:val="24"/>
        </w:rPr>
        <w:t xml:space="preserve">Gestion de la sécurité et des incidents </w:t>
      </w:r>
    </w:p>
    <w:p w14:paraId="25B3A928" w14:textId="4E245BC5" w:rsidR="00EF035A" w:rsidRPr="0062797F" w:rsidRDefault="00EF035A" w:rsidP="005E2555">
      <w:pPr>
        <w:numPr>
          <w:ilvl w:val="0"/>
          <w:numId w:val="6"/>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Décrire les mesures de sécurité qui seront mises en place durant les opérations logistiques et de gestion de la chaîne d’approvisionnement</w:t>
      </w:r>
    </w:p>
    <w:p w14:paraId="786D1BF3" w14:textId="77777777" w:rsidR="00EF035A" w:rsidRPr="0062797F" w:rsidRDefault="00EF035A" w:rsidP="005E2555">
      <w:pPr>
        <w:numPr>
          <w:ilvl w:val="0"/>
          <w:numId w:val="6"/>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lastRenderedPageBreak/>
        <w:t>Décrire les mesures de sécurité qui seront mises en place pour prévenir la perte de MII pendant le transport et le stockage</w:t>
      </w:r>
    </w:p>
    <w:p w14:paraId="0CD630DE" w14:textId="45E3554B" w:rsidR="00EF035A" w:rsidRPr="0062797F" w:rsidRDefault="00EF035A" w:rsidP="005E2555">
      <w:pPr>
        <w:numPr>
          <w:ilvl w:val="0"/>
          <w:numId w:val="6"/>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Expliquer brièvement comment les incidents survenant durant les opérations logistiques et de gestion de la chaîne d’approvisionnement seront signalés et gérés (voir le plan d’action relatif au CSC pour de plus amples informations sur la communication de crise)</w:t>
      </w:r>
    </w:p>
    <w:p w14:paraId="3A9C99F2" w14:textId="77777777" w:rsidR="00EF035A" w:rsidRPr="0062797F" w:rsidRDefault="00EF035A" w:rsidP="000E2713">
      <w:pPr>
        <w:spacing w:after="0" w:line="240" w:lineRule="auto"/>
      </w:pPr>
    </w:p>
    <w:p w14:paraId="0B65D3E6" w14:textId="07F7DF67" w:rsidR="005E2555" w:rsidRPr="0062797F" w:rsidRDefault="009773D2" w:rsidP="005E2555">
      <w:pPr>
        <w:pBdr>
          <w:top w:val="nil"/>
          <w:left w:val="nil"/>
          <w:bottom w:val="nil"/>
          <w:right w:val="nil"/>
          <w:between w:val="nil"/>
        </w:pBdr>
        <w:spacing w:after="0" w:line="240" w:lineRule="auto"/>
        <w:jc w:val="both"/>
        <w:rPr>
          <w:rFonts w:ascii="Calibri" w:eastAsia="Calibri" w:hAnsi="Calibri" w:cs="Calibri"/>
        </w:rPr>
      </w:pPr>
      <w:r w:rsidRPr="0062797F">
        <w:rPr>
          <w:b/>
          <w:color w:val="FF0000"/>
          <w:sz w:val="24"/>
        </w:rPr>
        <w:t>18.</w:t>
      </w:r>
      <w:r w:rsidRPr="0062797F">
        <w:rPr>
          <w:b/>
          <w:color w:val="FF0000"/>
          <w:sz w:val="24"/>
        </w:rPr>
        <w:tab/>
        <w:t xml:space="preserve">Évaluation et atténuation des risques liés à la chaîne d’approvisionnement </w:t>
      </w:r>
      <w:r w:rsidRPr="0062797F">
        <w:rPr>
          <w:rFonts w:ascii="Calibri" w:hAnsi="Calibri"/>
        </w:rPr>
        <w:t>(d’après le plan d’évaluation et d’atténuation des risques)</w:t>
      </w:r>
    </w:p>
    <w:p w14:paraId="5C7ED207" w14:textId="77AA9CF7" w:rsidR="005E2555" w:rsidRPr="0062797F" w:rsidRDefault="005E2555" w:rsidP="005E2555">
      <w:pPr>
        <w:pStyle w:val="ListParagraph"/>
        <w:numPr>
          <w:ilvl w:val="0"/>
          <w:numId w:val="8"/>
        </w:numPr>
        <w:pBdr>
          <w:top w:val="nil"/>
          <w:left w:val="nil"/>
          <w:bottom w:val="nil"/>
          <w:right w:val="nil"/>
          <w:between w:val="nil"/>
        </w:pBdr>
        <w:spacing w:after="0" w:line="240" w:lineRule="auto"/>
        <w:rPr>
          <w:rFonts w:ascii="Calibri" w:eastAsia="Calibri" w:hAnsi="Calibri" w:cs="Calibri"/>
        </w:rPr>
      </w:pPr>
      <w:r w:rsidRPr="0062797F">
        <w:t>Fournir un résumé sommaire des principaux risques au niveau des opérations logistiques (par exemple, saison des pluies, insécurité durant le transport ou l’entreposage, circulation, en particulier en zones urbaines, accessibilité, vols, etc.) et les mesures d’atténuation</w:t>
      </w:r>
      <w:r w:rsidRPr="0062797F">
        <w:rPr>
          <w:rFonts w:ascii="Calibri" w:hAnsi="Calibri"/>
        </w:rPr>
        <w:t xml:space="preserve"> </w:t>
      </w:r>
    </w:p>
    <w:p w14:paraId="084C4E95" w14:textId="5CCCA6DD" w:rsidR="005E2555" w:rsidRPr="0062797F" w:rsidRDefault="005E2555" w:rsidP="005E2555">
      <w:pPr>
        <w:pBdr>
          <w:top w:val="nil"/>
          <w:left w:val="nil"/>
          <w:bottom w:val="nil"/>
          <w:right w:val="nil"/>
          <w:between w:val="nil"/>
        </w:pBdr>
        <w:spacing w:after="0" w:line="240" w:lineRule="auto"/>
        <w:rPr>
          <w:rFonts w:ascii="Calibri" w:eastAsia="Calibri" w:hAnsi="Calibri" w:cs="Calibri"/>
        </w:rPr>
      </w:pPr>
      <w:r w:rsidRPr="0062797F">
        <w:rPr>
          <w:rFonts w:ascii="Calibri" w:hAnsi="Calibri"/>
        </w:rPr>
        <w:t xml:space="preserve">NOTE : le plan d’évaluation et d’atténuation des risques est un document évolutif car les risques seront amenés à changer au cours de la période de planification et de mise en œuvre de la campagne. Le plan doit être présenté au format Excel ou Word en annexe </w:t>
      </w:r>
      <w:r w:rsidR="0001736D" w:rsidRPr="0062797F">
        <w:rPr>
          <w:rFonts w:ascii="Calibri" w:hAnsi="Calibri"/>
        </w:rPr>
        <w:t xml:space="preserve">au </w:t>
      </w:r>
      <w:r w:rsidRPr="0062797F">
        <w:rPr>
          <w:rFonts w:ascii="Calibri" w:hAnsi="Calibri"/>
        </w:rPr>
        <w:t xml:space="preserve">plan d’action logistique afin de permettre sa mise à jour régulière. Il ne doit pas être inclus sous forme de tableau ou de figure dans le plan d’action logistique car il est appelé à évoluer constamment. </w:t>
      </w:r>
    </w:p>
    <w:p w14:paraId="39C24F90" w14:textId="726F5D27" w:rsidR="009773D2" w:rsidRPr="0062797F" w:rsidRDefault="009773D2" w:rsidP="009773D2">
      <w:pPr>
        <w:spacing w:after="0" w:line="240" w:lineRule="auto"/>
        <w:rPr>
          <w:b/>
          <w:color w:val="FF0000"/>
          <w:sz w:val="24"/>
          <w:szCs w:val="24"/>
        </w:rPr>
      </w:pPr>
    </w:p>
    <w:p w14:paraId="5CC704D6" w14:textId="4B421CFA" w:rsidR="009773D2" w:rsidRPr="0062797F" w:rsidRDefault="009773D2" w:rsidP="009773D2">
      <w:pPr>
        <w:spacing w:after="0" w:line="240" w:lineRule="auto"/>
        <w:rPr>
          <w:b/>
          <w:color w:val="FF0000"/>
          <w:sz w:val="24"/>
          <w:szCs w:val="24"/>
        </w:rPr>
      </w:pPr>
      <w:r w:rsidRPr="0062797F">
        <w:rPr>
          <w:b/>
          <w:color w:val="FF0000"/>
          <w:sz w:val="24"/>
        </w:rPr>
        <w:t>19. Activités logistiques post-distribution</w:t>
      </w:r>
    </w:p>
    <w:p w14:paraId="319056B8" w14:textId="77777777" w:rsidR="00B4087A" w:rsidRPr="0062797F" w:rsidRDefault="00B4087A" w:rsidP="00B4087A">
      <w:pPr>
        <w:spacing w:after="0" w:line="240" w:lineRule="auto"/>
        <w:rPr>
          <w:bCs/>
        </w:rPr>
      </w:pPr>
      <w:r w:rsidRPr="0062797F">
        <w:t>Décrire toutes les activités post-distribution, y compris :</w:t>
      </w:r>
    </w:p>
    <w:p w14:paraId="095BABE3" w14:textId="1E945DDD" w:rsidR="00B4087A" w:rsidRPr="0062797F" w:rsidRDefault="00B4087A" w:rsidP="00B4087A">
      <w:pPr>
        <w:numPr>
          <w:ilvl w:val="0"/>
          <w:numId w:val="17"/>
        </w:numPr>
        <w:spacing w:after="0" w:line="240" w:lineRule="auto"/>
        <w:rPr>
          <w:bCs/>
        </w:rPr>
      </w:pPr>
      <w:r w:rsidRPr="0062797F">
        <w:t xml:space="preserve">Le rapprochement et la validation finales des données grâce aux réunions d’analyse (indiquer quels niveaux tiendront des réunions d’analyse, les personnes qui y participeront, les principaux résultats attendus et le nombre de jours pour chaque niveau) </w:t>
      </w:r>
    </w:p>
    <w:p w14:paraId="1CDDCB2E" w14:textId="29AFFF3B" w:rsidR="00B4087A" w:rsidRPr="0062797F" w:rsidRDefault="00B4087A" w:rsidP="00B4087A">
      <w:pPr>
        <w:numPr>
          <w:ilvl w:val="0"/>
          <w:numId w:val="17"/>
        </w:numPr>
        <w:spacing w:after="0" w:line="240" w:lineRule="auto"/>
        <w:rPr>
          <w:bCs/>
        </w:rPr>
      </w:pPr>
      <w:r w:rsidRPr="0062797F">
        <w:t xml:space="preserve">La logistique des retours, y compris les délais dans lesquels l’opération doit être terminée et l’endroit où les MII restantes seront transportées </w:t>
      </w:r>
    </w:p>
    <w:p w14:paraId="03C86188" w14:textId="179F2C92" w:rsidR="00B4087A" w:rsidRPr="0062797F" w:rsidRDefault="00B4087A" w:rsidP="00B4087A">
      <w:pPr>
        <w:numPr>
          <w:ilvl w:val="0"/>
          <w:numId w:val="17"/>
        </w:numPr>
        <w:spacing w:after="0" w:line="240" w:lineRule="auto"/>
        <w:rPr>
          <w:bCs/>
        </w:rPr>
      </w:pPr>
      <w:r w:rsidRPr="0062797F">
        <w:t xml:space="preserve">La gestion des équipements </w:t>
      </w:r>
      <w:r w:rsidR="00EC1532" w:rsidRPr="0062797F">
        <w:t>numériques</w:t>
      </w:r>
      <w:r w:rsidRPr="0062797F">
        <w:t>, telle que décrite dans le plan d’action de numérisation (le cas échéant)</w:t>
      </w:r>
    </w:p>
    <w:p w14:paraId="781E9F8C" w14:textId="4A87844B" w:rsidR="00D05ABB" w:rsidRPr="0062797F" w:rsidRDefault="00B4087A" w:rsidP="00B4087A">
      <w:pPr>
        <w:numPr>
          <w:ilvl w:val="0"/>
          <w:numId w:val="17"/>
        </w:numPr>
        <w:spacing w:after="0" w:line="240" w:lineRule="auto"/>
      </w:pPr>
      <w:r w:rsidRPr="0062797F">
        <w:t>L’évaluation de la gestion des produits</w:t>
      </w:r>
      <w:r w:rsidRPr="0062797F">
        <w:rPr>
          <w:bCs/>
          <w:vertAlign w:val="superscript"/>
        </w:rPr>
        <w:footnoteReference w:id="3"/>
      </w:r>
      <w:r w:rsidRPr="0062797F">
        <w:t xml:space="preserve"> afin d’examiner la robustesse de la gestion de la chaîne d’approvisionnement et du système de comptabilisation des MII mis en place ; en cas d’évaluation de la gestion des produits, s’assurer que les procédures sont décrites, notamment les districts sélectionnés et pourquoi (par exemple, districts limitrophes d’autres pays, zones urbaines présentant de forts risques de fuite, milieux ruraux difficiles d’accès, etc.)</w:t>
      </w:r>
    </w:p>
    <w:p w14:paraId="13F965CA" w14:textId="61C2A5F6" w:rsidR="00A37D28" w:rsidRPr="0062797F" w:rsidRDefault="00A37D28" w:rsidP="000E2713">
      <w:pPr>
        <w:spacing w:after="0" w:line="240" w:lineRule="auto"/>
      </w:pPr>
    </w:p>
    <w:p w14:paraId="0365B553" w14:textId="1B8AFFC7" w:rsidR="00A37D28" w:rsidRPr="0062797F" w:rsidRDefault="00F177BC" w:rsidP="00055E6A">
      <w:pPr>
        <w:spacing w:after="0" w:line="240" w:lineRule="auto"/>
        <w:ind w:right="-285"/>
        <w:rPr>
          <w:b/>
          <w:bCs/>
          <w:color w:val="FF0000"/>
          <w:sz w:val="24"/>
          <w:szCs w:val="24"/>
        </w:rPr>
      </w:pPr>
      <w:r w:rsidRPr="0062797F">
        <w:rPr>
          <w:b/>
          <w:color w:val="FF0000"/>
          <w:sz w:val="24"/>
        </w:rPr>
        <w:t xml:space="preserve">20. Alternatives à la stratégie de campagne en cas d’évolution du contexte </w:t>
      </w:r>
      <w:r w:rsidR="00BF2576" w:rsidRPr="0062797F">
        <w:rPr>
          <w:b/>
          <w:color w:val="FF0000"/>
          <w:sz w:val="24"/>
        </w:rPr>
        <w:t>lié au </w:t>
      </w:r>
      <w:r w:rsidRPr="0062797F">
        <w:rPr>
          <w:b/>
          <w:color w:val="FF0000"/>
          <w:sz w:val="24"/>
        </w:rPr>
        <w:t>Covid-19</w:t>
      </w:r>
    </w:p>
    <w:p w14:paraId="27581B15" w14:textId="623582F6" w:rsidR="005E2555" w:rsidRPr="0062797F" w:rsidRDefault="005E2555" w:rsidP="00B4087A">
      <w:pPr>
        <w:pStyle w:val="ListParagraph"/>
        <w:numPr>
          <w:ilvl w:val="0"/>
          <w:numId w:val="11"/>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 xml:space="preserve">Décrire brièvement les stratégies alternatives et les aspects liés à la logistique (par exemple, planification de point de distribution fixe pour la campagne dans le contexte actuel du Covid-19, mais passage à une distribution hybride, en porte-à-porte en milieu urbain et </w:t>
      </w:r>
      <w:r w:rsidR="00740050" w:rsidRPr="0062797F">
        <w:rPr>
          <w:rFonts w:ascii="Calibri" w:hAnsi="Calibri"/>
          <w:color w:val="000000"/>
        </w:rPr>
        <w:t xml:space="preserve">à des </w:t>
      </w:r>
      <w:r w:rsidRPr="0062797F">
        <w:rPr>
          <w:rFonts w:ascii="Calibri" w:hAnsi="Calibri"/>
          <w:color w:val="000000"/>
        </w:rPr>
        <w:t>point</w:t>
      </w:r>
      <w:r w:rsidR="00740050" w:rsidRPr="0062797F">
        <w:rPr>
          <w:rFonts w:ascii="Calibri" w:hAnsi="Calibri"/>
          <w:color w:val="000000"/>
        </w:rPr>
        <w:t>s</w:t>
      </w:r>
      <w:r w:rsidRPr="0062797F">
        <w:rPr>
          <w:rFonts w:ascii="Calibri" w:hAnsi="Calibri"/>
          <w:color w:val="000000"/>
        </w:rPr>
        <w:t xml:space="preserve"> fixe</w:t>
      </w:r>
      <w:r w:rsidR="00740050" w:rsidRPr="0062797F">
        <w:rPr>
          <w:rFonts w:ascii="Calibri" w:hAnsi="Calibri"/>
          <w:color w:val="000000"/>
        </w:rPr>
        <w:t>s</w:t>
      </w:r>
      <w:r w:rsidRPr="0062797F">
        <w:rPr>
          <w:rFonts w:ascii="Calibri" w:hAnsi="Calibri"/>
          <w:color w:val="000000"/>
        </w:rPr>
        <w:t xml:space="preserve"> en milieu rural, en cas d’évolution du contexte de transmission qui nécessiterait une adaptation de la stratégie logistique du dernier kilomètre, etc.)</w:t>
      </w:r>
    </w:p>
    <w:p w14:paraId="7A13C04E" w14:textId="76C57DC0" w:rsidR="005E2555" w:rsidRPr="0062797F" w:rsidRDefault="005E2555" w:rsidP="0020360D">
      <w:pPr>
        <w:pStyle w:val="ListParagraph"/>
        <w:numPr>
          <w:ilvl w:val="0"/>
          <w:numId w:val="9"/>
        </w:numPr>
        <w:pBdr>
          <w:top w:val="nil"/>
          <w:left w:val="nil"/>
          <w:bottom w:val="nil"/>
          <w:right w:val="nil"/>
          <w:between w:val="nil"/>
        </w:pBdr>
        <w:spacing w:after="0" w:line="240" w:lineRule="auto"/>
        <w:ind w:right="-285"/>
        <w:rPr>
          <w:rFonts w:ascii="Calibri" w:eastAsia="Calibri" w:hAnsi="Calibri" w:cs="Calibri"/>
          <w:color w:val="000000"/>
        </w:rPr>
      </w:pPr>
      <w:r w:rsidRPr="0062797F">
        <w:rPr>
          <w:rFonts w:ascii="Calibri" w:hAnsi="Calibri"/>
          <w:color w:val="000000"/>
        </w:rPr>
        <w:t xml:space="preserve">Définir les principales adaptations </w:t>
      </w:r>
      <w:r w:rsidR="00125D88" w:rsidRPr="0062797F">
        <w:rPr>
          <w:rFonts w:ascii="Calibri" w:hAnsi="Calibri"/>
          <w:color w:val="000000"/>
        </w:rPr>
        <w:t xml:space="preserve">par rapport </w:t>
      </w:r>
      <w:r w:rsidRPr="0062797F">
        <w:rPr>
          <w:rFonts w:ascii="Calibri" w:hAnsi="Calibri"/>
          <w:color w:val="000000"/>
        </w:rPr>
        <w:t xml:space="preserve">au plan A et indiquer quels seront les principaux facteurs de coût si </w:t>
      </w:r>
      <w:r w:rsidR="00125D88" w:rsidRPr="0062797F">
        <w:rPr>
          <w:rFonts w:ascii="Calibri" w:hAnsi="Calibri"/>
          <w:color w:val="000000"/>
        </w:rPr>
        <w:t xml:space="preserve">ces adaptations </w:t>
      </w:r>
      <w:r w:rsidRPr="0062797F">
        <w:rPr>
          <w:rFonts w:ascii="Calibri" w:hAnsi="Calibri"/>
          <w:color w:val="000000"/>
        </w:rPr>
        <w:t>s’avèrent nécessaires (p. ex., nécessité de définir les moyens de transport entre les points de pré-positionnement et les équipes chargées du porte-à-porte, conclusion de contrats et paiement des transports, etc.)</w:t>
      </w:r>
    </w:p>
    <w:p w14:paraId="62C55BB5" w14:textId="52D5DAA6" w:rsidR="005E2555" w:rsidRPr="0062797F" w:rsidRDefault="005E2555" w:rsidP="00B4087A">
      <w:p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lastRenderedPageBreak/>
        <w:t xml:space="preserve">Il convient de noter que même si certaines restrictions sont levées, les </w:t>
      </w:r>
      <w:r w:rsidR="003A3F99" w:rsidRPr="0062797F">
        <w:rPr>
          <w:rFonts w:ascii="Calibri" w:hAnsi="Calibri"/>
          <w:color w:val="000000"/>
        </w:rPr>
        <w:t>PN</w:t>
      </w:r>
      <w:r w:rsidR="009F680C" w:rsidRPr="0062797F">
        <w:rPr>
          <w:rFonts w:ascii="Calibri" w:hAnsi="Calibri"/>
          <w:color w:val="000000"/>
        </w:rPr>
        <w:t>L</w:t>
      </w:r>
      <w:r w:rsidR="003A3F99" w:rsidRPr="0062797F">
        <w:rPr>
          <w:rFonts w:ascii="Calibri" w:hAnsi="Calibri"/>
          <w:color w:val="000000"/>
        </w:rPr>
        <w:t xml:space="preserve">P </w:t>
      </w:r>
      <w:r w:rsidRPr="0062797F">
        <w:rPr>
          <w:rFonts w:ascii="Calibri" w:hAnsi="Calibri"/>
          <w:color w:val="000000"/>
        </w:rPr>
        <w:t xml:space="preserve">doivent adopter une approche de précaution lors de la planification et de la mise en œuvre de campagnes de distribution </w:t>
      </w:r>
      <w:r w:rsidR="00311179" w:rsidRPr="0062797F">
        <w:rPr>
          <w:rFonts w:ascii="Calibri" w:hAnsi="Calibri"/>
          <w:color w:val="000000"/>
        </w:rPr>
        <w:t xml:space="preserve">massive </w:t>
      </w:r>
      <w:r w:rsidRPr="0062797F">
        <w:rPr>
          <w:rFonts w:ascii="Calibri" w:hAnsi="Calibri"/>
          <w:color w:val="000000"/>
        </w:rPr>
        <w:t>de MII impliquant des contacts entre individus.</w:t>
      </w:r>
    </w:p>
    <w:p w14:paraId="485C13D5" w14:textId="77777777" w:rsidR="005E2555" w:rsidRPr="0062797F" w:rsidRDefault="005E2555" w:rsidP="00B4087A">
      <w:pPr>
        <w:pBdr>
          <w:top w:val="nil"/>
          <w:left w:val="nil"/>
          <w:bottom w:val="nil"/>
          <w:right w:val="nil"/>
          <w:between w:val="nil"/>
        </w:pBdr>
        <w:spacing w:after="0" w:line="240" w:lineRule="auto"/>
        <w:rPr>
          <w:rFonts w:ascii="Calibri" w:eastAsia="Calibri" w:hAnsi="Calibri" w:cs="Calibri"/>
          <w:color w:val="000000"/>
        </w:rPr>
      </w:pPr>
    </w:p>
    <w:p w14:paraId="0F71AD7F" w14:textId="77777777" w:rsidR="005E2555" w:rsidRPr="0062797F" w:rsidRDefault="005E2555" w:rsidP="00B4087A">
      <w:pPr>
        <w:spacing w:after="0" w:line="240" w:lineRule="auto"/>
        <w:contextualSpacing/>
        <w:rPr>
          <w:rFonts w:ascii="Calibri" w:hAnsi="Calibri" w:cs="Calibri"/>
          <w:bCs/>
          <w:color w:val="000000"/>
          <w:u w:color="000000"/>
        </w:rPr>
      </w:pPr>
      <w:bookmarkStart w:id="2" w:name="_Hlk100936842"/>
      <w:r w:rsidRPr="0062797F">
        <w:rPr>
          <w:rFonts w:ascii="Calibri" w:hAnsi="Calibri"/>
          <w:color w:val="000000"/>
        </w:rPr>
        <w:t>Si la situation en matière de Covid-19 doit être prise en considération, suivre les directives de l’OMS</w:t>
      </w:r>
      <w:r w:rsidRPr="0062797F">
        <w:rPr>
          <w:rFonts w:ascii="Calibri" w:hAnsi="Calibri" w:cs="Calibri"/>
          <w:u w:color="FF0000"/>
          <w:vertAlign w:val="superscript"/>
        </w:rPr>
        <w:footnoteReference w:id="4"/>
      </w:r>
      <w:r w:rsidRPr="0062797F">
        <w:rPr>
          <w:rFonts w:ascii="Calibri" w:hAnsi="Calibri"/>
          <w:color w:val="000000"/>
        </w:rPr>
        <w:t xml:space="preserve"> pour la prévention et le contrôle des infections et s’assurer que tous les acteurs de la campagne font de même :</w:t>
      </w:r>
    </w:p>
    <w:p w14:paraId="17198FD2" w14:textId="77777777" w:rsidR="005E2555" w:rsidRPr="0062797F" w:rsidRDefault="005E2555" w:rsidP="00B4087A">
      <w:pPr>
        <w:pBdr>
          <w:top w:val="nil"/>
          <w:left w:val="nil"/>
          <w:bottom w:val="nil"/>
          <w:right w:val="nil"/>
          <w:between w:val="nil"/>
        </w:pBdr>
        <w:spacing w:after="0" w:line="240" w:lineRule="auto"/>
        <w:rPr>
          <w:rFonts w:ascii="Calibri" w:eastAsia="Calibri" w:hAnsi="Calibri" w:cs="Calibri"/>
          <w:color w:val="000000"/>
        </w:rPr>
      </w:pPr>
    </w:p>
    <w:p w14:paraId="4AAF24FC" w14:textId="77777777" w:rsidR="005E2555" w:rsidRPr="0062797F" w:rsidRDefault="005E2555" w:rsidP="00595864">
      <w:pPr>
        <w:pStyle w:val="ListParagraph"/>
        <w:numPr>
          <w:ilvl w:val="0"/>
          <w:numId w:val="10"/>
        </w:numPr>
        <w:spacing w:after="0" w:line="240" w:lineRule="auto"/>
        <w:ind w:left="357" w:hanging="357"/>
        <w:jc w:val="both"/>
        <w:rPr>
          <w:rFonts w:ascii="Calibri" w:hAnsi="Calibri" w:cs="Calibri"/>
          <w:bCs/>
        </w:rPr>
      </w:pPr>
      <w:r w:rsidRPr="0062797F">
        <w:rPr>
          <w:rFonts w:ascii="Calibri" w:hAnsi="Calibri"/>
        </w:rPr>
        <w:t xml:space="preserve">Se faire vacciner dès que vient son tour et suivre les recommandations locales en matière de vaccination. </w:t>
      </w:r>
    </w:p>
    <w:p w14:paraId="3C2AAC24" w14:textId="77777777" w:rsidR="005E2555" w:rsidRPr="0062797F" w:rsidRDefault="005E2555" w:rsidP="00595864">
      <w:pPr>
        <w:pStyle w:val="ListParagraph"/>
        <w:numPr>
          <w:ilvl w:val="0"/>
          <w:numId w:val="10"/>
        </w:numPr>
        <w:spacing w:after="0" w:line="240" w:lineRule="auto"/>
        <w:ind w:left="357" w:hanging="357"/>
        <w:rPr>
          <w:rFonts w:ascii="Calibri" w:hAnsi="Calibri" w:cs="Calibri"/>
          <w:bCs/>
        </w:rPr>
      </w:pPr>
      <w:r w:rsidRPr="0062797F">
        <w:rPr>
          <w:rFonts w:ascii="Calibri" w:hAnsi="Calibri"/>
        </w:rPr>
        <w:t>Maintenir une distance d’au moins un mètre avec les autres personnes même si elles ne semblent pas malades. Éviter les foules et les contacts étroits.</w:t>
      </w:r>
    </w:p>
    <w:p w14:paraId="4C1ABDB0" w14:textId="77777777" w:rsidR="005E2555" w:rsidRPr="0062797F" w:rsidRDefault="005E2555" w:rsidP="00595864">
      <w:pPr>
        <w:pStyle w:val="ListParagraph"/>
        <w:numPr>
          <w:ilvl w:val="0"/>
          <w:numId w:val="10"/>
        </w:numPr>
        <w:spacing w:after="0" w:line="240" w:lineRule="auto"/>
        <w:ind w:left="357" w:hanging="357"/>
        <w:rPr>
          <w:rFonts w:ascii="Calibri" w:hAnsi="Calibri" w:cs="Calibri"/>
          <w:bCs/>
        </w:rPr>
      </w:pPr>
      <w:r w:rsidRPr="0062797F">
        <w:rPr>
          <w:rFonts w:ascii="Calibri" w:hAnsi="Calibri"/>
        </w:rPr>
        <w:t xml:space="preserve">Porter un masque correctement ajusté lorsque la distanciation physique n’est pas possible et dans les environnements mal aérés. </w:t>
      </w:r>
    </w:p>
    <w:p w14:paraId="38EBF642" w14:textId="77777777" w:rsidR="005E2555" w:rsidRPr="0062797F" w:rsidRDefault="005E2555" w:rsidP="00595864">
      <w:pPr>
        <w:pStyle w:val="ListParagraph"/>
        <w:numPr>
          <w:ilvl w:val="0"/>
          <w:numId w:val="10"/>
        </w:numPr>
        <w:spacing w:after="0" w:line="240" w:lineRule="auto"/>
        <w:ind w:left="357" w:hanging="357"/>
        <w:jc w:val="both"/>
        <w:rPr>
          <w:rFonts w:ascii="Calibri" w:hAnsi="Calibri" w:cs="Calibri"/>
          <w:bCs/>
        </w:rPr>
      </w:pPr>
      <w:r w:rsidRPr="0062797F">
        <w:rPr>
          <w:rFonts w:ascii="Calibri" w:hAnsi="Calibri"/>
        </w:rPr>
        <w:t xml:space="preserve">Se laver fréquemment les mains avec une solution hydroalcoolique ou à l’eau et au savon. </w:t>
      </w:r>
    </w:p>
    <w:p w14:paraId="4F531C57" w14:textId="72788072" w:rsidR="005E2555" w:rsidRPr="0062797F" w:rsidRDefault="005E2555" w:rsidP="00595864">
      <w:pPr>
        <w:pStyle w:val="ListParagraph"/>
        <w:numPr>
          <w:ilvl w:val="0"/>
          <w:numId w:val="10"/>
        </w:numPr>
        <w:spacing w:after="0" w:line="240" w:lineRule="auto"/>
        <w:ind w:left="357" w:hanging="357"/>
        <w:rPr>
          <w:rFonts w:ascii="Calibri" w:hAnsi="Calibri" w:cs="Calibri"/>
          <w:bCs/>
        </w:rPr>
      </w:pPr>
      <w:r w:rsidRPr="0062797F">
        <w:rPr>
          <w:rFonts w:ascii="Calibri" w:hAnsi="Calibri"/>
        </w:rPr>
        <w:t>Tousser ou éternuer dans le pli de son coude ou se couvrir la bouche et le nez avec un mouchoir en papier</w:t>
      </w:r>
      <w:r w:rsidR="00790C2E" w:rsidRPr="0062797F">
        <w:rPr>
          <w:rFonts w:ascii="Calibri" w:hAnsi="Calibri"/>
        </w:rPr>
        <w:t> ;</w:t>
      </w:r>
      <w:r w:rsidRPr="0062797F">
        <w:rPr>
          <w:rFonts w:ascii="Calibri" w:hAnsi="Calibri"/>
        </w:rPr>
        <w:t xml:space="preserve"> </w:t>
      </w:r>
      <w:r w:rsidR="00790C2E" w:rsidRPr="0062797F">
        <w:rPr>
          <w:rFonts w:ascii="Calibri" w:hAnsi="Calibri"/>
        </w:rPr>
        <w:t>je</w:t>
      </w:r>
      <w:r w:rsidRPr="0062797F">
        <w:rPr>
          <w:rFonts w:ascii="Calibri" w:hAnsi="Calibri"/>
        </w:rPr>
        <w:t xml:space="preserve">ter immédiatement les mouchoirs utilisés et se laver les mains régulièrement. </w:t>
      </w:r>
    </w:p>
    <w:p w14:paraId="427311B1" w14:textId="4F387316" w:rsidR="005E2555" w:rsidRPr="0062797F" w:rsidRDefault="005E2555" w:rsidP="00595864">
      <w:pPr>
        <w:pStyle w:val="ListParagraph"/>
        <w:numPr>
          <w:ilvl w:val="0"/>
          <w:numId w:val="10"/>
        </w:numPr>
        <w:spacing w:after="0" w:line="240" w:lineRule="auto"/>
        <w:ind w:left="357" w:hanging="357"/>
        <w:jc w:val="both"/>
        <w:rPr>
          <w:rFonts w:ascii="Calibri" w:hAnsi="Calibri" w:cs="Calibri"/>
          <w:bCs/>
        </w:rPr>
      </w:pPr>
      <w:r w:rsidRPr="0062797F">
        <w:rPr>
          <w:rFonts w:ascii="Calibri" w:hAnsi="Calibri"/>
        </w:rPr>
        <w:t xml:space="preserve">En cas de symptômes ou de test de dépistage du Covid-19 positif, s’isoler jusqu’au complet rétablissement. </w:t>
      </w:r>
    </w:p>
    <w:bookmarkEnd w:id="2"/>
    <w:p w14:paraId="20E1401B" w14:textId="77777777" w:rsidR="005E2555" w:rsidRPr="0062797F" w:rsidRDefault="005E2555" w:rsidP="00B4087A">
      <w:pPr>
        <w:spacing w:after="0" w:line="240" w:lineRule="auto"/>
        <w:rPr>
          <w:b/>
        </w:rPr>
      </w:pPr>
    </w:p>
    <w:p w14:paraId="2FBAABA8" w14:textId="78D3D3CD" w:rsidR="005E2555" w:rsidRPr="0062797F" w:rsidRDefault="005E2555" w:rsidP="00B4087A">
      <w:pPr>
        <w:pStyle w:val="Body"/>
      </w:pPr>
      <w:r w:rsidRPr="0062797F">
        <w:rPr>
          <w:b/>
          <w:color w:val="FF0000"/>
          <w:u w:color="FF0000"/>
        </w:rPr>
        <w:t>NOTE </w:t>
      </w:r>
      <w:r w:rsidRPr="0062797F">
        <w:t xml:space="preserve">: à mesure que la pandémie évolue, l’OMS se fonde sur les découvertes scientifiques pour actualiser ses recommandations en matière de prévention des infections. Vous trouverez toutes les dernières informations disponibles à l’adresse suivante : </w:t>
      </w:r>
      <w:hyperlink r:id="rId11" w:history="1">
        <w:r w:rsidRPr="0062797F">
          <w:rPr>
            <w:rStyle w:val="Link"/>
          </w:rPr>
          <w:t>https://www.who.int/fr/emergencies/diseases/novel-coronavirus-2019/advice-for-public</w:t>
        </w:r>
      </w:hyperlink>
      <w:r w:rsidRPr="0062797F">
        <w:t xml:space="preserve">. </w:t>
      </w:r>
    </w:p>
    <w:p w14:paraId="05654443" w14:textId="5F63B799" w:rsidR="005E2555" w:rsidRPr="0062797F" w:rsidRDefault="005E2555" w:rsidP="000E2713">
      <w:pPr>
        <w:spacing w:after="0" w:line="240" w:lineRule="auto"/>
      </w:pPr>
    </w:p>
    <w:p w14:paraId="6F474BA3" w14:textId="6B654294" w:rsidR="005E2555" w:rsidRPr="0062797F" w:rsidRDefault="00F177BC" w:rsidP="000E2713">
      <w:pPr>
        <w:spacing w:after="0" w:line="240" w:lineRule="auto"/>
      </w:pPr>
      <w:r w:rsidRPr="0062797F">
        <w:rPr>
          <w:b/>
          <w:color w:val="FF0000"/>
          <w:sz w:val="24"/>
        </w:rPr>
        <w:t>21. Documentation et rapports</w:t>
      </w:r>
    </w:p>
    <w:p w14:paraId="655AC41A" w14:textId="38EA493D" w:rsidR="005E2555" w:rsidRPr="0062797F" w:rsidRDefault="005E2555" w:rsidP="006F289B">
      <w:pPr>
        <w:pStyle w:val="ListParagraph"/>
        <w:numPr>
          <w:ilvl w:val="0"/>
          <w:numId w:val="13"/>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Décrire comment les informations seront recueillies pour étayer le rapport logistique final, par exemple :</w:t>
      </w:r>
    </w:p>
    <w:p w14:paraId="6622135A" w14:textId="1F57EE6E" w:rsidR="005E2555" w:rsidRPr="0062797F" w:rsidRDefault="005E2555" w:rsidP="005E2555">
      <w:pPr>
        <w:numPr>
          <w:ilvl w:val="0"/>
          <w:numId w:val="14"/>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Comptes rendus des divers logisticiens à tous les niveaux</w:t>
      </w:r>
    </w:p>
    <w:p w14:paraId="444D51D7" w14:textId="25DE9C6E" w:rsidR="005E2555" w:rsidRPr="0062797F" w:rsidRDefault="006F289B" w:rsidP="005E2555">
      <w:pPr>
        <w:numPr>
          <w:ilvl w:val="0"/>
          <w:numId w:val="14"/>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 xml:space="preserve">Données récapitulant les MII reçues, distribuées et restant à tous les niveaux </w:t>
      </w:r>
    </w:p>
    <w:p w14:paraId="65497F64" w14:textId="7D74112C" w:rsidR="005E2555" w:rsidRPr="0062797F" w:rsidRDefault="006F289B" w:rsidP="005E2555">
      <w:pPr>
        <w:numPr>
          <w:ilvl w:val="0"/>
          <w:numId w:val="14"/>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Comptes rendus de l’évaluation de la gestion des produits (le cas échéant)</w:t>
      </w:r>
    </w:p>
    <w:p w14:paraId="4FA91ACF" w14:textId="77777777" w:rsidR="005E2555" w:rsidRPr="0062797F" w:rsidRDefault="005E2555" w:rsidP="005E2555">
      <w:pPr>
        <w:numPr>
          <w:ilvl w:val="0"/>
          <w:numId w:val="14"/>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 xml:space="preserve">Collecte d’informations auprès du personnel décentralisé de la campagne par le biais de questionnaires en ligne, d’entretiens avec des informateurs clés, de discussions de groupe ou d’autres méthodes </w:t>
      </w:r>
    </w:p>
    <w:p w14:paraId="4909A78B" w14:textId="77777777" w:rsidR="005E2555" w:rsidRPr="0062797F" w:rsidRDefault="005E2555" w:rsidP="005E2555">
      <w:pPr>
        <w:numPr>
          <w:ilvl w:val="0"/>
          <w:numId w:val="14"/>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Enseignements tirés et recommandations pour de futures campagnes</w:t>
      </w:r>
    </w:p>
    <w:p w14:paraId="0881C47C" w14:textId="77777777" w:rsidR="005E2555" w:rsidRPr="0062797F" w:rsidRDefault="005E2555" w:rsidP="005E2555">
      <w:pPr>
        <w:pStyle w:val="ListParagraph"/>
        <w:numPr>
          <w:ilvl w:val="0"/>
          <w:numId w:val="13"/>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 xml:space="preserve">Décrire comment le rapport final de la campagne sera élaboré, validé et diffusé, notamment à qui, ainsi que comment les enseignements tirés seront utilisés </w:t>
      </w:r>
    </w:p>
    <w:p w14:paraId="10E8E7D8" w14:textId="77777777" w:rsidR="00FC2971" w:rsidRPr="0062797F" w:rsidRDefault="00FC2971" w:rsidP="000E2713">
      <w:pPr>
        <w:spacing w:after="0" w:line="240" w:lineRule="auto"/>
        <w:rPr>
          <w:b/>
          <w:bCs/>
          <w:color w:val="FF0000"/>
        </w:rPr>
      </w:pPr>
    </w:p>
    <w:p w14:paraId="4F82ED49" w14:textId="6A2D6D7F" w:rsidR="001A5D3F" w:rsidRPr="0062797F" w:rsidRDefault="00A37D28" w:rsidP="000E2713">
      <w:pPr>
        <w:spacing w:after="0" w:line="240" w:lineRule="auto"/>
        <w:rPr>
          <w:b/>
          <w:bCs/>
          <w:color w:val="FF0000"/>
          <w:sz w:val="24"/>
          <w:szCs w:val="24"/>
        </w:rPr>
      </w:pPr>
      <w:r w:rsidRPr="0062797F">
        <w:rPr>
          <w:b/>
          <w:color w:val="FF0000"/>
          <w:sz w:val="24"/>
        </w:rPr>
        <w:t>Annexes</w:t>
      </w:r>
    </w:p>
    <w:p w14:paraId="48342D0F" w14:textId="77777777" w:rsidR="005E2555" w:rsidRPr="0062797F" w:rsidRDefault="005E2555" w:rsidP="005E2555">
      <w:pPr>
        <w:pStyle w:val="ListParagraph"/>
        <w:numPr>
          <w:ilvl w:val="0"/>
          <w:numId w:val="16"/>
        </w:numPr>
        <w:spacing w:after="0" w:line="240" w:lineRule="auto"/>
      </w:pPr>
      <w:r w:rsidRPr="0062797F">
        <w:t>Calendrier détaillé de la logistique (Excel)</w:t>
      </w:r>
    </w:p>
    <w:p w14:paraId="14B1743E" w14:textId="77777777" w:rsidR="005E2555" w:rsidRPr="0062797F" w:rsidRDefault="005E2555" w:rsidP="00595864">
      <w:pPr>
        <w:pStyle w:val="ListParagraph"/>
        <w:numPr>
          <w:ilvl w:val="0"/>
          <w:numId w:val="16"/>
        </w:numPr>
        <w:spacing w:after="0" w:line="240" w:lineRule="auto"/>
        <w:ind w:left="357" w:hanging="357"/>
      </w:pPr>
      <w:r w:rsidRPr="0062797F">
        <w:t>Budget détaillé de la logistique (Excel)</w:t>
      </w:r>
    </w:p>
    <w:p w14:paraId="76C51AA7" w14:textId="77777777" w:rsidR="005E2555" w:rsidRPr="0062797F" w:rsidRDefault="005E2555" w:rsidP="00595864">
      <w:pPr>
        <w:pStyle w:val="ListParagraph"/>
        <w:numPr>
          <w:ilvl w:val="0"/>
          <w:numId w:val="16"/>
        </w:numPr>
        <w:spacing w:after="0" w:line="240" w:lineRule="auto"/>
        <w:ind w:left="357" w:hanging="357"/>
      </w:pPr>
      <w:r w:rsidRPr="0062797F">
        <w:t xml:space="preserve">Mandat des comités de coordination logistique pour les différents niveaux prévus </w:t>
      </w:r>
    </w:p>
    <w:p w14:paraId="029C785A" w14:textId="77777777" w:rsidR="005E2555" w:rsidRPr="0062797F" w:rsidRDefault="005E2555" w:rsidP="00595864">
      <w:pPr>
        <w:pStyle w:val="ListParagraph"/>
        <w:numPr>
          <w:ilvl w:val="0"/>
          <w:numId w:val="16"/>
        </w:numPr>
        <w:spacing w:after="0" w:line="240" w:lineRule="auto"/>
        <w:ind w:left="357" w:hanging="357"/>
      </w:pPr>
      <w:r w:rsidRPr="0062797F">
        <w:t>Mandat des postes de gestion logistique (logisticien, gestionnaire d’entrepôt)</w:t>
      </w:r>
    </w:p>
    <w:p w14:paraId="47C1B597" w14:textId="77777777" w:rsidR="005E2555" w:rsidRPr="0062797F" w:rsidRDefault="005E2555" w:rsidP="00595864">
      <w:pPr>
        <w:pStyle w:val="ListParagraph"/>
        <w:numPr>
          <w:ilvl w:val="0"/>
          <w:numId w:val="16"/>
        </w:numPr>
        <w:spacing w:after="0" w:line="240" w:lineRule="auto"/>
        <w:ind w:left="357" w:hanging="357"/>
      </w:pPr>
      <w:r w:rsidRPr="0062797F">
        <w:t>Macro-positionnement et plans de stockage (Excel)</w:t>
      </w:r>
    </w:p>
    <w:p w14:paraId="6D6031BB" w14:textId="77777777" w:rsidR="005E2555" w:rsidRPr="0062797F" w:rsidRDefault="005E2555" w:rsidP="00595864">
      <w:pPr>
        <w:pStyle w:val="ListParagraph"/>
        <w:numPr>
          <w:ilvl w:val="0"/>
          <w:numId w:val="16"/>
        </w:numPr>
        <w:spacing w:after="0" w:line="240" w:lineRule="auto"/>
        <w:ind w:left="357" w:hanging="357"/>
      </w:pPr>
      <w:r w:rsidRPr="0062797F">
        <w:lastRenderedPageBreak/>
        <w:t>Modèle d’évaluation d’entrepôt</w:t>
      </w:r>
    </w:p>
    <w:p w14:paraId="1E60B58B" w14:textId="77777777" w:rsidR="005E2555" w:rsidRPr="0062797F" w:rsidRDefault="005E2555" w:rsidP="00595864">
      <w:pPr>
        <w:pStyle w:val="ListParagraph"/>
        <w:numPr>
          <w:ilvl w:val="0"/>
          <w:numId w:val="16"/>
        </w:numPr>
        <w:spacing w:after="0" w:line="240" w:lineRule="auto"/>
        <w:ind w:left="357" w:hanging="357"/>
      </w:pPr>
      <w:r w:rsidRPr="0062797F">
        <w:t>Plan de gestion des déchets</w:t>
      </w:r>
    </w:p>
    <w:p w14:paraId="7F214A78" w14:textId="28281A40" w:rsidR="005E2555" w:rsidRPr="0062797F" w:rsidRDefault="00734D4A" w:rsidP="00595864">
      <w:pPr>
        <w:pStyle w:val="ListParagraph"/>
        <w:numPr>
          <w:ilvl w:val="0"/>
          <w:numId w:val="16"/>
        </w:numPr>
        <w:spacing w:after="0" w:line="240" w:lineRule="auto"/>
        <w:ind w:left="357" w:hanging="357"/>
      </w:pPr>
      <w:r w:rsidRPr="0062797F">
        <w:t>P</w:t>
      </w:r>
      <w:r w:rsidR="005E2555" w:rsidRPr="0062797F">
        <w:t xml:space="preserve">lan d’évaluation et d’atténuation des risques </w:t>
      </w:r>
    </w:p>
    <w:p w14:paraId="3B32C78B" w14:textId="33164658" w:rsidR="005E2555" w:rsidRPr="0062797F" w:rsidRDefault="005E2555" w:rsidP="00595864">
      <w:pPr>
        <w:pStyle w:val="ListParagraph"/>
        <w:numPr>
          <w:ilvl w:val="0"/>
          <w:numId w:val="16"/>
        </w:numPr>
        <w:spacing w:after="0" w:line="240" w:lineRule="auto"/>
        <w:ind w:left="357" w:hanging="357"/>
      </w:pPr>
      <w:r w:rsidRPr="0062797F">
        <w:t xml:space="preserve">Outils de traçage et procédures opérationnelles </w:t>
      </w:r>
      <w:r w:rsidR="00B012AD" w:rsidRPr="0062797F">
        <w:t xml:space="preserve">normalisées </w:t>
      </w:r>
      <w:r w:rsidR="006F259F" w:rsidRPr="0062797F">
        <w:t xml:space="preserve">relatives </w:t>
      </w:r>
      <w:r w:rsidRPr="0062797F">
        <w:t>à la manière de les remplir</w:t>
      </w:r>
    </w:p>
    <w:p w14:paraId="714399E0" w14:textId="77777777" w:rsidR="00BD41AB" w:rsidRPr="0062797F" w:rsidRDefault="005E2555" w:rsidP="00595864">
      <w:pPr>
        <w:pStyle w:val="ListParagraph"/>
        <w:numPr>
          <w:ilvl w:val="0"/>
          <w:numId w:val="16"/>
        </w:numPr>
        <w:spacing w:after="0" w:line="240" w:lineRule="auto"/>
        <w:ind w:left="357" w:hanging="357"/>
        <w:sectPr w:rsidR="00BD41AB" w:rsidRPr="0062797F" w:rsidSect="00F14B2D">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708" w:gutter="0"/>
          <w:cols w:space="708"/>
          <w:titlePg/>
          <w:docGrid w:linePitch="360"/>
        </w:sectPr>
      </w:pPr>
      <w:r w:rsidRPr="0062797F">
        <w:t>Quantification des supports à acheter ou à imprimer (Excel)</w:t>
      </w:r>
    </w:p>
    <w:p w14:paraId="261DF358" w14:textId="51363F29" w:rsidR="005E2555" w:rsidRPr="0062797F" w:rsidRDefault="00BD41AB" w:rsidP="00BD41AB">
      <w:pPr>
        <w:spacing w:after="0" w:line="240" w:lineRule="auto"/>
        <w:rPr>
          <w:b/>
          <w:bCs/>
          <w:sz w:val="28"/>
          <w:szCs w:val="28"/>
        </w:rPr>
      </w:pPr>
      <w:r w:rsidRPr="0062797F">
        <w:rPr>
          <w:b/>
          <w:sz w:val="28"/>
        </w:rPr>
        <w:lastRenderedPageBreak/>
        <w:t xml:space="preserve">Annexes 1 : Exemples </w:t>
      </w:r>
      <w:r w:rsidR="00C37852" w:rsidRPr="0062797F">
        <w:rPr>
          <w:b/>
          <w:sz w:val="28"/>
        </w:rPr>
        <w:t xml:space="preserve">de tableau des </w:t>
      </w:r>
      <w:r w:rsidRPr="0062797F">
        <w:rPr>
          <w:b/>
          <w:sz w:val="28"/>
        </w:rPr>
        <w:t>indicateurs logistiques</w:t>
      </w:r>
    </w:p>
    <w:p w14:paraId="1DC1EDEB" w14:textId="77777777" w:rsidR="00BD41AB" w:rsidRPr="0062797F" w:rsidRDefault="00BD41AB" w:rsidP="00BD41AB">
      <w:pPr>
        <w:spacing w:after="0" w:line="240" w:lineRule="auto"/>
        <w:rPr>
          <w:b/>
          <w:bCs/>
          <w:sz w:val="28"/>
          <w:szCs w:val="28"/>
        </w:rPr>
      </w:pPr>
    </w:p>
    <w:tbl>
      <w:tblPr>
        <w:tblW w:w="5013" w:type="pct"/>
        <w:tblBorders>
          <w:top w:val="nil"/>
          <w:left w:val="nil"/>
          <w:right w:val="nil"/>
        </w:tblBorders>
        <w:tblCellMar>
          <w:left w:w="0" w:type="dxa"/>
          <w:right w:w="0" w:type="dxa"/>
        </w:tblCellMar>
        <w:tblLook w:val="0000" w:firstRow="0" w:lastRow="0" w:firstColumn="0" w:lastColumn="0" w:noHBand="0" w:noVBand="0"/>
      </w:tblPr>
      <w:tblGrid>
        <w:gridCol w:w="473"/>
        <w:gridCol w:w="34"/>
        <w:gridCol w:w="2610"/>
        <w:gridCol w:w="2974"/>
        <w:gridCol w:w="2697"/>
        <w:gridCol w:w="2548"/>
        <w:gridCol w:w="8"/>
        <w:gridCol w:w="2652"/>
        <w:gridCol w:w="34"/>
      </w:tblGrid>
      <w:tr w:rsidR="00EE1A9B" w:rsidRPr="0062797F" w14:paraId="6E10CDEA" w14:textId="77777777" w:rsidTr="00EE1A9B">
        <w:trPr>
          <w:gridAfter w:val="1"/>
          <w:wAfter w:w="12" w:type="pct"/>
          <w:trHeight w:val="269"/>
          <w:tblHeader/>
        </w:trPr>
        <w:tc>
          <w:tcPr>
            <w:tcW w:w="181" w:type="pct"/>
            <w:gridSpan w:val="2"/>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7F6A9B28" w14:textId="77777777" w:rsidR="00BD41AB" w:rsidRPr="0062797F" w:rsidRDefault="00BD41AB" w:rsidP="00870F13">
            <w:pPr>
              <w:widowControl w:val="0"/>
              <w:autoSpaceDE w:val="0"/>
              <w:autoSpaceDN w:val="0"/>
              <w:adjustRightInd w:val="0"/>
              <w:jc w:val="center"/>
              <w:rPr>
                <w:rFonts w:ascii="Calibri" w:hAnsi="Calibri" w:cs="SegoeUI"/>
                <w:color w:val="191919"/>
                <w:sz w:val="20"/>
                <w:szCs w:val="20"/>
              </w:rPr>
            </w:pPr>
            <w:r w:rsidRPr="0062797F">
              <w:rPr>
                <w:rFonts w:ascii="Calibri" w:hAnsi="Calibri"/>
                <w:b/>
                <w:color w:val="191919"/>
                <w:sz w:val="20"/>
              </w:rPr>
              <w:t>N</w:t>
            </w:r>
            <w:r w:rsidRPr="0062797F">
              <w:rPr>
                <w:rFonts w:ascii="Calibri" w:hAnsi="Calibri"/>
                <w:b/>
                <w:color w:val="191919"/>
                <w:sz w:val="20"/>
                <w:vertAlign w:val="superscript"/>
              </w:rPr>
              <w:t>o</w:t>
            </w:r>
          </w:p>
        </w:tc>
        <w:tc>
          <w:tcPr>
            <w:tcW w:w="930"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37CF3E86" w14:textId="77777777" w:rsidR="00BD41AB" w:rsidRPr="0062797F" w:rsidRDefault="00BD41AB" w:rsidP="00870F13">
            <w:pPr>
              <w:widowControl w:val="0"/>
              <w:autoSpaceDE w:val="0"/>
              <w:autoSpaceDN w:val="0"/>
              <w:adjustRightInd w:val="0"/>
              <w:jc w:val="center"/>
              <w:rPr>
                <w:rFonts w:ascii="Calibri" w:hAnsi="Calibri" w:cs="SegoeUI"/>
                <w:color w:val="191919"/>
                <w:sz w:val="20"/>
                <w:szCs w:val="20"/>
              </w:rPr>
            </w:pPr>
            <w:r w:rsidRPr="0062797F">
              <w:rPr>
                <w:rFonts w:ascii="Calibri" w:hAnsi="Calibri"/>
                <w:b/>
                <w:color w:val="191919"/>
                <w:sz w:val="20"/>
              </w:rPr>
              <w:t>Description</w:t>
            </w:r>
          </w:p>
        </w:tc>
        <w:tc>
          <w:tcPr>
            <w:tcW w:w="1060"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249E7139" w14:textId="77777777" w:rsidR="00BD41AB" w:rsidRPr="0062797F" w:rsidRDefault="00BD41AB" w:rsidP="00870F13">
            <w:pPr>
              <w:widowControl w:val="0"/>
              <w:autoSpaceDE w:val="0"/>
              <w:autoSpaceDN w:val="0"/>
              <w:adjustRightInd w:val="0"/>
              <w:jc w:val="center"/>
              <w:rPr>
                <w:rFonts w:ascii="Calibri" w:hAnsi="Calibri" w:cs="SegoeUI"/>
                <w:color w:val="191919"/>
                <w:sz w:val="20"/>
                <w:szCs w:val="20"/>
              </w:rPr>
            </w:pPr>
            <w:r w:rsidRPr="0062797F">
              <w:rPr>
                <w:rFonts w:ascii="Calibri" w:hAnsi="Calibri"/>
                <w:b/>
                <w:color w:val="191919"/>
                <w:sz w:val="20"/>
              </w:rPr>
              <w:t>Définition</w:t>
            </w:r>
          </w:p>
        </w:tc>
        <w:tc>
          <w:tcPr>
            <w:tcW w:w="961"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6D6A69AD" w14:textId="77777777" w:rsidR="00BD41AB" w:rsidRPr="0062797F" w:rsidRDefault="00BD41AB" w:rsidP="00870F13">
            <w:pPr>
              <w:widowControl w:val="0"/>
              <w:autoSpaceDE w:val="0"/>
              <w:autoSpaceDN w:val="0"/>
              <w:adjustRightInd w:val="0"/>
              <w:jc w:val="center"/>
              <w:rPr>
                <w:rFonts w:ascii="Calibri" w:hAnsi="Calibri" w:cs="SegoeUI"/>
                <w:color w:val="191919"/>
                <w:sz w:val="20"/>
                <w:szCs w:val="20"/>
              </w:rPr>
            </w:pPr>
            <w:r w:rsidRPr="0062797F">
              <w:rPr>
                <w:rFonts w:ascii="Calibri" w:hAnsi="Calibri"/>
                <w:b/>
                <w:color w:val="191919"/>
                <w:sz w:val="20"/>
              </w:rPr>
              <w:t>Moyens de vérification</w:t>
            </w:r>
          </w:p>
        </w:tc>
        <w:tc>
          <w:tcPr>
            <w:tcW w:w="911" w:type="pct"/>
            <w:gridSpan w:val="2"/>
            <w:tcBorders>
              <w:top w:val="single" w:sz="4" w:space="0" w:color="auto"/>
              <w:left w:val="single" w:sz="4" w:space="0" w:color="auto"/>
              <w:bottom w:val="single" w:sz="4" w:space="0" w:color="auto"/>
              <w:right w:val="single" w:sz="4" w:space="0" w:color="auto"/>
            </w:tcBorders>
            <w:shd w:val="clear" w:color="auto" w:fill="EED2D3"/>
          </w:tcPr>
          <w:p w14:paraId="2665071D" w14:textId="77777777" w:rsidR="00BD41AB" w:rsidRPr="0062797F" w:rsidRDefault="00BD41AB" w:rsidP="00870F13">
            <w:pPr>
              <w:widowControl w:val="0"/>
              <w:autoSpaceDE w:val="0"/>
              <w:autoSpaceDN w:val="0"/>
              <w:adjustRightInd w:val="0"/>
              <w:jc w:val="center"/>
              <w:rPr>
                <w:rFonts w:ascii="Calibri" w:hAnsi="Calibri" w:cs="Calibri"/>
                <w:b/>
                <w:bCs/>
                <w:color w:val="191919"/>
                <w:sz w:val="20"/>
                <w:szCs w:val="20"/>
              </w:rPr>
            </w:pPr>
            <w:r w:rsidRPr="0062797F">
              <w:rPr>
                <w:rFonts w:ascii="Calibri" w:hAnsi="Calibri"/>
                <w:b/>
                <w:color w:val="191919"/>
                <w:sz w:val="20"/>
              </w:rPr>
              <w:t>Responsable</w:t>
            </w:r>
          </w:p>
        </w:tc>
        <w:tc>
          <w:tcPr>
            <w:tcW w:w="945" w:type="pct"/>
            <w:tcBorders>
              <w:top w:val="single" w:sz="4" w:space="0" w:color="auto"/>
              <w:left w:val="single" w:sz="4" w:space="0" w:color="auto"/>
              <w:bottom w:val="single" w:sz="4" w:space="0" w:color="auto"/>
              <w:right w:val="single" w:sz="4" w:space="0" w:color="auto"/>
            </w:tcBorders>
            <w:shd w:val="clear" w:color="auto" w:fill="EED2D3"/>
          </w:tcPr>
          <w:p w14:paraId="0CCEA15B" w14:textId="77777777" w:rsidR="00BD41AB" w:rsidRPr="0062797F" w:rsidRDefault="00BD41AB" w:rsidP="00870F13">
            <w:pPr>
              <w:widowControl w:val="0"/>
              <w:autoSpaceDE w:val="0"/>
              <w:autoSpaceDN w:val="0"/>
              <w:adjustRightInd w:val="0"/>
              <w:jc w:val="center"/>
              <w:rPr>
                <w:rFonts w:ascii="Calibri" w:hAnsi="Calibri" w:cs="Calibri"/>
                <w:b/>
                <w:bCs/>
                <w:color w:val="191919"/>
                <w:sz w:val="20"/>
                <w:szCs w:val="20"/>
              </w:rPr>
            </w:pPr>
            <w:r w:rsidRPr="0062797F">
              <w:rPr>
                <w:rFonts w:ascii="Calibri" w:hAnsi="Calibri"/>
                <w:b/>
                <w:color w:val="191919"/>
                <w:sz w:val="20"/>
              </w:rPr>
              <w:t>Calendrier</w:t>
            </w:r>
          </w:p>
        </w:tc>
      </w:tr>
      <w:tr w:rsidR="00BD41AB" w:rsidRPr="0062797F" w14:paraId="4B289A46" w14:textId="77777777" w:rsidTr="00EE1A9B">
        <w:tblPrEx>
          <w:tblBorders>
            <w:top w:val="none" w:sz="0" w:space="0" w:color="auto"/>
          </w:tblBorders>
        </w:tblPrEx>
        <w:tc>
          <w:tcPr>
            <w:tcW w:w="5000" w:type="pct"/>
            <w:gridSpan w:val="9"/>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603ACF1E" w14:textId="77777777" w:rsidR="00BD41AB" w:rsidRPr="0062797F" w:rsidRDefault="00BD41AB" w:rsidP="00870F13">
            <w:pPr>
              <w:widowControl w:val="0"/>
              <w:autoSpaceDE w:val="0"/>
              <w:autoSpaceDN w:val="0"/>
              <w:adjustRightInd w:val="0"/>
              <w:jc w:val="center"/>
              <w:rPr>
                <w:rFonts w:ascii="Calibri" w:hAnsi="Calibri" w:cs="Calibri"/>
                <w:b/>
                <w:sz w:val="20"/>
                <w:szCs w:val="20"/>
              </w:rPr>
            </w:pPr>
            <w:r w:rsidRPr="0062797F">
              <w:rPr>
                <w:rFonts w:ascii="Calibri" w:hAnsi="Calibri"/>
                <w:b/>
                <w:sz w:val="20"/>
              </w:rPr>
              <w:t>LOGISTIQUE</w:t>
            </w:r>
          </w:p>
        </w:tc>
      </w:tr>
      <w:tr w:rsidR="00EE1A9B" w:rsidRPr="0062797F" w14:paraId="48F5924B" w14:textId="77777777" w:rsidTr="00EE1A9B">
        <w:tblPrEx>
          <w:tblBorders>
            <w:top w:val="none" w:sz="0" w:space="0" w:color="auto"/>
          </w:tblBorders>
        </w:tblPrEx>
        <w:tc>
          <w:tcPr>
            <w:tcW w:w="169"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6FB34A3D" w14:textId="7BDCB451" w:rsidR="00BD41AB" w:rsidRPr="0062797F" w:rsidRDefault="00BD41AB" w:rsidP="00870F13">
            <w:pPr>
              <w:widowControl w:val="0"/>
              <w:autoSpaceDE w:val="0"/>
              <w:autoSpaceDN w:val="0"/>
              <w:adjustRightInd w:val="0"/>
              <w:jc w:val="center"/>
              <w:rPr>
                <w:rFonts w:ascii="Calibri" w:hAnsi="Calibri" w:cs="Calibri"/>
                <w:color w:val="191919"/>
                <w:sz w:val="20"/>
                <w:szCs w:val="20"/>
              </w:rPr>
            </w:pPr>
            <w:r w:rsidRPr="0062797F">
              <w:rPr>
                <w:rFonts w:ascii="Calibri" w:hAnsi="Calibri"/>
                <w:color w:val="191919"/>
                <w:sz w:val="20"/>
              </w:rPr>
              <w:t>1</w:t>
            </w:r>
          </w:p>
        </w:tc>
        <w:tc>
          <w:tcPr>
            <w:tcW w:w="942" w:type="pct"/>
            <w:gridSpan w:val="2"/>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4C340C0E" w14:textId="77777777" w:rsidR="00BD41AB" w:rsidRPr="0062797F" w:rsidRDefault="00BD41AB" w:rsidP="00870F13">
            <w:pPr>
              <w:widowControl w:val="0"/>
              <w:autoSpaceDE w:val="0"/>
              <w:autoSpaceDN w:val="0"/>
              <w:adjustRightInd w:val="0"/>
              <w:rPr>
                <w:rFonts w:ascii="Calibri" w:hAnsi="Calibri" w:cs="Calibri"/>
                <w:color w:val="191919"/>
                <w:sz w:val="20"/>
                <w:szCs w:val="20"/>
              </w:rPr>
            </w:pPr>
            <w:r w:rsidRPr="0062797F">
              <w:rPr>
                <w:rFonts w:ascii="Calibri" w:hAnsi="Calibri"/>
                <w:sz w:val="20"/>
              </w:rPr>
              <w:t>Proportion des points de pré-positionnement identifiés évalués</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03BF65B5" w14:textId="75377E9A" w:rsidR="00BD41AB" w:rsidRPr="0062797F" w:rsidRDefault="00BD41AB" w:rsidP="00870F13">
            <w:pPr>
              <w:widowControl w:val="0"/>
              <w:autoSpaceDE w:val="0"/>
              <w:autoSpaceDN w:val="0"/>
              <w:adjustRightInd w:val="0"/>
              <w:rPr>
                <w:rFonts w:ascii="Calibri" w:hAnsi="Calibri" w:cs="SegoeUI"/>
                <w:color w:val="191919"/>
                <w:sz w:val="20"/>
                <w:szCs w:val="20"/>
              </w:rPr>
            </w:pPr>
            <w:r w:rsidRPr="0062797F">
              <w:rPr>
                <w:rFonts w:ascii="Calibri" w:hAnsi="Calibri"/>
                <w:color w:val="191919"/>
                <w:sz w:val="20"/>
              </w:rPr>
              <w:t xml:space="preserve">Numérateur : </w:t>
            </w:r>
            <w:r w:rsidR="00510A44" w:rsidRPr="0062797F">
              <w:rPr>
                <w:rFonts w:ascii="Calibri" w:hAnsi="Calibri"/>
                <w:color w:val="191919"/>
                <w:sz w:val="20"/>
              </w:rPr>
              <w:t>n</w:t>
            </w:r>
            <w:r w:rsidRPr="0062797F">
              <w:rPr>
                <w:rFonts w:ascii="Calibri" w:hAnsi="Calibri"/>
                <w:color w:val="191919"/>
                <w:sz w:val="20"/>
              </w:rPr>
              <w:t xml:space="preserve">ombre de points de pré-positionnement identifiés évalués </w:t>
            </w:r>
          </w:p>
          <w:p w14:paraId="60AD8474" w14:textId="77777777" w:rsidR="00BD41AB" w:rsidRPr="0062797F" w:rsidRDefault="00BD41AB" w:rsidP="00870F13">
            <w:pPr>
              <w:widowControl w:val="0"/>
              <w:autoSpaceDE w:val="0"/>
              <w:autoSpaceDN w:val="0"/>
              <w:adjustRightInd w:val="0"/>
              <w:rPr>
                <w:rFonts w:ascii="Calibri" w:hAnsi="Calibri" w:cs="SegoeUI"/>
                <w:color w:val="191919"/>
                <w:sz w:val="20"/>
                <w:szCs w:val="20"/>
              </w:rPr>
            </w:pPr>
            <w:r w:rsidRPr="0062797F">
              <w:rPr>
                <w:rFonts w:ascii="Calibri" w:hAnsi="Calibri"/>
                <w:color w:val="191919"/>
                <w:sz w:val="20"/>
              </w:rPr>
              <w:t> </w:t>
            </w:r>
          </w:p>
          <w:p w14:paraId="7BBF3CB7" w14:textId="54F4532B" w:rsidR="00BD41AB" w:rsidRPr="0062797F" w:rsidRDefault="00BD41AB" w:rsidP="00870F13">
            <w:pPr>
              <w:widowControl w:val="0"/>
              <w:autoSpaceDE w:val="0"/>
              <w:autoSpaceDN w:val="0"/>
              <w:adjustRightInd w:val="0"/>
              <w:rPr>
                <w:rFonts w:ascii="Calibri" w:hAnsi="Calibri" w:cs="Calibri"/>
                <w:color w:val="191919"/>
                <w:sz w:val="20"/>
                <w:szCs w:val="20"/>
              </w:rPr>
            </w:pPr>
            <w:r w:rsidRPr="0062797F">
              <w:rPr>
                <w:rFonts w:ascii="Calibri" w:hAnsi="Calibri"/>
                <w:color w:val="191919"/>
                <w:sz w:val="20"/>
              </w:rPr>
              <w:t xml:space="preserve">Dénominateur : </w:t>
            </w:r>
            <w:r w:rsidR="00510A44" w:rsidRPr="0062797F">
              <w:rPr>
                <w:rFonts w:ascii="Calibri" w:hAnsi="Calibri"/>
                <w:color w:val="191919"/>
                <w:sz w:val="20"/>
              </w:rPr>
              <w:t>n</w:t>
            </w:r>
            <w:r w:rsidRPr="0062797F">
              <w:rPr>
                <w:rFonts w:ascii="Calibri" w:hAnsi="Calibri"/>
                <w:color w:val="191919"/>
                <w:sz w:val="20"/>
              </w:rPr>
              <w:t>ombre de points de pré-positionnement identifiés pour le stockage des MII</w:t>
            </w:r>
          </w:p>
        </w:tc>
        <w:tc>
          <w:tcPr>
            <w:tcW w:w="961"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72892BDE" w14:textId="4352C859" w:rsidR="00BD41AB" w:rsidRPr="0062797F" w:rsidRDefault="00BD41AB" w:rsidP="00870F13">
            <w:pPr>
              <w:widowControl w:val="0"/>
              <w:autoSpaceDE w:val="0"/>
              <w:autoSpaceDN w:val="0"/>
              <w:adjustRightInd w:val="0"/>
              <w:rPr>
                <w:rFonts w:ascii="Calibri" w:hAnsi="Calibri" w:cs="Calibri"/>
                <w:color w:val="191919"/>
                <w:sz w:val="20"/>
                <w:szCs w:val="20"/>
              </w:rPr>
            </w:pPr>
            <w:r w:rsidRPr="0062797F">
              <w:rPr>
                <w:rFonts w:ascii="Calibri" w:hAnsi="Calibri"/>
                <w:color w:val="191919"/>
                <w:sz w:val="20"/>
              </w:rPr>
              <w:t>Listes de contrôle et compte rendu des entrepôts</w:t>
            </w:r>
          </w:p>
        </w:tc>
        <w:tc>
          <w:tcPr>
            <w:tcW w:w="908" w:type="pct"/>
            <w:tcBorders>
              <w:top w:val="single" w:sz="4" w:space="0" w:color="auto"/>
              <w:left w:val="single" w:sz="4" w:space="0" w:color="auto"/>
              <w:bottom w:val="single" w:sz="4" w:space="0" w:color="auto"/>
              <w:right w:val="single" w:sz="4" w:space="0" w:color="auto"/>
            </w:tcBorders>
          </w:tcPr>
          <w:p w14:paraId="1364D95D" w14:textId="59DCD612" w:rsidR="00BD41AB" w:rsidRPr="0062797F" w:rsidRDefault="00BD41AB" w:rsidP="00870F13">
            <w:pPr>
              <w:widowControl w:val="0"/>
              <w:autoSpaceDE w:val="0"/>
              <w:autoSpaceDN w:val="0"/>
              <w:adjustRightInd w:val="0"/>
              <w:rPr>
                <w:rFonts w:ascii="Calibri" w:hAnsi="Calibri" w:cs="Calibri"/>
                <w:color w:val="191919"/>
                <w:sz w:val="20"/>
                <w:szCs w:val="20"/>
              </w:rPr>
            </w:pPr>
            <w:r w:rsidRPr="0062797F">
              <w:rPr>
                <w:rFonts w:ascii="Calibri" w:hAnsi="Calibri"/>
                <w:color w:val="191919"/>
                <w:sz w:val="20"/>
              </w:rPr>
              <w:t>Programme national de lutte contre le paludisme et/ou structures infranationales du ministère de la Santé, selon le niveau</w:t>
            </w:r>
          </w:p>
          <w:p w14:paraId="1EF3860D" w14:textId="77777777" w:rsidR="00BD41AB" w:rsidRPr="0062797F" w:rsidRDefault="00BD41AB" w:rsidP="00870F13">
            <w:pPr>
              <w:widowControl w:val="0"/>
              <w:autoSpaceDE w:val="0"/>
              <w:autoSpaceDN w:val="0"/>
              <w:adjustRightInd w:val="0"/>
              <w:rPr>
                <w:rFonts w:ascii="Calibri" w:hAnsi="Calibri" w:cs="Calibri"/>
                <w:color w:val="191919"/>
                <w:sz w:val="20"/>
                <w:szCs w:val="20"/>
              </w:rPr>
            </w:pPr>
            <w:r w:rsidRPr="0062797F">
              <w:rPr>
                <w:rFonts w:ascii="Calibri" w:hAnsi="Calibri"/>
                <w:color w:val="191919"/>
                <w:sz w:val="20"/>
              </w:rPr>
              <w:t xml:space="preserve">OU </w:t>
            </w:r>
          </w:p>
          <w:p w14:paraId="7F6A5C36" w14:textId="77777777" w:rsidR="00BD41AB" w:rsidRPr="0062797F" w:rsidRDefault="00BD41AB" w:rsidP="00870F13">
            <w:pPr>
              <w:widowControl w:val="0"/>
              <w:autoSpaceDE w:val="0"/>
              <w:autoSpaceDN w:val="0"/>
              <w:adjustRightInd w:val="0"/>
              <w:rPr>
                <w:rFonts w:ascii="Calibri" w:hAnsi="Calibri" w:cs="Calibri"/>
                <w:color w:val="191919"/>
                <w:sz w:val="20"/>
                <w:szCs w:val="20"/>
              </w:rPr>
            </w:pPr>
            <w:r w:rsidRPr="0062797F">
              <w:rPr>
                <w:rFonts w:ascii="Calibri" w:hAnsi="Calibri"/>
                <w:color w:val="191919"/>
                <w:sz w:val="20"/>
              </w:rPr>
              <w:t>Partenaire de mise en œuvre</w:t>
            </w:r>
          </w:p>
        </w:tc>
        <w:tc>
          <w:tcPr>
            <w:tcW w:w="960" w:type="pct"/>
            <w:gridSpan w:val="3"/>
            <w:tcBorders>
              <w:top w:val="single" w:sz="4" w:space="0" w:color="auto"/>
              <w:left w:val="single" w:sz="4" w:space="0" w:color="auto"/>
              <w:bottom w:val="single" w:sz="4" w:space="0" w:color="auto"/>
              <w:right w:val="single" w:sz="4" w:space="0" w:color="auto"/>
            </w:tcBorders>
          </w:tcPr>
          <w:p w14:paraId="2E608C5D" w14:textId="77777777" w:rsidR="00BD41AB" w:rsidRPr="0062797F" w:rsidRDefault="00BD41AB" w:rsidP="00870F13">
            <w:pPr>
              <w:widowControl w:val="0"/>
              <w:autoSpaceDE w:val="0"/>
              <w:autoSpaceDN w:val="0"/>
              <w:adjustRightInd w:val="0"/>
              <w:rPr>
                <w:rFonts w:ascii="Calibri" w:hAnsi="Calibri" w:cs="Calibri"/>
                <w:color w:val="191919"/>
                <w:sz w:val="20"/>
                <w:szCs w:val="20"/>
              </w:rPr>
            </w:pPr>
            <w:r w:rsidRPr="0062797F">
              <w:rPr>
                <w:rFonts w:ascii="Calibri" w:hAnsi="Calibri"/>
                <w:color w:val="191919"/>
                <w:sz w:val="20"/>
              </w:rPr>
              <w:t>Avant le transport des MII jusqu’aux points de pré-positionnement</w:t>
            </w:r>
          </w:p>
        </w:tc>
      </w:tr>
      <w:tr w:rsidR="00EE1A9B" w:rsidRPr="0062797F" w14:paraId="09190235" w14:textId="77777777" w:rsidTr="00EE1A9B">
        <w:tblPrEx>
          <w:tblBorders>
            <w:top w:val="none" w:sz="0" w:space="0" w:color="auto"/>
          </w:tblBorders>
        </w:tblPrEx>
        <w:tc>
          <w:tcPr>
            <w:tcW w:w="169"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0FFA1E2B" w14:textId="3D47B623" w:rsidR="00BD41AB" w:rsidRPr="0062797F" w:rsidRDefault="00BD41AB" w:rsidP="00870F13">
            <w:pPr>
              <w:widowControl w:val="0"/>
              <w:autoSpaceDE w:val="0"/>
              <w:autoSpaceDN w:val="0"/>
              <w:adjustRightInd w:val="0"/>
              <w:jc w:val="center"/>
              <w:rPr>
                <w:rFonts w:ascii="Calibri" w:hAnsi="Calibri" w:cs="Calibri"/>
                <w:color w:val="191919"/>
                <w:sz w:val="20"/>
                <w:szCs w:val="20"/>
              </w:rPr>
            </w:pPr>
            <w:r w:rsidRPr="0062797F">
              <w:rPr>
                <w:rFonts w:ascii="Calibri" w:hAnsi="Calibri"/>
                <w:color w:val="191919"/>
                <w:sz w:val="20"/>
              </w:rPr>
              <w:t>2</w:t>
            </w:r>
          </w:p>
        </w:tc>
        <w:tc>
          <w:tcPr>
            <w:tcW w:w="942" w:type="pct"/>
            <w:gridSpan w:val="2"/>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0963FFB6" w14:textId="77777777" w:rsidR="00BD41AB" w:rsidRPr="0062797F" w:rsidRDefault="00BD41AB" w:rsidP="00870F13">
            <w:pPr>
              <w:widowControl w:val="0"/>
              <w:autoSpaceDE w:val="0"/>
              <w:autoSpaceDN w:val="0"/>
              <w:adjustRightInd w:val="0"/>
              <w:rPr>
                <w:rFonts w:ascii="Calibri" w:hAnsi="Calibri" w:cs="SegoeUI"/>
                <w:color w:val="191919"/>
                <w:sz w:val="20"/>
                <w:szCs w:val="20"/>
              </w:rPr>
            </w:pPr>
            <w:r w:rsidRPr="0062797F">
              <w:rPr>
                <w:rFonts w:ascii="Calibri" w:hAnsi="Calibri"/>
                <w:color w:val="191919"/>
                <w:sz w:val="20"/>
              </w:rPr>
              <w:t>Proportion de sessions de formation à la logistique mises en œuvre</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5C55A369" w14:textId="04F32E7C" w:rsidR="00BD41AB" w:rsidRPr="0062797F" w:rsidRDefault="00BD41AB" w:rsidP="00870F13">
            <w:pPr>
              <w:widowControl w:val="0"/>
              <w:autoSpaceDE w:val="0"/>
              <w:autoSpaceDN w:val="0"/>
              <w:adjustRightInd w:val="0"/>
              <w:rPr>
                <w:rFonts w:ascii="Calibri" w:hAnsi="Calibri" w:cs="Calibri"/>
                <w:color w:val="191919"/>
                <w:sz w:val="20"/>
                <w:szCs w:val="20"/>
              </w:rPr>
            </w:pPr>
            <w:r w:rsidRPr="0062797F">
              <w:rPr>
                <w:rFonts w:ascii="Calibri" w:hAnsi="Calibri"/>
                <w:color w:val="191919"/>
                <w:sz w:val="20"/>
              </w:rPr>
              <w:t xml:space="preserve">Numérateur : </w:t>
            </w:r>
            <w:r w:rsidR="00510A44" w:rsidRPr="0062797F">
              <w:rPr>
                <w:rFonts w:ascii="Calibri" w:hAnsi="Calibri"/>
                <w:color w:val="191919"/>
                <w:sz w:val="20"/>
              </w:rPr>
              <w:t>n</w:t>
            </w:r>
            <w:r w:rsidRPr="0062797F">
              <w:rPr>
                <w:rFonts w:ascii="Calibri" w:hAnsi="Calibri"/>
                <w:color w:val="191919"/>
                <w:sz w:val="20"/>
              </w:rPr>
              <w:t xml:space="preserve">ombre de sessions de formation à la logistique qui ont eu lieu </w:t>
            </w:r>
          </w:p>
          <w:p w14:paraId="5C6AD91F" w14:textId="77777777" w:rsidR="00BD41AB" w:rsidRPr="0062797F" w:rsidRDefault="00BD41AB" w:rsidP="00870F13">
            <w:pPr>
              <w:widowControl w:val="0"/>
              <w:autoSpaceDE w:val="0"/>
              <w:autoSpaceDN w:val="0"/>
              <w:adjustRightInd w:val="0"/>
              <w:rPr>
                <w:rFonts w:ascii="Calibri" w:hAnsi="Calibri" w:cs="Calibri"/>
                <w:color w:val="191919"/>
                <w:sz w:val="20"/>
                <w:szCs w:val="20"/>
              </w:rPr>
            </w:pPr>
          </w:p>
          <w:p w14:paraId="0A185C46" w14:textId="5A82F049" w:rsidR="00BD41AB" w:rsidRPr="0062797F" w:rsidRDefault="00BD41AB" w:rsidP="00870F13">
            <w:pPr>
              <w:widowControl w:val="0"/>
              <w:autoSpaceDE w:val="0"/>
              <w:autoSpaceDN w:val="0"/>
              <w:adjustRightInd w:val="0"/>
              <w:rPr>
                <w:rFonts w:ascii="Calibri" w:hAnsi="Calibri" w:cs="SegoeUI"/>
                <w:color w:val="191919"/>
                <w:sz w:val="20"/>
                <w:szCs w:val="20"/>
              </w:rPr>
            </w:pPr>
            <w:r w:rsidRPr="0062797F">
              <w:rPr>
                <w:rFonts w:ascii="Calibri" w:hAnsi="Calibri"/>
                <w:color w:val="191919"/>
                <w:sz w:val="20"/>
              </w:rPr>
              <w:t xml:space="preserve">Dénominateur : </w:t>
            </w:r>
            <w:r w:rsidR="00510A44" w:rsidRPr="0062797F">
              <w:rPr>
                <w:rFonts w:ascii="Calibri" w:hAnsi="Calibri"/>
                <w:color w:val="191919"/>
                <w:sz w:val="20"/>
              </w:rPr>
              <w:t>n</w:t>
            </w:r>
            <w:r w:rsidRPr="0062797F">
              <w:rPr>
                <w:rFonts w:ascii="Calibri" w:hAnsi="Calibri"/>
                <w:color w:val="191919"/>
                <w:sz w:val="20"/>
              </w:rPr>
              <w:t>ombre de sessions de formation à la logistique prévues</w:t>
            </w:r>
          </w:p>
        </w:tc>
        <w:tc>
          <w:tcPr>
            <w:tcW w:w="961"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63988D05" w14:textId="77777777" w:rsidR="00BD41AB" w:rsidRPr="0062797F" w:rsidRDefault="00BD41AB" w:rsidP="00870F13">
            <w:pPr>
              <w:widowControl w:val="0"/>
              <w:autoSpaceDE w:val="0"/>
              <w:autoSpaceDN w:val="0"/>
              <w:adjustRightInd w:val="0"/>
              <w:rPr>
                <w:rFonts w:ascii="Calibri" w:hAnsi="Calibri" w:cs="Calibri"/>
                <w:color w:val="191919"/>
                <w:sz w:val="20"/>
                <w:szCs w:val="20"/>
              </w:rPr>
            </w:pPr>
            <w:r w:rsidRPr="0062797F">
              <w:rPr>
                <w:rFonts w:ascii="Calibri" w:hAnsi="Calibri"/>
                <w:color w:val="191919"/>
                <w:sz w:val="20"/>
              </w:rPr>
              <w:t>Comptes rendus de formation</w:t>
            </w:r>
          </w:p>
          <w:p w14:paraId="6E66DD5E" w14:textId="77777777" w:rsidR="00BD41AB" w:rsidRPr="0062797F" w:rsidRDefault="00BD41AB" w:rsidP="00870F13">
            <w:pPr>
              <w:widowControl w:val="0"/>
              <w:autoSpaceDE w:val="0"/>
              <w:autoSpaceDN w:val="0"/>
              <w:adjustRightInd w:val="0"/>
              <w:rPr>
                <w:rFonts w:ascii="Calibri" w:hAnsi="Calibri" w:cs="SegoeUI"/>
                <w:color w:val="191919"/>
                <w:sz w:val="20"/>
                <w:szCs w:val="20"/>
              </w:rPr>
            </w:pPr>
            <w:r w:rsidRPr="0062797F">
              <w:rPr>
                <w:rFonts w:ascii="Calibri" w:hAnsi="Calibri"/>
                <w:color w:val="191919"/>
                <w:sz w:val="20"/>
              </w:rPr>
              <w:t>OU</w:t>
            </w:r>
          </w:p>
          <w:p w14:paraId="7B475635" w14:textId="77777777" w:rsidR="00BD41AB" w:rsidRPr="0062797F" w:rsidRDefault="00BD41AB" w:rsidP="00870F13">
            <w:pPr>
              <w:widowControl w:val="0"/>
              <w:autoSpaceDE w:val="0"/>
              <w:autoSpaceDN w:val="0"/>
              <w:adjustRightInd w:val="0"/>
              <w:rPr>
                <w:rFonts w:ascii="Calibri" w:hAnsi="Calibri" w:cs="SegoeUI"/>
                <w:color w:val="191919"/>
                <w:sz w:val="20"/>
                <w:szCs w:val="20"/>
              </w:rPr>
            </w:pPr>
            <w:r w:rsidRPr="0062797F">
              <w:rPr>
                <w:rFonts w:ascii="Calibri" w:hAnsi="Calibri"/>
                <w:color w:val="191919"/>
                <w:sz w:val="20"/>
              </w:rPr>
              <w:t>Tests post-formation</w:t>
            </w:r>
          </w:p>
        </w:tc>
        <w:tc>
          <w:tcPr>
            <w:tcW w:w="908" w:type="pct"/>
            <w:tcBorders>
              <w:top w:val="single" w:sz="4" w:space="0" w:color="auto"/>
              <w:left w:val="single" w:sz="4" w:space="0" w:color="auto"/>
              <w:bottom w:val="single" w:sz="4" w:space="0" w:color="auto"/>
              <w:right w:val="single" w:sz="4" w:space="0" w:color="auto"/>
            </w:tcBorders>
          </w:tcPr>
          <w:p w14:paraId="7AC32137" w14:textId="6C49145C" w:rsidR="00BD41AB" w:rsidRPr="0062797F" w:rsidRDefault="00BD41AB" w:rsidP="00870F13">
            <w:pPr>
              <w:widowControl w:val="0"/>
              <w:autoSpaceDE w:val="0"/>
              <w:autoSpaceDN w:val="0"/>
              <w:adjustRightInd w:val="0"/>
              <w:rPr>
                <w:rFonts w:ascii="Calibri" w:hAnsi="Calibri" w:cs="Calibri"/>
                <w:color w:val="191919"/>
                <w:sz w:val="20"/>
                <w:szCs w:val="20"/>
              </w:rPr>
            </w:pPr>
            <w:r w:rsidRPr="0062797F">
              <w:rPr>
                <w:rFonts w:ascii="Calibri" w:hAnsi="Calibri"/>
                <w:color w:val="191919"/>
                <w:sz w:val="20"/>
              </w:rPr>
              <w:t>Programme national de lutte contre le paludisme et/ou structures infranationales du ministère de la Santé, selon le niveau</w:t>
            </w:r>
          </w:p>
          <w:p w14:paraId="2ADE45D3" w14:textId="77777777" w:rsidR="00BD41AB" w:rsidRPr="0062797F" w:rsidRDefault="00BD41AB" w:rsidP="00870F13">
            <w:pPr>
              <w:widowControl w:val="0"/>
              <w:autoSpaceDE w:val="0"/>
              <w:autoSpaceDN w:val="0"/>
              <w:adjustRightInd w:val="0"/>
              <w:rPr>
                <w:rFonts w:ascii="Calibri" w:hAnsi="Calibri" w:cs="Calibri"/>
                <w:color w:val="191919"/>
                <w:sz w:val="20"/>
                <w:szCs w:val="20"/>
              </w:rPr>
            </w:pPr>
            <w:r w:rsidRPr="0062797F">
              <w:rPr>
                <w:rFonts w:ascii="Calibri" w:hAnsi="Calibri"/>
                <w:color w:val="191919"/>
                <w:sz w:val="20"/>
              </w:rPr>
              <w:t xml:space="preserve">OU </w:t>
            </w:r>
          </w:p>
          <w:p w14:paraId="2C297975" w14:textId="77777777" w:rsidR="00BD41AB" w:rsidRPr="0062797F" w:rsidRDefault="00BD41AB" w:rsidP="00870F13">
            <w:pPr>
              <w:widowControl w:val="0"/>
              <w:autoSpaceDE w:val="0"/>
              <w:autoSpaceDN w:val="0"/>
              <w:adjustRightInd w:val="0"/>
              <w:rPr>
                <w:rFonts w:ascii="Calibri" w:hAnsi="Calibri" w:cs="Calibri"/>
                <w:color w:val="191919"/>
                <w:sz w:val="20"/>
                <w:szCs w:val="20"/>
              </w:rPr>
            </w:pPr>
            <w:r w:rsidRPr="0062797F">
              <w:rPr>
                <w:rFonts w:ascii="Calibri" w:hAnsi="Calibri"/>
                <w:color w:val="191919"/>
                <w:sz w:val="20"/>
              </w:rPr>
              <w:t>Partenaire de mise en œuvre</w:t>
            </w:r>
          </w:p>
        </w:tc>
        <w:tc>
          <w:tcPr>
            <w:tcW w:w="960" w:type="pct"/>
            <w:gridSpan w:val="3"/>
            <w:tcBorders>
              <w:top w:val="single" w:sz="4" w:space="0" w:color="auto"/>
              <w:left w:val="single" w:sz="4" w:space="0" w:color="auto"/>
              <w:bottom w:val="single" w:sz="4" w:space="0" w:color="auto"/>
              <w:right w:val="single" w:sz="4" w:space="0" w:color="auto"/>
            </w:tcBorders>
          </w:tcPr>
          <w:p w14:paraId="4E25541F" w14:textId="77777777" w:rsidR="00BD41AB" w:rsidRPr="0062797F" w:rsidRDefault="00BD41AB" w:rsidP="00870F13">
            <w:pPr>
              <w:widowControl w:val="0"/>
              <w:autoSpaceDE w:val="0"/>
              <w:autoSpaceDN w:val="0"/>
              <w:adjustRightInd w:val="0"/>
              <w:rPr>
                <w:rFonts w:ascii="Calibri" w:hAnsi="Calibri" w:cs="Calibri"/>
                <w:color w:val="191919"/>
                <w:sz w:val="20"/>
                <w:szCs w:val="20"/>
              </w:rPr>
            </w:pPr>
            <w:r w:rsidRPr="0062797F">
              <w:rPr>
                <w:rFonts w:ascii="Calibri" w:hAnsi="Calibri"/>
                <w:color w:val="191919"/>
                <w:sz w:val="20"/>
              </w:rPr>
              <w:t>Avant l’arrivée des MII dans chaque site de stockage</w:t>
            </w:r>
          </w:p>
        </w:tc>
      </w:tr>
      <w:tr w:rsidR="00EE1A9B" w:rsidRPr="0062797F" w14:paraId="52326452" w14:textId="77777777" w:rsidTr="00EE1A9B">
        <w:tblPrEx>
          <w:tblBorders>
            <w:top w:val="none" w:sz="0" w:space="0" w:color="auto"/>
          </w:tblBorders>
        </w:tblPrEx>
        <w:tc>
          <w:tcPr>
            <w:tcW w:w="169"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F764FAC" w14:textId="250136C8" w:rsidR="00BD41AB" w:rsidRPr="0062797F" w:rsidRDefault="00EE1A9B" w:rsidP="00870F13">
            <w:pPr>
              <w:widowControl w:val="0"/>
              <w:autoSpaceDE w:val="0"/>
              <w:autoSpaceDN w:val="0"/>
              <w:adjustRightInd w:val="0"/>
              <w:jc w:val="center"/>
              <w:rPr>
                <w:rFonts w:ascii="Calibri" w:hAnsi="Calibri" w:cs="Calibri"/>
                <w:color w:val="191919"/>
                <w:sz w:val="20"/>
                <w:szCs w:val="20"/>
              </w:rPr>
            </w:pPr>
            <w:r w:rsidRPr="0062797F">
              <w:rPr>
                <w:rFonts w:ascii="Calibri" w:hAnsi="Calibri"/>
                <w:color w:val="191919"/>
                <w:sz w:val="20"/>
              </w:rPr>
              <w:t>3</w:t>
            </w:r>
          </w:p>
        </w:tc>
        <w:tc>
          <w:tcPr>
            <w:tcW w:w="942" w:type="pct"/>
            <w:gridSpan w:val="2"/>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8DB379A" w14:textId="3DC12C05" w:rsidR="00BD41AB" w:rsidRPr="0062797F" w:rsidRDefault="00BD41AB" w:rsidP="00870F13">
            <w:pPr>
              <w:widowControl w:val="0"/>
              <w:autoSpaceDE w:val="0"/>
              <w:autoSpaceDN w:val="0"/>
              <w:adjustRightInd w:val="0"/>
              <w:rPr>
                <w:rFonts w:ascii="Calibri" w:hAnsi="Calibri" w:cs="Calibri"/>
                <w:color w:val="191919"/>
                <w:sz w:val="20"/>
                <w:szCs w:val="20"/>
              </w:rPr>
            </w:pPr>
            <w:r w:rsidRPr="0062797F">
              <w:rPr>
                <w:rFonts w:ascii="Calibri" w:hAnsi="Calibri"/>
                <w:sz w:val="20"/>
              </w:rPr>
              <w:t xml:space="preserve">Proportion de points de pré-positionnement </w:t>
            </w:r>
            <w:r w:rsidR="005745C6" w:rsidRPr="0062797F">
              <w:rPr>
                <w:rFonts w:ascii="Calibri" w:hAnsi="Calibri"/>
                <w:sz w:val="20"/>
              </w:rPr>
              <w:t xml:space="preserve">disposant du </w:t>
            </w:r>
            <w:r w:rsidRPr="0062797F">
              <w:rPr>
                <w:rFonts w:ascii="Calibri" w:hAnsi="Calibri"/>
                <w:sz w:val="20"/>
              </w:rPr>
              <w:t>nombre requis de MII après l’enregistrement des ménages</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2CF0D8AD" w14:textId="467D2B8D" w:rsidR="00BD41AB" w:rsidRPr="0062797F" w:rsidRDefault="00BD41AB" w:rsidP="00870F13">
            <w:pPr>
              <w:widowControl w:val="0"/>
              <w:autoSpaceDE w:val="0"/>
              <w:autoSpaceDN w:val="0"/>
              <w:adjustRightInd w:val="0"/>
              <w:rPr>
                <w:rFonts w:ascii="Calibri" w:hAnsi="Calibri" w:cs="Calibri"/>
                <w:color w:val="191919"/>
                <w:sz w:val="20"/>
                <w:szCs w:val="20"/>
              </w:rPr>
            </w:pPr>
            <w:r w:rsidRPr="0062797F">
              <w:rPr>
                <w:rFonts w:ascii="Calibri" w:hAnsi="Calibri"/>
                <w:color w:val="191919"/>
                <w:sz w:val="20"/>
              </w:rPr>
              <w:t xml:space="preserve">Numérateur : </w:t>
            </w:r>
            <w:r w:rsidR="00510A44" w:rsidRPr="0062797F">
              <w:rPr>
                <w:rFonts w:ascii="Calibri" w:hAnsi="Calibri"/>
                <w:color w:val="191919"/>
                <w:sz w:val="20"/>
              </w:rPr>
              <w:t>n</w:t>
            </w:r>
            <w:r w:rsidRPr="0062797F">
              <w:rPr>
                <w:rFonts w:ascii="Calibri" w:hAnsi="Calibri"/>
                <w:color w:val="191919"/>
                <w:sz w:val="20"/>
              </w:rPr>
              <w:t xml:space="preserve">ombre de points de pré-positionnement </w:t>
            </w:r>
            <w:r w:rsidR="005745C6" w:rsidRPr="0062797F">
              <w:rPr>
                <w:rFonts w:ascii="Calibri" w:hAnsi="Calibri"/>
                <w:color w:val="191919"/>
                <w:sz w:val="20"/>
              </w:rPr>
              <w:t xml:space="preserve">disposant du </w:t>
            </w:r>
            <w:r w:rsidRPr="0062797F">
              <w:rPr>
                <w:rFonts w:ascii="Calibri" w:hAnsi="Calibri"/>
                <w:color w:val="191919"/>
                <w:sz w:val="20"/>
              </w:rPr>
              <w:t xml:space="preserve">nombre requis de MII après l’enregistrement des ménages </w:t>
            </w:r>
          </w:p>
          <w:p w14:paraId="2EB5347F" w14:textId="77777777" w:rsidR="00BD41AB" w:rsidRPr="0062797F" w:rsidRDefault="00BD41AB" w:rsidP="00870F13">
            <w:pPr>
              <w:widowControl w:val="0"/>
              <w:autoSpaceDE w:val="0"/>
              <w:autoSpaceDN w:val="0"/>
              <w:adjustRightInd w:val="0"/>
              <w:rPr>
                <w:rFonts w:ascii="Calibri" w:hAnsi="Calibri" w:cs="Calibri"/>
                <w:color w:val="191919"/>
                <w:sz w:val="20"/>
                <w:szCs w:val="20"/>
              </w:rPr>
            </w:pPr>
          </w:p>
          <w:p w14:paraId="78ABC932" w14:textId="61AA35AB" w:rsidR="00BD41AB" w:rsidRPr="0062797F" w:rsidRDefault="00BD41AB" w:rsidP="00870F13">
            <w:pPr>
              <w:widowControl w:val="0"/>
              <w:autoSpaceDE w:val="0"/>
              <w:autoSpaceDN w:val="0"/>
              <w:adjustRightInd w:val="0"/>
              <w:rPr>
                <w:rFonts w:ascii="Calibri" w:hAnsi="Calibri" w:cs="Calibri"/>
                <w:color w:val="191919"/>
                <w:sz w:val="20"/>
                <w:szCs w:val="20"/>
              </w:rPr>
            </w:pPr>
            <w:r w:rsidRPr="0062797F">
              <w:rPr>
                <w:rFonts w:ascii="Calibri" w:hAnsi="Calibri"/>
                <w:color w:val="191919"/>
                <w:sz w:val="20"/>
              </w:rPr>
              <w:t xml:space="preserve">Dénominateur : </w:t>
            </w:r>
            <w:r w:rsidR="00510A44" w:rsidRPr="0062797F">
              <w:rPr>
                <w:rFonts w:ascii="Calibri" w:hAnsi="Calibri"/>
                <w:color w:val="191919"/>
                <w:sz w:val="20"/>
              </w:rPr>
              <w:t>n</w:t>
            </w:r>
            <w:r w:rsidRPr="0062797F">
              <w:rPr>
                <w:rFonts w:ascii="Calibri" w:hAnsi="Calibri"/>
                <w:color w:val="191919"/>
                <w:sz w:val="20"/>
              </w:rPr>
              <w:t xml:space="preserve">ombre de points </w:t>
            </w:r>
            <w:r w:rsidRPr="0062797F">
              <w:rPr>
                <w:rFonts w:ascii="Calibri" w:hAnsi="Calibri"/>
                <w:color w:val="191919"/>
                <w:sz w:val="20"/>
              </w:rPr>
              <w:lastRenderedPageBreak/>
              <w:t>de pré-positionnement</w:t>
            </w:r>
          </w:p>
        </w:tc>
        <w:tc>
          <w:tcPr>
            <w:tcW w:w="961"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715273EE" w14:textId="15EBC586" w:rsidR="00BD41AB" w:rsidRPr="0062797F" w:rsidRDefault="00BD41AB" w:rsidP="00870F13">
            <w:pPr>
              <w:widowControl w:val="0"/>
              <w:autoSpaceDE w:val="0"/>
              <w:autoSpaceDN w:val="0"/>
              <w:adjustRightInd w:val="0"/>
              <w:rPr>
                <w:rFonts w:ascii="Calibri" w:hAnsi="Calibri" w:cs="Calibri"/>
                <w:color w:val="191919"/>
                <w:sz w:val="20"/>
                <w:szCs w:val="20"/>
              </w:rPr>
            </w:pPr>
            <w:r w:rsidRPr="0062797F">
              <w:rPr>
                <w:rFonts w:ascii="Calibri" w:hAnsi="Calibri"/>
                <w:color w:val="191919"/>
                <w:sz w:val="20"/>
              </w:rPr>
              <w:lastRenderedPageBreak/>
              <w:t>Base de données (nombre de MII nécessaires par point de pré-positionnement) et outils logistiques de traça</w:t>
            </w:r>
            <w:r w:rsidR="00510A44" w:rsidRPr="0062797F">
              <w:rPr>
                <w:rFonts w:ascii="Calibri" w:hAnsi="Calibri"/>
                <w:color w:val="191919"/>
                <w:sz w:val="20"/>
              </w:rPr>
              <w:t xml:space="preserve">ge </w:t>
            </w:r>
            <w:r w:rsidRPr="0062797F">
              <w:rPr>
                <w:rFonts w:ascii="Calibri" w:hAnsi="Calibri"/>
                <w:color w:val="191919"/>
                <w:sz w:val="20"/>
              </w:rPr>
              <w:t>(bordereau d’expédition indiquant les MII livrées à chaque point de pré-</w:t>
            </w:r>
            <w:r w:rsidRPr="0062797F">
              <w:rPr>
                <w:rFonts w:ascii="Calibri" w:hAnsi="Calibri"/>
                <w:color w:val="191919"/>
                <w:sz w:val="20"/>
              </w:rPr>
              <w:lastRenderedPageBreak/>
              <w:t>positionnement)</w:t>
            </w:r>
          </w:p>
        </w:tc>
        <w:tc>
          <w:tcPr>
            <w:tcW w:w="908" w:type="pct"/>
            <w:tcBorders>
              <w:top w:val="single" w:sz="4" w:space="0" w:color="auto"/>
              <w:left w:val="single" w:sz="4" w:space="0" w:color="auto"/>
              <w:bottom w:val="single" w:sz="4" w:space="0" w:color="auto"/>
              <w:right w:val="single" w:sz="4" w:space="0" w:color="auto"/>
            </w:tcBorders>
          </w:tcPr>
          <w:p w14:paraId="0336598A" w14:textId="110562AD" w:rsidR="00BD41AB" w:rsidRPr="0062797F" w:rsidRDefault="00BD41AB" w:rsidP="00870F13">
            <w:pPr>
              <w:widowControl w:val="0"/>
              <w:autoSpaceDE w:val="0"/>
              <w:autoSpaceDN w:val="0"/>
              <w:adjustRightInd w:val="0"/>
              <w:rPr>
                <w:rFonts w:ascii="Calibri" w:hAnsi="Calibri" w:cs="Calibri"/>
                <w:color w:val="191919"/>
                <w:sz w:val="20"/>
                <w:szCs w:val="20"/>
              </w:rPr>
            </w:pPr>
            <w:r w:rsidRPr="0062797F">
              <w:rPr>
                <w:rFonts w:ascii="Calibri" w:hAnsi="Calibri"/>
                <w:color w:val="191919"/>
                <w:sz w:val="20"/>
              </w:rPr>
              <w:lastRenderedPageBreak/>
              <w:t>Programme national de lutte contre le paludisme et/ou structures infranationales du ministère de la Santé, selon le niveau</w:t>
            </w:r>
          </w:p>
          <w:p w14:paraId="5715C225" w14:textId="77777777" w:rsidR="00BD41AB" w:rsidRPr="0062797F" w:rsidRDefault="00BD41AB" w:rsidP="00870F13">
            <w:pPr>
              <w:widowControl w:val="0"/>
              <w:autoSpaceDE w:val="0"/>
              <w:autoSpaceDN w:val="0"/>
              <w:adjustRightInd w:val="0"/>
              <w:rPr>
                <w:rFonts w:ascii="Calibri" w:hAnsi="Calibri" w:cs="Calibri"/>
                <w:color w:val="191919"/>
                <w:sz w:val="20"/>
                <w:szCs w:val="20"/>
              </w:rPr>
            </w:pPr>
            <w:r w:rsidRPr="0062797F">
              <w:rPr>
                <w:rFonts w:ascii="Calibri" w:hAnsi="Calibri"/>
                <w:color w:val="191919"/>
                <w:sz w:val="20"/>
              </w:rPr>
              <w:t xml:space="preserve">OU </w:t>
            </w:r>
          </w:p>
          <w:p w14:paraId="78C5FC6D" w14:textId="77777777" w:rsidR="00BD41AB" w:rsidRPr="0062797F" w:rsidRDefault="00BD41AB" w:rsidP="00870F13">
            <w:pPr>
              <w:widowControl w:val="0"/>
              <w:autoSpaceDE w:val="0"/>
              <w:autoSpaceDN w:val="0"/>
              <w:adjustRightInd w:val="0"/>
              <w:rPr>
                <w:rFonts w:ascii="Calibri" w:hAnsi="Calibri" w:cs="Calibri"/>
                <w:color w:val="191919"/>
                <w:sz w:val="20"/>
                <w:szCs w:val="20"/>
              </w:rPr>
            </w:pPr>
            <w:r w:rsidRPr="0062797F">
              <w:rPr>
                <w:rFonts w:ascii="Calibri" w:hAnsi="Calibri"/>
                <w:color w:val="191919"/>
                <w:sz w:val="20"/>
              </w:rPr>
              <w:lastRenderedPageBreak/>
              <w:t>Partenaire de mise en œuvre</w:t>
            </w:r>
          </w:p>
        </w:tc>
        <w:tc>
          <w:tcPr>
            <w:tcW w:w="960" w:type="pct"/>
            <w:gridSpan w:val="3"/>
            <w:tcBorders>
              <w:top w:val="single" w:sz="4" w:space="0" w:color="auto"/>
              <w:left w:val="single" w:sz="4" w:space="0" w:color="auto"/>
              <w:bottom w:val="single" w:sz="4" w:space="0" w:color="auto"/>
              <w:right w:val="single" w:sz="4" w:space="0" w:color="auto"/>
            </w:tcBorders>
          </w:tcPr>
          <w:p w14:paraId="5E71E386" w14:textId="77777777" w:rsidR="00BD41AB" w:rsidRPr="0062797F" w:rsidRDefault="00BD41AB" w:rsidP="00870F13">
            <w:pPr>
              <w:widowControl w:val="0"/>
              <w:autoSpaceDE w:val="0"/>
              <w:autoSpaceDN w:val="0"/>
              <w:adjustRightInd w:val="0"/>
              <w:rPr>
                <w:rFonts w:ascii="Calibri" w:hAnsi="Calibri" w:cs="Calibri"/>
                <w:color w:val="191919"/>
                <w:sz w:val="20"/>
                <w:szCs w:val="20"/>
              </w:rPr>
            </w:pPr>
            <w:r w:rsidRPr="0062797F">
              <w:rPr>
                <w:rFonts w:ascii="Calibri" w:hAnsi="Calibri"/>
                <w:color w:val="191919"/>
                <w:sz w:val="20"/>
              </w:rPr>
              <w:lastRenderedPageBreak/>
              <w:t>Immédiatement après la livraison des MIII aux points de pré-positionnement</w:t>
            </w:r>
          </w:p>
        </w:tc>
      </w:tr>
      <w:tr w:rsidR="00EE1A9B" w:rsidRPr="0062797F" w14:paraId="17CFD72B" w14:textId="77777777" w:rsidTr="00EE1A9B">
        <w:tblPrEx>
          <w:tblBorders>
            <w:top w:val="none" w:sz="0" w:space="0" w:color="auto"/>
          </w:tblBorders>
        </w:tblPrEx>
        <w:tc>
          <w:tcPr>
            <w:tcW w:w="169"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723F730E" w14:textId="77777777" w:rsidR="00BD41AB" w:rsidRPr="0062797F" w:rsidRDefault="00BD41AB" w:rsidP="00870F13">
            <w:pPr>
              <w:widowControl w:val="0"/>
              <w:autoSpaceDE w:val="0"/>
              <w:autoSpaceDN w:val="0"/>
              <w:adjustRightInd w:val="0"/>
              <w:jc w:val="center"/>
              <w:rPr>
                <w:rFonts w:ascii="Calibri" w:hAnsi="Calibri" w:cs="Calibri"/>
                <w:color w:val="191919"/>
                <w:sz w:val="20"/>
                <w:szCs w:val="20"/>
              </w:rPr>
            </w:pPr>
            <w:r w:rsidRPr="0062797F">
              <w:rPr>
                <w:rFonts w:ascii="Calibri" w:hAnsi="Calibri"/>
                <w:color w:val="191919"/>
                <w:sz w:val="20"/>
              </w:rPr>
              <w:t>19</w:t>
            </w:r>
          </w:p>
        </w:tc>
        <w:tc>
          <w:tcPr>
            <w:tcW w:w="942" w:type="pct"/>
            <w:gridSpan w:val="2"/>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072DD50E" w14:textId="77777777" w:rsidR="00BD41AB" w:rsidRPr="0062797F" w:rsidRDefault="00BD41AB" w:rsidP="00870F13">
            <w:pPr>
              <w:widowControl w:val="0"/>
              <w:autoSpaceDE w:val="0"/>
              <w:autoSpaceDN w:val="0"/>
              <w:adjustRightInd w:val="0"/>
              <w:rPr>
                <w:rFonts w:ascii="Calibri" w:hAnsi="Calibri" w:cs="SegoeUI"/>
                <w:color w:val="191919"/>
                <w:sz w:val="20"/>
                <w:szCs w:val="20"/>
              </w:rPr>
            </w:pPr>
            <w:r w:rsidRPr="0062797F">
              <w:rPr>
                <w:rFonts w:ascii="Calibri" w:hAnsi="Calibri"/>
                <w:color w:val="191919"/>
                <w:sz w:val="20"/>
              </w:rPr>
              <w:t>Proportion de points de pré-positionnement dont les stocks de MII sont correctement comptabilisés</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04531C08" w14:textId="2959D98B" w:rsidR="00BD41AB" w:rsidRPr="0062797F" w:rsidRDefault="00BD41AB" w:rsidP="00870F13">
            <w:pPr>
              <w:widowControl w:val="0"/>
              <w:autoSpaceDE w:val="0"/>
              <w:autoSpaceDN w:val="0"/>
              <w:adjustRightInd w:val="0"/>
              <w:rPr>
                <w:rFonts w:ascii="Calibri" w:hAnsi="Calibri" w:cs="SegoeUI"/>
                <w:color w:val="191919"/>
                <w:sz w:val="20"/>
                <w:szCs w:val="20"/>
              </w:rPr>
            </w:pPr>
            <w:r w:rsidRPr="0062797F">
              <w:rPr>
                <w:rFonts w:ascii="Calibri" w:hAnsi="Calibri"/>
                <w:color w:val="191919"/>
                <w:sz w:val="20"/>
              </w:rPr>
              <w:t xml:space="preserve">Numérateur : </w:t>
            </w:r>
            <w:r w:rsidR="00510A44" w:rsidRPr="0062797F">
              <w:rPr>
                <w:rFonts w:ascii="Calibri" w:hAnsi="Calibri"/>
                <w:color w:val="191919"/>
                <w:sz w:val="20"/>
              </w:rPr>
              <w:t>n</w:t>
            </w:r>
            <w:r w:rsidRPr="0062797F">
              <w:rPr>
                <w:rFonts w:ascii="Calibri" w:hAnsi="Calibri"/>
                <w:color w:val="191919"/>
                <w:sz w:val="20"/>
              </w:rPr>
              <w:t>ombre de points de pré-positionnement dont les stocks de MII sont correctement comptabilisés</w:t>
            </w:r>
          </w:p>
          <w:p w14:paraId="03671D40" w14:textId="77777777" w:rsidR="00BD41AB" w:rsidRPr="0062797F" w:rsidRDefault="00BD41AB" w:rsidP="00870F13">
            <w:pPr>
              <w:widowControl w:val="0"/>
              <w:autoSpaceDE w:val="0"/>
              <w:autoSpaceDN w:val="0"/>
              <w:adjustRightInd w:val="0"/>
              <w:rPr>
                <w:rFonts w:ascii="Calibri" w:hAnsi="Calibri" w:cs="SegoeUI"/>
                <w:color w:val="191919"/>
                <w:sz w:val="20"/>
                <w:szCs w:val="20"/>
              </w:rPr>
            </w:pPr>
            <w:r w:rsidRPr="0062797F">
              <w:rPr>
                <w:rFonts w:ascii="Calibri" w:hAnsi="Calibri"/>
                <w:color w:val="191919"/>
                <w:sz w:val="20"/>
              </w:rPr>
              <w:t> </w:t>
            </w:r>
          </w:p>
          <w:p w14:paraId="25D9D886" w14:textId="582F1ED7" w:rsidR="00BD41AB" w:rsidRPr="0062797F" w:rsidRDefault="00BD41AB" w:rsidP="00870F13">
            <w:pPr>
              <w:widowControl w:val="0"/>
              <w:autoSpaceDE w:val="0"/>
              <w:autoSpaceDN w:val="0"/>
              <w:adjustRightInd w:val="0"/>
              <w:rPr>
                <w:rFonts w:ascii="Calibri" w:hAnsi="Calibri" w:cs="SegoeUI"/>
                <w:color w:val="191919"/>
                <w:sz w:val="20"/>
                <w:szCs w:val="20"/>
              </w:rPr>
            </w:pPr>
            <w:r w:rsidRPr="0062797F">
              <w:rPr>
                <w:rFonts w:ascii="Calibri" w:hAnsi="Calibri"/>
                <w:color w:val="191919"/>
                <w:sz w:val="20"/>
              </w:rPr>
              <w:t xml:space="preserve">Dénominateur : </w:t>
            </w:r>
            <w:r w:rsidR="00510A44" w:rsidRPr="0062797F">
              <w:rPr>
                <w:rFonts w:ascii="Calibri" w:hAnsi="Calibri"/>
                <w:color w:val="191919"/>
                <w:sz w:val="20"/>
              </w:rPr>
              <w:t>n</w:t>
            </w:r>
            <w:r w:rsidRPr="0062797F">
              <w:rPr>
                <w:rFonts w:ascii="Calibri" w:hAnsi="Calibri"/>
                <w:color w:val="191919"/>
                <w:sz w:val="20"/>
              </w:rPr>
              <w:t>ombre de points de pré-positionnement visités durant la supervision</w:t>
            </w:r>
          </w:p>
        </w:tc>
        <w:tc>
          <w:tcPr>
            <w:tcW w:w="961"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31544FF7" w14:textId="77777777" w:rsidR="00BD41AB" w:rsidRPr="0062797F" w:rsidRDefault="00BD41AB" w:rsidP="00870F13">
            <w:pPr>
              <w:widowControl w:val="0"/>
              <w:autoSpaceDE w:val="0"/>
              <w:autoSpaceDN w:val="0"/>
              <w:adjustRightInd w:val="0"/>
              <w:rPr>
                <w:rFonts w:ascii="Calibri" w:hAnsi="Calibri" w:cs="SegoeUI"/>
                <w:color w:val="191919"/>
                <w:sz w:val="20"/>
                <w:szCs w:val="20"/>
              </w:rPr>
            </w:pPr>
            <w:r w:rsidRPr="0062797F">
              <w:rPr>
                <w:rFonts w:ascii="Calibri" w:hAnsi="Calibri"/>
                <w:color w:val="191919"/>
                <w:sz w:val="20"/>
              </w:rPr>
              <w:t>Comptes rendus de supervision</w:t>
            </w:r>
          </w:p>
        </w:tc>
        <w:tc>
          <w:tcPr>
            <w:tcW w:w="908" w:type="pct"/>
            <w:tcBorders>
              <w:top w:val="single" w:sz="4" w:space="0" w:color="auto"/>
              <w:left w:val="single" w:sz="4" w:space="0" w:color="auto"/>
              <w:bottom w:val="single" w:sz="4" w:space="0" w:color="auto"/>
              <w:right w:val="single" w:sz="4" w:space="0" w:color="auto"/>
            </w:tcBorders>
          </w:tcPr>
          <w:p w14:paraId="0A8C94EB" w14:textId="77777777" w:rsidR="00BD41AB" w:rsidRPr="0062797F" w:rsidRDefault="00BD41AB" w:rsidP="00870F13">
            <w:pPr>
              <w:widowControl w:val="0"/>
              <w:autoSpaceDE w:val="0"/>
              <w:autoSpaceDN w:val="0"/>
              <w:adjustRightInd w:val="0"/>
              <w:rPr>
                <w:rFonts w:ascii="Calibri" w:hAnsi="Calibri" w:cs="Calibri"/>
                <w:color w:val="191919"/>
                <w:sz w:val="20"/>
                <w:szCs w:val="20"/>
              </w:rPr>
            </w:pPr>
            <w:r w:rsidRPr="0062797F">
              <w:rPr>
                <w:rFonts w:ascii="Calibri" w:hAnsi="Calibri"/>
                <w:color w:val="191919"/>
                <w:sz w:val="20"/>
              </w:rPr>
              <w:t>Superviseurs à tous les niveaux</w:t>
            </w:r>
          </w:p>
        </w:tc>
        <w:tc>
          <w:tcPr>
            <w:tcW w:w="960" w:type="pct"/>
            <w:gridSpan w:val="3"/>
            <w:tcBorders>
              <w:top w:val="single" w:sz="4" w:space="0" w:color="auto"/>
              <w:left w:val="single" w:sz="4" w:space="0" w:color="auto"/>
              <w:bottom w:val="single" w:sz="4" w:space="0" w:color="auto"/>
              <w:right w:val="single" w:sz="4" w:space="0" w:color="auto"/>
            </w:tcBorders>
          </w:tcPr>
          <w:p w14:paraId="4E39BB36" w14:textId="75A376B9" w:rsidR="00BD41AB" w:rsidRPr="0062797F" w:rsidRDefault="00BD41AB" w:rsidP="00870F13">
            <w:pPr>
              <w:widowControl w:val="0"/>
              <w:autoSpaceDE w:val="0"/>
              <w:autoSpaceDN w:val="0"/>
              <w:adjustRightInd w:val="0"/>
              <w:rPr>
                <w:rFonts w:ascii="Calibri" w:hAnsi="Calibri" w:cs="Calibri"/>
                <w:color w:val="191919"/>
                <w:sz w:val="20"/>
                <w:szCs w:val="20"/>
              </w:rPr>
            </w:pPr>
            <w:r w:rsidRPr="0062797F">
              <w:rPr>
                <w:rFonts w:ascii="Calibri" w:hAnsi="Calibri"/>
                <w:color w:val="191919"/>
                <w:sz w:val="20"/>
              </w:rPr>
              <w:t xml:space="preserve">Durant la mise en œuvre </w:t>
            </w:r>
            <w:r w:rsidR="009359B2" w:rsidRPr="0062797F">
              <w:rPr>
                <w:rFonts w:ascii="Calibri" w:hAnsi="Calibri"/>
                <w:color w:val="191919"/>
                <w:sz w:val="20"/>
              </w:rPr>
              <w:t xml:space="preserve">des activités </w:t>
            </w:r>
            <w:r w:rsidRPr="0062797F">
              <w:rPr>
                <w:rFonts w:ascii="Calibri" w:hAnsi="Calibri"/>
                <w:color w:val="191919"/>
                <w:sz w:val="20"/>
              </w:rPr>
              <w:t>logistique</w:t>
            </w:r>
            <w:r w:rsidR="009359B2" w:rsidRPr="0062797F">
              <w:rPr>
                <w:rFonts w:ascii="Calibri" w:hAnsi="Calibri"/>
                <w:color w:val="191919"/>
                <w:sz w:val="20"/>
              </w:rPr>
              <w:t>s</w:t>
            </w:r>
            <w:r w:rsidRPr="0062797F">
              <w:rPr>
                <w:rFonts w:ascii="Calibri" w:hAnsi="Calibri"/>
                <w:color w:val="191919"/>
                <w:sz w:val="20"/>
              </w:rPr>
              <w:t xml:space="preserve"> pour chaque phase de la campagne</w:t>
            </w:r>
          </w:p>
        </w:tc>
      </w:tr>
      <w:tr w:rsidR="00EE1A9B" w:rsidRPr="0062797F" w14:paraId="67345ADA" w14:textId="77777777" w:rsidTr="00EE1A9B">
        <w:tblPrEx>
          <w:tblBorders>
            <w:top w:val="none" w:sz="0" w:space="0" w:color="auto"/>
          </w:tblBorders>
        </w:tblPrEx>
        <w:tc>
          <w:tcPr>
            <w:tcW w:w="169"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B7E4A37" w14:textId="77777777" w:rsidR="00BD41AB" w:rsidRPr="0062797F" w:rsidRDefault="00BD41AB" w:rsidP="00870F13">
            <w:pPr>
              <w:widowControl w:val="0"/>
              <w:autoSpaceDE w:val="0"/>
              <w:autoSpaceDN w:val="0"/>
              <w:adjustRightInd w:val="0"/>
              <w:jc w:val="center"/>
              <w:rPr>
                <w:rFonts w:ascii="Calibri" w:hAnsi="Calibri" w:cs="SegoeUI"/>
                <w:color w:val="191919"/>
                <w:sz w:val="20"/>
                <w:szCs w:val="20"/>
              </w:rPr>
            </w:pPr>
            <w:r w:rsidRPr="0062797F">
              <w:rPr>
                <w:rFonts w:ascii="Calibri" w:hAnsi="Calibri"/>
                <w:color w:val="191919"/>
                <w:sz w:val="20"/>
              </w:rPr>
              <w:t>20</w:t>
            </w:r>
          </w:p>
        </w:tc>
        <w:tc>
          <w:tcPr>
            <w:tcW w:w="942" w:type="pct"/>
            <w:gridSpan w:val="2"/>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56F1DF4B" w14:textId="77777777" w:rsidR="00BD41AB" w:rsidRPr="0062797F" w:rsidRDefault="00BD41AB" w:rsidP="00870F13">
            <w:pPr>
              <w:widowControl w:val="0"/>
              <w:autoSpaceDE w:val="0"/>
              <w:autoSpaceDN w:val="0"/>
              <w:adjustRightInd w:val="0"/>
              <w:rPr>
                <w:rFonts w:ascii="Calibri" w:hAnsi="Calibri" w:cs="SegoeUI"/>
                <w:color w:val="191919"/>
                <w:sz w:val="20"/>
                <w:szCs w:val="20"/>
              </w:rPr>
            </w:pPr>
            <w:r w:rsidRPr="0062797F">
              <w:rPr>
                <w:rFonts w:ascii="Calibri" w:hAnsi="Calibri"/>
                <w:color w:val="191919"/>
                <w:sz w:val="20"/>
              </w:rPr>
              <w:t xml:space="preserve">Proportion des points de pré-positionnement utilisant des fiches de stock pour contrôler les entrées et les sorties de MII </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8102CBF" w14:textId="162BEEB5" w:rsidR="00BD41AB" w:rsidRPr="0062797F" w:rsidRDefault="00BD41AB" w:rsidP="00870F13">
            <w:pPr>
              <w:widowControl w:val="0"/>
              <w:autoSpaceDE w:val="0"/>
              <w:autoSpaceDN w:val="0"/>
              <w:adjustRightInd w:val="0"/>
              <w:rPr>
                <w:rFonts w:ascii="Calibri" w:hAnsi="Calibri" w:cs="SegoeUI"/>
                <w:color w:val="191919"/>
                <w:sz w:val="20"/>
                <w:szCs w:val="20"/>
              </w:rPr>
            </w:pPr>
            <w:r w:rsidRPr="0062797F">
              <w:rPr>
                <w:rFonts w:ascii="Calibri" w:hAnsi="Calibri"/>
                <w:color w:val="191919"/>
                <w:sz w:val="20"/>
              </w:rPr>
              <w:t xml:space="preserve">Numérateur : </w:t>
            </w:r>
            <w:r w:rsidR="00510A44" w:rsidRPr="0062797F">
              <w:rPr>
                <w:rFonts w:ascii="Calibri" w:hAnsi="Calibri"/>
                <w:color w:val="191919"/>
                <w:sz w:val="20"/>
              </w:rPr>
              <w:t>n</w:t>
            </w:r>
            <w:r w:rsidRPr="0062797F">
              <w:rPr>
                <w:rFonts w:ascii="Calibri" w:hAnsi="Calibri"/>
                <w:color w:val="191919"/>
                <w:sz w:val="20"/>
              </w:rPr>
              <w:t xml:space="preserve">ombre de points de pré-positionnement utilisant des fiches de stock pour contrôler les mouvements de MII </w:t>
            </w:r>
          </w:p>
          <w:p w14:paraId="3F914F76" w14:textId="77777777" w:rsidR="00BD41AB" w:rsidRPr="0062797F" w:rsidRDefault="00BD41AB" w:rsidP="00870F13">
            <w:pPr>
              <w:widowControl w:val="0"/>
              <w:autoSpaceDE w:val="0"/>
              <w:autoSpaceDN w:val="0"/>
              <w:adjustRightInd w:val="0"/>
              <w:rPr>
                <w:rFonts w:ascii="Calibri" w:hAnsi="Calibri" w:cs="SegoeUI"/>
                <w:color w:val="191919"/>
                <w:sz w:val="20"/>
                <w:szCs w:val="20"/>
              </w:rPr>
            </w:pPr>
          </w:p>
          <w:p w14:paraId="44A244EC" w14:textId="4A2D3874" w:rsidR="00BD41AB" w:rsidRPr="0062797F" w:rsidRDefault="00BD41AB" w:rsidP="00870F13">
            <w:pPr>
              <w:widowControl w:val="0"/>
              <w:autoSpaceDE w:val="0"/>
              <w:autoSpaceDN w:val="0"/>
              <w:adjustRightInd w:val="0"/>
              <w:rPr>
                <w:rFonts w:ascii="Calibri" w:hAnsi="Calibri" w:cs="SegoeUI"/>
                <w:color w:val="191919"/>
                <w:sz w:val="20"/>
                <w:szCs w:val="20"/>
              </w:rPr>
            </w:pPr>
            <w:r w:rsidRPr="0062797F">
              <w:rPr>
                <w:rFonts w:ascii="Calibri" w:hAnsi="Calibri"/>
                <w:color w:val="191919"/>
                <w:sz w:val="20"/>
              </w:rPr>
              <w:t>Dénominateur : </w:t>
            </w:r>
            <w:r w:rsidR="00510A44" w:rsidRPr="0062797F">
              <w:rPr>
                <w:rFonts w:ascii="Calibri" w:hAnsi="Calibri"/>
                <w:color w:val="191919"/>
                <w:sz w:val="20"/>
              </w:rPr>
              <w:t>n</w:t>
            </w:r>
            <w:r w:rsidRPr="0062797F">
              <w:rPr>
                <w:rFonts w:ascii="Calibri" w:hAnsi="Calibri"/>
                <w:color w:val="191919"/>
                <w:sz w:val="20"/>
              </w:rPr>
              <w:t>ombre de points de pré-positionnement visités</w:t>
            </w:r>
          </w:p>
        </w:tc>
        <w:tc>
          <w:tcPr>
            <w:tcW w:w="961"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203AF085" w14:textId="77777777" w:rsidR="00BD41AB" w:rsidRPr="0062797F" w:rsidRDefault="00BD41AB" w:rsidP="00870F13">
            <w:pPr>
              <w:widowControl w:val="0"/>
              <w:autoSpaceDE w:val="0"/>
              <w:autoSpaceDN w:val="0"/>
              <w:adjustRightInd w:val="0"/>
              <w:rPr>
                <w:rFonts w:ascii="Calibri" w:hAnsi="Calibri" w:cs="SegoeUI"/>
                <w:color w:val="191919"/>
                <w:sz w:val="20"/>
                <w:szCs w:val="20"/>
              </w:rPr>
            </w:pPr>
            <w:r w:rsidRPr="0062797F">
              <w:rPr>
                <w:rFonts w:ascii="Calibri" w:hAnsi="Calibri"/>
                <w:color w:val="191919"/>
                <w:sz w:val="20"/>
              </w:rPr>
              <w:t xml:space="preserve">Comptes rendus de supervision </w:t>
            </w:r>
          </w:p>
        </w:tc>
        <w:tc>
          <w:tcPr>
            <w:tcW w:w="908" w:type="pct"/>
            <w:tcBorders>
              <w:top w:val="single" w:sz="4" w:space="0" w:color="auto"/>
              <w:left w:val="single" w:sz="4" w:space="0" w:color="auto"/>
              <w:bottom w:val="single" w:sz="4" w:space="0" w:color="auto"/>
              <w:right w:val="single" w:sz="4" w:space="0" w:color="auto"/>
            </w:tcBorders>
          </w:tcPr>
          <w:p w14:paraId="1029EF8B" w14:textId="77777777" w:rsidR="00BD41AB" w:rsidRPr="0062797F" w:rsidRDefault="00BD41AB" w:rsidP="00870F13">
            <w:pPr>
              <w:widowControl w:val="0"/>
              <w:autoSpaceDE w:val="0"/>
              <w:autoSpaceDN w:val="0"/>
              <w:adjustRightInd w:val="0"/>
              <w:rPr>
                <w:rFonts w:ascii="Calibri" w:hAnsi="Calibri" w:cs="SegoeUI"/>
                <w:color w:val="191919"/>
                <w:sz w:val="20"/>
                <w:szCs w:val="20"/>
              </w:rPr>
            </w:pPr>
            <w:r w:rsidRPr="0062797F">
              <w:rPr>
                <w:rFonts w:ascii="Calibri" w:hAnsi="Calibri"/>
                <w:color w:val="191919"/>
                <w:sz w:val="20"/>
              </w:rPr>
              <w:t>Superviseurs à tous les niveaux</w:t>
            </w:r>
          </w:p>
        </w:tc>
        <w:tc>
          <w:tcPr>
            <w:tcW w:w="960" w:type="pct"/>
            <w:gridSpan w:val="3"/>
            <w:tcBorders>
              <w:top w:val="single" w:sz="4" w:space="0" w:color="auto"/>
              <w:left w:val="single" w:sz="4" w:space="0" w:color="auto"/>
              <w:bottom w:val="single" w:sz="4" w:space="0" w:color="auto"/>
              <w:right w:val="single" w:sz="4" w:space="0" w:color="auto"/>
            </w:tcBorders>
          </w:tcPr>
          <w:p w14:paraId="33D75714" w14:textId="1950B148" w:rsidR="00BD41AB" w:rsidRPr="0062797F" w:rsidRDefault="00BD41AB" w:rsidP="00870F13">
            <w:pPr>
              <w:widowControl w:val="0"/>
              <w:autoSpaceDE w:val="0"/>
              <w:autoSpaceDN w:val="0"/>
              <w:adjustRightInd w:val="0"/>
              <w:rPr>
                <w:rFonts w:ascii="Calibri" w:hAnsi="Calibri" w:cs="SegoeUI"/>
                <w:color w:val="191919"/>
                <w:sz w:val="20"/>
                <w:szCs w:val="20"/>
              </w:rPr>
            </w:pPr>
            <w:r w:rsidRPr="0062797F">
              <w:rPr>
                <w:rFonts w:ascii="Calibri" w:hAnsi="Calibri"/>
                <w:color w:val="191919"/>
                <w:sz w:val="20"/>
              </w:rPr>
              <w:t xml:space="preserve">Durant la mise en œuvre </w:t>
            </w:r>
            <w:r w:rsidR="00EF2155" w:rsidRPr="0062797F">
              <w:rPr>
                <w:rFonts w:ascii="Calibri" w:hAnsi="Calibri"/>
                <w:color w:val="191919"/>
                <w:sz w:val="20"/>
              </w:rPr>
              <w:t xml:space="preserve">des activités </w:t>
            </w:r>
            <w:r w:rsidRPr="0062797F">
              <w:rPr>
                <w:rFonts w:ascii="Calibri" w:hAnsi="Calibri"/>
                <w:color w:val="191919"/>
                <w:sz w:val="20"/>
              </w:rPr>
              <w:t>logistique</w:t>
            </w:r>
            <w:r w:rsidR="00EF2155" w:rsidRPr="0062797F">
              <w:rPr>
                <w:rFonts w:ascii="Calibri" w:hAnsi="Calibri"/>
                <w:color w:val="191919"/>
                <w:sz w:val="20"/>
              </w:rPr>
              <w:t>s</w:t>
            </w:r>
            <w:r w:rsidRPr="0062797F">
              <w:rPr>
                <w:rFonts w:ascii="Calibri" w:hAnsi="Calibri"/>
                <w:color w:val="191919"/>
                <w:sz w:val="20"/>
              </w:rPr>
              <w:t xml:space="preserve"> pour chaque phase de la campagne</w:t>
            </w:r>
          </w:p>
        </w:tc>
      </w:tr>
    </w:tbl>
    <w:p w14:paraId="134955BB" w14:textId="77777777" w:rsidR="00BD41AB" w:rsidRPr="0062797F" w:rsidRDefault="00BD41AB" w:rsidP="00BD41AB">
      <w:pPr>
        <w:spacing w:after="0" w:line="240" w:lineRule="auto"/>
      </w:pPr>
    </w:p>
    <w:p w14:paraId="5FC17D1C" w14:textId="77777777" w:rsidR="00BD41AB" w:rsidRPr="0062797F" w:rsidRDefault="00BD41AB" w:rsidP="00BD41AB">
      <w:pPr>
        <w:spacing w:after="0" w:line="240" w:lineRule="auto"/>
      </w:pPr>
    </w:p>
    <w:p w14:paraId="7F85D4B9" w14:textId="77777777" w:rsidR="003B1B56" w:rsidRPr="0062797F" w:rsidRDefault="003B1B56" w:rsidP="000E2713">
      <w:pPr>
        <w:tabs>
          <w:tab w:val="left" w:pos="1855"/>
        </w:tabs>
        <w:spacing w:after="0" w:line="240" w:lineRule="auto"/>
        <w:ind w:firstLine="1860"/>
      </w:pPr>
    </w:p>
    <w:p w14:paraId="4C3EBFCE" w14:textId="77777777" w:rsidR="000045CC" w:rsidRPr="0062797F" w:rsidRDefault="000045CC" w:rsidP="000E2713">
      <w:pPr>
        <w:spacing w:after="0" w:line="240" w:lineRule="auto"/>
      </w:pPr>
    </w:p>
    <w:p w14:paraId="1E5132C1" w14:textId="23C6DD25" w:rsidR="00FD6C9B" w:rsidRPr="0062797F" w:rsidRDefault="00FD6C9B">
      <w:r w:rsidRPr="0062797F">
        <w:br w:type="page"/>
      </w:r>
    </w:p>
    <w:p w14:paraId="2ABC8BE9" w14:textId="77777777" w:rsidR="00BD41AB" w:rsidRPr="0062797F" w:rsidRDefault="00BD41AB" w:rsidP="000E2713">
      <w:pPr>
        <w:spacing w:after="0" w:line="240" w:lineRule="auto"/>
        <w:rPr>
          <w:b/>
          <w:bCs/>
        </w:rPr>
        <w:sectPr w:rsidR="00BD41AB" w:rsidRPr="0062797F" w:rsidSect="007C447C">
          <w:pgSz w:w="16838" w:h="11906" w:orient="landscape"/>
          <w:pgMar w:top="1701" w:right="1417" w:bottom="1701" w:left="1417" w:header="708" w:footer="708" w:gutter="0"/>
          <w:cols w:space="708"/>
          <w:docGrid w:linePitch="360"/>
        </w:sectPr>
      </w:pPr>
    </w:p>
    <w:p w14:paraId="1F1E8F43" w14:textId="3343D03B" w:rsidR="000045CC" w:rsidRPr="0062797F" w:rsidRDefault="00FD6C9B" w:rsidP="000E2713">
      <w:pPr>
        <w:spacing w:after="0" w:line="240" w:lineRule="auto"/>
        <w:rPr>
          <w:b/>
          <w:bCs/>
          <w:sz w:val="28"/>
          <w:szCs w:val="28"/>
        </w:rPr>
      </w:pPr>
      <w:r w:rsidRPr="0062797F">
        <w:rPr>
          <w:b/>
          <w:sz w:val="28"/>
        </w:rPr>
        <w:lastRenderedPageBreak/>
        <w:t>Annexes 2 : Documents de référence</w:t>
      </w:r>
    </w:p>
    <w:p w14:paraId="4B982CD1" w14:textId="27FC2F69" w:rsidR="00C93D47" w:rsidRPr="0062797F" w:rsidRDefault="00C93D47" w:rsidP="000E2713">
      <w:pPr>
        <w:spacing w:after="0" w:line="240" w:lineRule="auto"/>
        <w:rPr>
          <w:b/>
          <w:bCs/>
        </w:rPr>
      </w:pPr>
    </w:p>
    <w:p w14:paraId="3063D986" w14:textId="68C71B29" w:rsidR="00C93D47" w:rsidRPr="0062797F" w:rsidRDefault="00C93D47" w:rsidP="00C93D47">
      <w:pPr>
        <w:spacing w:after="0" w:line="240" w:lineRule="auto"/>
        <w:rPr>
          <w:rFonts w:ascii="Calibri" w:hAnsi="Calibri" w:cs="Calibri"/>
          <w:color w:val="000000"/>
        </w:rPr>
      </w:pPr>
      <w:r w:rsidRPr="0062797F">
        <w:rPr>
          <w:rFonts w:ascii="Calibri" w:hAnsi="Calibri"/>
          <w:color w:val="000000"/>
        </w:rPr>
        <w:t xml:space="preserve">Des documents d’orientation </w:t>
      </w:r>
      <w:r w:rsidR="0055540E" w:rsidRPr="0062797F">
        <w:rPr>
          <w:rFonts w:ascii="Calibri" w:hAnsi="Calibri"/>
          <w:color w:val="000000"/>
        </w:rPr>
        <w:t xml:space="preserve">portant sur </w:t>
      </w:r>
      <w:r w:rsidRPr="0062797F">
        <w:rPr>
          <w:rFonts w:ascii="Calibri" w:hAnsi="Calibri"/>
          <w:color w:val="000000"/>
        </w:rPr>
        <w:t xml:space="preserve">de nombreux aspects de la distribution de MII (y compris la logistique) peuvent être consultés à l’adresse suivante : </w:t>
      </w:r>
    </w:p>
    <w:p w14:paraId="019CC5EC" w14:textId="77777777" w:rsidR="00C93D47" w:rsidRPr="0062797F" w:rsidRDefault="00FC4176" w:rsidP="00C93D47">
      <w:pPr>
        <w:spacing w:after="0" w:line="240" w:lineRule="auto"/>
        <w:rPr>
          <w:rFonts w:ascii="Calibri" w:hAnsi="Calibri" w:cs="Calibri"/>
          <w:color w:val="000000"/>
        </w:rPr>
      </w:pPr>
      <w:hyperlink r:id="rId18" w:history="1">
        <w:r w:rsidR="00E024EF" w:rsidRPr="0062797F">
          <w:rPr>
            <w:rStyle w:val="Hyperlink"/>
            <w:rFonts w:ascii="Calibri" w:hAnsi="Calibri"/>
          </w:rPr>
          <w:t>https://allianceformalariaprevention.com/tools-guidance/</w:t>
        </w:r>
      </w:hyperlink>
      <w:r w:rsidR="00E024EF" w:rsidRPr="0062797F">
        <w:rPr>
          <w:rFonts w:ascii="Calibri" w:hAnsi="Calibri"/>
          <w:color w:val="000000"/>
        </w:rPr>
        <w:t xml:space="preserve"> </w:t>
      </w:r>
    </w:p>
    <w:p w14:paraId="766192D9" w14:textId="77777777" w:rsidR="00C93D47" w:rsidRPr="0062797F" w:rsidRDefault="00C93D47" w:rsidP="00C93D47">
      <w:pPr>
        <w:spacing w:after="0" w:line="240" w:lineRule="auto"/>
        <w:rPr>
          <w:rFonts w:ascii="Calibri" w:hAnsi="Calibri" w:cs="Calibri"/>
          <w:color w:val="000000"/>
        </w:rPr>
      </w:pPr>
    </w:p>
    <w:p w14:paraId="184B7DCE" w14:textId="77777777" w:rsidR="00C93D47" w:rsidRPr="0062797F" w:rsidRDefault="00C93D47" w:rsidP="00C93D47">
      <w:pPr>
        <w:spacing w:after="0" w:line="240" w:lineRule="auto"/>
        <w:rPr>
          <w:rFonts w:ascii="Calibri" w:hAnsi="Calibri" w:cs="Calibri"/>
          <w:color w:val="000000"/>
        </w:rPr>
      </w:pPr>
      <w:r w:rsidRPr="0062797F">
        <w:rPr>
          <w:rFonts w:ascii="Calibri" w:hAnsi="Calibri"/>
          <w:color w:val="000000"/>
        </w:rPr>
        <w:t>Voir les documents figurant sous les rubriques suivantes :</w:t>
      </w:r>
    </w:p>
    <w:p w14:paraId="2326074D" w14:textId="77777777" w:rsidR="00C93D47" w:rsidRPr="0062797F" w:rsidRDefault="00C93D47" w:rsidP="00C93D47">
      <w:pPr>
        <w:spacing w:after="0" w:line="240" w:lineRule="auto"/>
        <w:rPr>
          <w:rFonts w:ascii="Calibri" w:hAnsi="Calibri" w:cs="Calibri"/>
          <w:color w:val="000000"/>
        </w:rPr>
      </w:pPr>
    </w:p>
    <w:p w14:paraId="04F2E90C" w14:textId="77777777" w:rsidR="00C93D47" w:rsidRPr="0062797F" w:rsidRDefault="00C93D47" w:rsidP="00C93D47">
      <w:pPr>
        <w:spacing w:after="0" w:line="240" w:lineRule="auto"/>
        <w:rPr>
          <w:rFonts w:ascii="Calibri" w:hAnsi="Calibri" w:cs="Calibri"/>
          <w:color w:val="000000"/>
        </w:rPr>
      </w:pPr>
      <w:r w:rsidRPr="0062797F">
        <w:rPr>
          <w:rFonts w:ascii="Calibri" w:hAnsi="Calibri"/>
          <w:color w:val="000000"/>
        </w:rPr>
        <w:t>AMP Toolkit (Boîte à outils de l’APP)</w:t>
      </w:r>
    </w:p>
    <w:p w14:paraId="75E31D31" w14:textId="77777777" w:rsidR="00C93D47" w:rsidRPr="0062797F" w:rsidRDefault="00C93D47" w:rsidP="00C93D47">
      <w:pPr>
        <w:spacing w:after="0" w:line="240" w:lineRule="auto"/>
        <w:rPr>
          <w:rFonts w:ascii="Calibri" w:hAnsi="Calibri" w:cs="Calibri"/>
          <w:color w:val="000000"/>
        </w:rPr>
      </w:pPr>
      <w:r w:rsidRPr="0062797F">
        <w:rPr>
          <w:rFonts w:ascii="Calibri" w:hAnsi="Calibri"/>
          <w:color w:val="000000"/>
        </w:rPr>
        <w:t>Complex operating environments (Environnements opérationnels complexes)</w:t>
      </w:r>
    </w:p>
    <w:p w14:paraId="24E3C49B" w14:textId="77777777" w:rsidR="00C93D47" w:rsidRPr="0062797F" w:rsidRDefault="00C93D47" w:rsidP="00C93D47">
      <w:pPr>
        <w:spacing w:after="0" w:line="240" w:lineRule="auto"/>
        <w:rPr>
          <w:rFonts w:ascii="Calibri" w:hAnsi="Calibri" w:cs="Calibri"/>
          <w:color w:val="000000"/>
        </w:rPr>
      </w:pPr>
      <w:r w:rsidRPr="0062797F">
        <w:rPr>
          <w:rFonts w:ascii="Calibri" w:hAnsi="Calibri"/>
          <w:color w:val="000000"/>
        </w:rPr>
        <w:t>Continuous Distribution (Distribution continue)</w:t>
      </w:r>
    </w:p>
    <w:p w14:paraId="50FA460D" w14:textId="77777777" w:rsidR="00C93D47" w:rsidRPr="0062797F" w:rsidRDefault="00C93D47" w:rsidP="00C93D47">
      <w:pPr>
        <w:spacing w:after="0" w:line="240" w:lineRule="auto"/>
        <w:rPr>
          <w:rFonts w:ascii="Calibri" w:hAnsi="Calibri" w:cs="Calibri"/>
          <w:color w:val="000000"/>
        </w:rPr>
      </w:pPr>
      <w:r w:rsidRPr="0062797F">
        <w:rPr>
          <w:rFonts w:ascii="Calibri" w:hAnsi="Calibri"/>
          <w:color w:val="000000"/>
        </w:rPr>
        <w:t>Improving ITN campaign efficiency through use of digital tools (Améliorer l’efficacité opérationnelle des campagnes de distribution de MII grâce à l’utilisation d’outils numériques)</w:t>
      </w:r>
    </w:p>
    <w:p w14:paraId="2C5E2F19" w14:textId="77777777" w:rsidR="00C93D47" w:rsidRPr="0062797F" w:rsidRDefault="00C93D47" w:rsidP="00C93D47">
      <w:pPr>
        <w:spacing w:after="0" w:line="240" w:lineRule="auto"/>
        <w:rPr>
          <w:rFonts w:ascii="Calibri" w:hAnsi="Calibri" w:cs="Calibri"/>
          <w:color w:val="000000"/>
        </w:rPr>
      </w:pPr>
      <w:r w:rsidRPr="0062797F">
        <w:rPr>
          <w:rFonts w:ascii="Calibri" w:hAnsi="Calibri"/>
          <w:color w:val="000000"/>
        </w:rPr>
        <w:t>Multi-product ITN Distribution (Distribution de MII multi-produits)</w:t>
      </w:r>
    </w:p>
    <w:p w14:paraId="3441ABC6" w14:textId="77777777" w:rsidR="00C93D47" w:rsidRPr="0062797F" w:rsidRDefault="00C93D47" w:rsidP="00C93D47">
      <w:pPr>
        <w:spacing w:after="0" w:line="240" w:lineRule="auto"/>
        <w:rPr>
          <w:rFonts w:ascii="Calibri" w:hAnsi="Calibri" w:cs="Calibri"/>
          <w:color w:val="000000"/>
        </w:rPr>
      </w:pPr>
    </w:p>
    <w:p w14:paraId="56678EAA" w14:textId="1CDF8BC0" w:rsidR="00C93D47" w:rsidRPr="0062797F" w:rsidRDefault="00C93D47" w:rsidP="00C93D47">
      <w:pPr>
        <w:spacing w:after="0" w:line="240" w:lineRule="auto"/>
      </w:pPr>
      <w:r w:rsidRPr="0062797F">
        <w:rPr>
          <w:rFonts w:ascii="Calibri" w:hAnsi="Calibri"/>
          <w:color w:val="000000"/>
        </w:rPr>
        <w:t xml:space="preserve">Des exemples d’adaptations et de mesures de prévention et de contrôle des infections au Covid-19 peuvent être trouvés dans </w:t>
      </w:r>
      <w:r w:rsidR="004F644B" w:rsidRPr="0062797F">
        <w:rPr>
          <w:rFonts w:ascii="Calibri" w:hAnsi="Calibri"/>
          <w:color w:val="000000"/>
        </w:rPr>
        <w:t xml:space="preserve">les </w:t>
      </w:r>
      <w:r w:rsidRPr="0062797F">
        <w:rPr>
          <w:rFonts w:ascii="Calibri" w:hAnsi="Calibri"/>
          <w:color w:val="000000"/>
        </w:rPr>
        <w:t xml:space="preserve">documents d’orientations de l’APP </w:t>
      </w:r>
      <w:r w:rsidR="004F644B" w:rsidRPr="0062797F">
        <w:rPr>
          <w:rFonts w:ascii="Calibri" w:hAnsi="Calibri"/>
          <w:color w:val="000000"/>
        </w:rPr>
        <w:t xml:space="preserve">disponibles </w:t>
      </w:r>
      <w:r w:rsidRPr="0062797F">
        <w:rPr>
          <w:rFonts w:ascii="Calibri" w:hAnsi="Calibri"/>
          <w:color w:val="000000"/>
        </w:rPr>
        <w:t xml:space="preserve">à l’adresse suivante : </w:t>
      </w:r>
    </w:p>
    <w:p w14:paraId="5DD8F163" w14:textId="77777777" w:rsidR="00C93D47" w:rsidRPr="0062797F" w:rsidRDefault="00FC4176" w:rsidP="00C93D47">
      <w:pPr>
        <w:spacing w:after="0" w:line="240" w:lineRule="auto"/>
        <w:rPr>
          <w:rStyle w:val="Hyperlink"/>
          <w:rFonts w:ascii="Calibri" w:eastAsia="Calibri" w:hAnsi="Calibri" w:cs="Calibri"/>
          <w:iCs/>
        </w:rPr>
      </w:pPr>
      <w:hyperlink r:id="rId19" w:history="1">
        <w:r w:rsidR="00E024EF" w:rsidRPr="0062797F">
          <w:rPr>
            <w:rStyle w:val="Hyperlink"/>
            <w:rFonts w:ascii="Calibri" w:hAnsi="Calibri"/>
          </w:rPr>
          <w:t>https://allianceformalariaprevention.com/tools-guidance/itn-distribution-during-covid-19/</w:t>
        </w:r>
      </w:hyperlink>
    </w:p>
    <w:p w14:paraId="66B156CD" w14:textId="7F0B8070" w:rsidR="00C93D47" w:rsidRPr="0062797F" w:rsidRDefault="00C93D47" w:rsidP="00C93D47">
      <w:pPr>
        <w:spacing w:after="0" w:line="240" w:lineRule="auto"/>
        <w:rPr>
          <w:rStyle w:val="Hyperlink"/>
          <w:rFonts w:ascii="Calibri" w:eastAsia="Calibri" w:hAnsi="Calibri" w:cs="Calibri"/>
          <w:iCs/>
          <w:color w:val="auto"/>
          <w:u w:val="none"/>
        </w:rPr>
      </w:pPr>
      <w:r w:rsidRPr="0062797F">
        <w:rPr>
          <w:rStyle w:val="Hyperlink"/>
          <w:rFonts w:ascii="Calibri" w:hAnsi="Calibri"/>
          <w:color w:val="auto"/>
          <w:u w:val="none"/>
        </w:rPr>
        <w:t xml:space="preserve">Ils doivent toutefois être adaptés au contexte du pays et harmonisés avec la stratégie adoptée dans le cadre du </w:t>
      </w:r>
      <w:r w:rsidR="00661916" w:rsidRPr="0062797F">
        <w:rPr>
          <w:rStyle w:val="Hyperlink"/>
          <w:rFonts w:ascii="Calibri" w:hAnsi="Calibri"/>
          <w:color w:val="auto"/>
          <w:u w:val="none"/>
        </w:rPr>
        <w:t>PNLP</w:t>
      </w:r>
      <w:r w:rsidRPr="0062797F">
        <w:rPr>
          <w:rStyle w:val="Hyperlink"/>
          <w:rFonts w:ascii="Calibri" w:hAnsi="Calibri"/>
          <w:color w:val="auto"/>
          <w:u w:val="none"/>
        </w:rPr>
        <w:t xml:space="preserve">. </w:t>
      </w:r>
    </w:p>
    <w:p w14:paraId="73F8EEBA" w14:textId="77777777" w:rsidR="0049621E" w:rsidRPr="0062797F" w:rsidRDefault="0049621E" w:rsidP="0049621E">
      <w:pPr>
        <w:spacing w:after="0" w:line="240" w:lineRule="auto"/>
        <w:rPr>
          <w:rStyle w:val="Hyperlink"/>
          <w:rFonts w:ascii="Calibri" w:eastAsia="Calibri" w:hAnsi="Calibri" w:cs="Calibri"/>
          <w:iCs/>
          <w:color w:val="auto"/>
          <w:u w:val="none"/>
        </w:rPr>
      </w:pPr>
    </w:p>
    <w:p w14:paraId="2E04E8AD" w14:textId="22F5E362" w:rsidR="00C93D47" w:rsidRPr="0062797F" w:rsidRDefault="00C93D47" w:rsidP="0049621E">
      <w:pPr>
        <w:spacing w:after="0" w:line="240" w:lineRule="auto"/>
        <w:rPr>
          <w:rStyle w:val="Hyperlink"/>
          <w:rFonts w:ascii="Calibri" w:eastAsia="Calibri" w:hAnsi="Calibri" w:cs="Calibri"/>
          <w:b/>
          <w:bCs/>
          <w:iCs/>
          <w:color w:val="auto"/>
          <w:u w:val="none"/>
        </w:rPr>
      </w:pPr>
      <w:r w:rsidRPr="0062797F">
        <w:rPr>
          <w:rStyle w:val="Hyperlink"/>
          <w:rFonts w:ascii="Calibri" w:hAnsi="Calibri"/>
          <w:b/>
          <w:color w:val="auto"/>
          <w:u w:val="none"/>
        </w:rPr>
        <w:t>Principaux documents</w:t>
      </w:r>
    </w:p>
    <w:p w14:paraId="0D5F11FD" w14:textId="158C1DA0" w:rsidR="00C93D47" w:rsidRPr="0062797F" w:rsidRDefault="00C93D47" w:rsidP="0049621E">
      <w:pPr>
        <w:pStyle w:val="ListParagraph"/>
        <w:numPr>
          <w:ilvl w:val="0"/>
          <w:numId w:val="39"/>
        </w:numPr>
        <w:spacing w:after="0" w:line="240" w:lineRule="auto"/>
        <w:ind w:left="360"/>
        <w:rPr>
          <w:rStyle w:val="Strong"/>
          <w:rFonts w:ascii="Calibri" w:hAnsi="Calibri" w:cs="Calibri"/>
          <w:b w:val="0"/>
          <w:bCs w:val="0"/>
          <w:i/>
          <w:iCs/>
          <w:color w:val="333333"/>
          <w:shd w:val="clear" w:color="auto" w:fill="FFFFFF"/>
        </w:rPr>
      </w:pPr>
      <w:r w:rsidRPr="0062797F">
        <w:rPr>
          <w:rStyle w:val="Strong"/>
          <w:rFonts w:ascii="Calibri" w:hAnsi="Calibri"/>
          <w:b w:val="0"/>
          <w:i/>
          <w:color w:val="333333"/>
          <w:shd w:val="clear" w:color="auto" w:fill="FFFFFF"/>
        </w:rPr>
        <w:t>Orientations essentielles pour la distribution de moustiquaires imprégnées d’insecticide</w:t>
      </w:r>
      <w:r w:rsidR="008923FF" w:rsidRPr="0062797F">
        <w:rPr>
          <w:rStyle w:val="Strong"/>
          <w:rFonts w:ascii="Calibri" w:hAnsi="Calibri"/>
          <w:b w:val="0"/>
          <w:i/>
          <w:color w:val="333333"/>
          <w:shd w:val="clear" w:color="auto" w:fill="FFFFFF"/>
        </w:rPr>
        <w:t>s</w:t>
      </w:r>
      <w:r w:rsidRPr="0062797F">
        <w:rPr>
          <w:rStyle w:val="Strong"/>
          <w:rFonts w:ascii="Calibri" w:hAnsi="Calibri"/>
          <w:b w:val="0"/>
          <w:i/>
          <w:color w:val="333333"/>
          <w:shd w:val="clear" w:color="auto" w:fill="FFFFFF"/>
        </w:rPr>
        <w:t xml:space="preserve"> dans le contexte de la transmission du Covid-19</w:t>
      </w:r>
    </w:p>
    <w:p w14:paraId="1341C1EC" w14:textId="77777777" w:rsidR="00C93D47" w:rsidRPr="0062797F" w:rsidRDefault="00C93D47" w:rsidP="0049621E">
      <w:pPr>
        <w:pStyle w:val="ListParagraph"/>
        <w:numPr>
          <w:ilvl w:val="0"/>
          <w:numId w:val="39"/>
        </w:numPr>
        <w:spacing w:after="0" w:line="240" w:lineRule="auto"/>
        <w:ind w:left="360"/>
        <w:rPr>
          <w:rStyle w:val="Hyperlink"/>
          <w:rFonts w:ascii="Calibri" w:eastAsia="Calibri" w:hAnsi="Calibri" w:cs="Calibri"/>
          <w:b/>
          <w:bCs/>
          <w:i/>
          <w:iCs/>
          <w:color w:val="auto"/>
          <w:u w:val="none"/>
        </w:rPr>
      </w:pPr>
      <w:r w:rsidRPr="0062797F">
        <w:rPr>
          <w:rStyle w:val="Strong"/>
          <w:rFonts w:ascii="Calibri" w:hAnsi="Calibri"/>
          <w:b w:val="0"/>
          <w:i/>
          <w:color w:val="333333"/>
          <w:shd w:val="clear" w:color="auto" w:fill="FFFFFF"/>
        </w:rPr>
        <w:t>Planification d’une distribution de moustiquaires imprégnées d’insecticides sûre dans le contexte de la transmission du Covid-19</w:t>
      </w:r>
    </w:p>
    <w:p w14:paraId="10B38EB0" w14:textId="77777777" w:rsidR="00C93D47" w:rsidRPr="0062797F" w:rsidRDefault="00C93D47" w:rsidP="0049621E">
      <w:pPr>
        <w:spacing w:after="0" w:line="240" w:lineRule="auto"/>
        <w:rPr>
          <w:b/>
          <w:bCs/>
        </w:rPr>
      </w:pPr>
    </w:p>
    <w:p w14:paraId="42110B92" w14:textId="102C1FD7" w:rsidR="00FD6C9B" w:rsidRPr="0062797F" w:rsidRDefault="0049621E" w:rsidP="0049621E">
      <w:pPr>
        <w:spacing w:after="0" w:line="240" w:lineRule="auto"/>
        <w:rPr>
          <w:b/>
          <w:bCs/>
        </w:rPr>
      </w:pPr>
      <w:r w:rsidRPr="0062797F">
        <w:rPr>
          <w:b/>
        </w:rPr>
        <w:t>Documents spécifiques à la logistique</w:t>
      </w:r>
    </w:p>
    <w:p w14:paraId="0DC83F8A" w14:textId="595D29FE" w:rsidR="00FD6C9B" w:rsidRPr="0062797F" w:rsidRDefault="00FD6C9B" w:rsidP="0049621E">
      <w:pPr>
        <w:pStyle w:val="ListParagraph"/>
        <w:numPr>
          <w:ilvl w:val="0"/>
          <w:numId w:val="37"/>
        </w:numPr>
        <w:spacing w:after="0" w:line="240" w:lineRule="auto"/>
        <w:rPr>
          <w:i/>
          <w:iCs/>
        </w:rPr>
      </w:pPr>
      <w:r w:rsidRPr="0062797F">
        <w:rPr>
          <w:i/>
        </w:rPr>
        <w:t>Considérations relatives à la macro-planification logistique dans le contexte du Covid-19</w:t>
      </w:r>
    </w:p>
    <w:p w14:paraId="6620E331" w14:textId="150692E6" w:rsidR="00FD6C9B" w:rsidRPr="0062797F" w:rsidRDefault="00FD6C9B" w:rsidP="0049621E">
      <w:pPr>
        <w:pStyle w:val="ListParagraph"/>
        <w:numPr>
          <w:ilvl w:val="0"/>
          <w:numId w:val="37"/>
        </w:numPr>
        <w:spacing w:after="0" w:line="240" w:lineRule="auto"/>
        <w:rPr>
          <w:i/>
          <w:iCs/>
        </w:rPr>
      </w:pPr>
      <w:r w:rsidRPr="0062797F">
        <w:rPr>
          <w:i/>
        </w:rPr>
        <w:t>Comptabilisation et suivi des MII pour la logistique du dernier kilomètre dans le contexte du Covid-19</w:t>
      </w:r>
    </w:p>
    <w:p w14:paraId="383E2E4A" w14:textId="36DB9512" w:rsidR="00FD6C9B" w:rsidRPr="0062797F" w:rsidRDefault="00FD6C9B" w:rsidP="0049621E">
      <w:pPr>
        <w:pStyle w:val="ListParagraph"/>
        <w:numPr>
          <w:ilvl w:val="0"/>
          <w:numId w:val="37"/>
        </w:numPr>
        <w:spacing w:after="0" w:line="240" w:lineRule="auto"/>
        <w:rPr>
          <w:i/>
          <w:iCs/>
        </w:rPr>
      </w:pPr>
      <w:r w:rsidRPr="0062797F">
        <w:rPr>
          <w:i/>
        </w:rPr>
        <w:t xml:space="preserve">Resource - tracking tools for last mile logistics (Outils de traçage des ressources </w:t>
      </w:r>
      <w:r w:rsidR="008627C0" w:rsidRPr="0062797F">
        <w:rPr>
          <w:i/>
        </w:rPr>
        <w:t xml:space="preserve">logistiques du </w:t>
      </w:r>
      <w:r w:rsidRPr="0062797F">
        <w:rPr>
          <w:i/>
        </w:rPr>
        <w:t>dernier kilomètre)</w:t>
      </w:r>
    </w:p>
    <w:p w14:paraId="4DDA4FC5" w14:textId="05BF2251" w:rsidR="00CC3C73" w:rsidRPr="0062797F" w:rsidRDefault="00FC4176" w:rsidP="0049621E">
      <w:pPr>
        <w:spacing w:after="0" w:line="240" w:lineRule="auto"/>
      </w:pPr>
      <w:hyperlink r:id="rId20" w:history="1">
        <w:r w:rsidR="00E024EF" w:rsidRPr="0062797F">
          <w:rPr>
            <w:rStyle w:val="Hyperlink"/>
          </w:rPr>
          <w:t>https://allianceformalariaprevention.com/tools-guidance/itn-distribution-during-covid-19/</w:t>
        </w:r>
      </w:hyperlink>
    </w:p>
    <w:p w14:paraId="0F6BF64C" w14:textId="24B15670" w:rsidR="00CC3C73" w:rsidRPr="0062797F" w:rsidRDefault="00CC3C73" w:rsidP="0049621E">
      <w:pPr>
        <w:spacing w:after="0" w:line="240" w:lineRule="auto"/>
      </w:pPr>
    </w:p>
    <w:sectPr w:rsidR="00CC3C73" w:rsidRPr="0062797F" w:rsidSect="00EE1A9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0386F" w14:textId="77777777" w:rsidR="00351968" w:rsidRDefault="00351968" w:rsidP="000719B4">
      <w:pPr>
        <w:spacing w:after="0" w:line="240" w:lineRule="auto"/>
      </w:pPr>
      <w:r>
        <w:separator/>
      </w:r>
    </w:p>
  </w:endnote>
  <w:endnote w:type="continuationSeparator" w:id="0">
    <w:p w14:paraId="58D30E4E" w14:textId="77777777" w:rsidR="00351968" w:rsidRDefault="00351968" w:rsidP="00071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lan">
    <w:altName w:val="Calibri"/>
    <w:charset w:val="00"/>
    <w:family w:val="roman"/>
    <w:pitch w:val="variable"/>
    <w:sig w:usb0="80000003" w:usb1="00000000" w:usb2="00001000" w:usb3="00000000" w:csb0="000001F3" w:csb1="00000000"/>
  </w:font>
  <w:font w:name="SegoeUI">
    <w:altName w:val="Times New Roman"/>
    <w:panose1 w:val="00000000000000000000"/>
    <w:charset w:val="59"/>
    <w:family w:val="auto"/>
    <w:notTrueType/>
    <w:pitch w:val="variable"/>
    <w:sig w:usb0="00000203"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38699" w14:textId="77777777" w:rsidR="00FC4176" w:rsidRDefault="00FC41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B46BA" w14:textId="160287BF" w:rsidR="003C0DF1" w:rsidRDefault="00E024EF">
    <w:pPr>
      <w:pStyle w:val="Footer"/>
      <w:jc w:val="center"/>
    </w:pPr>
    <w:r>
      <w:rPr>
        <w:noProof/>
      </w:rPr>
      <mc:AlternateContent>
        <mc:Choice Requires="wps">
          <w:drawing>
            <wp:anchor distT="0" distB="0" distL="114300" distR="114300" simplePos="0" relativeHeight="251662336" behindDoc="0" locked="0" layoutInCell="0" allowOverlap="1" wp14:anchorId="7A1E6C8C" wp14:editId="42326E4C">
              <wp:simplePos x="0" y="0"/>
              <wp:positionH relativeFrom="page">
                <wp:align>left</wp:align>
              </wp:positionH>
              <wp:positionV relativeFrom="page">
                <wp:align>bottom</wp:align>
              </wp:positionV>
              <wp:extent cx="7772400" cy="463550"/>
              <wp:effectExtent l="0" t="0" r="0" b="12700"/>
              <wp:wrapNone/>
              <wp:docPr id="1" name="MSIPCMd5dd44c699b91d61f833e8de" descr="{&quot;HashCode&quot;:-454365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B77319" w14:textId="56CB37FF" w:rsidR="00E024EF" w:rsidRPr="00FC4176" w:rsidRDefault="00FC4176" w:rsidP="00FC4176">
                          <w:pPr>
                            <w:spacing w:after="0"/>
                            <w:rPr>
                              <w:rFonts w:ascii="Calibri" w:hAnsi="Calibri" w:cs="Calibri"/>
                              <w:color w:val="000000"/>
                              <w:sz w:val="20"/>
                            </w:rPr>
                          </w:pPr>
                          <w:r w:rsidRPr="00FC4176">
                            <w:rPr>
                              <w:rFonts w:ascii="Calibri" w:hAnsi="Calibri" w:cs="Calibri"/>
                              <w:color w:val="000000"/>
                              <w:sz w:val="20"/>
                            </w:rPr>
                            <w:t>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7A1E6C8C" id="_x0000_t202" coordsize="21600,21600" o:spt="202" path="m,l,21600r21600,l21600,xe">
              <v:stroke joinstyle="miter"/>
              <v:path gradientshapeok="t" o:connecttype="rect"/>
            </v:shapetype>
            <v:shape id="MSIPCMd5dd44c699b91d61f833e8de" o:spid="_x0000_s1026" type="#_x0000_t202" alt="{&quot;HashCode&quot;:-45436510,&quot;Height&quot;:9999999.0,&quot;Width&quot;:9999999.0,&quot;Placement&quot;:&quot;Footer&quot;,&quot;Index&quot;:&quot;Primary&quot;,&quot;Section&quot;:1,&quot;Top&quot;:0.0,&quot;Left&quot;:0.0}" style="position:absolute;left:0;text-align:left;margin-left:0;margin-top:0;width:612pt;height:36.5pt;z-index:251662336;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5CB77319" w14:textId="56CB37FF" w:rsidR="00E024EF" w:rsidRPr="00FC4176" w:rsidRDefault="00FC4176" w:rsidP="00FC4176">
                    <w:pPr>
                      <w:spacing w:after="0"/>
                      <w:rPr>
                        <w:rFonts w:ascii="Calibri" w:hAnsi="Calibri" w:cs="Calibri"/>
                        <w:color w:val="000000"/>
                        <w:sz w:val="20"/>
                      </w:rPr>
                    </w:pPr>
                    <w:r w:rsidRPr="00FC4176">
                      <w:rPr>
                        <w:rFonts w:ascii="Calibri" w:hAnsi="Calibri" w:cs="Calibri"/>
                        <w:color w:val="000000"/>
                        <w:sz w:val="20"/>
                      </w:rPr>
                      <w:t>Public</w:t>
                    </w:r>
                  </w:p>
                </w:txbxContent>
              </v:textbox>
              <w10:wrap anchorx="page" anchory="page"/>
            </v:shape>
          </w:pict>
        </mc:Fallback>
      </mc:AlternateContent>
    </w:r>
    <w:sdt>
      <w:sdtPr>
        <w:id w:val="1098137655"/>
        <w:docPartObj>
          <w:docPartGallery w:val="Page Numbers (Bottom of Page)"/>
          <w:docPartUnique/>
        </w:docPartObj>
      </w:sdtPr>
      <w:sdtEndPr>
        <w:rPr>
          <w:noProof/>
        </w:rPr>
      </w:sdtEndPr>
      <w:sdtContent>
        <w:r w:rsidR="003C0DF1">
          <w:fldChar w:fldCharType="begin"/>
        </w:r>
        <w:r w:rsidR="003C0DF1">
          <w:instrText xml:space="preserve"> PAGE   \* MERGEFORMAT </w:instrText>
        </w:r>
        <w:r w:rsidR="003C0DF1">
          <w:fldChar w:fldCharType="separate"/>
        </w:r>
        <w:r w:rsidR="00F12E41">
          <w:t>2</w:t>
        </w:r>
        <w:r w:rsidR="003C0DF1">
          <w:fldChar w:fldCharType="end"/>
        </w:r>
      </w:sdtContent>
    </w:sdt>
  </w:p>
  <w:p w14:paraId="71C50C22" w14:textId="77777777" w:rsidR="003C0DF1" w:rsidRDefault="003C0D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F53E3" w14:textId="276E8210" w:rsidR="003C0DF1" w:rsidRDefault="00E024EF">
    <w:pPr>
      <w:pStyle w:val="Footer"/>
      <w:jc w:val="center"/>
    </w:pPr>
    <w:r>
      <w:rPr>
        <w:noProof/>
      </w:rPr>
      <mc:AlternateContent>
        <mc:Choice Requires="wps">
          <w:drawing>
            <wp:anchor distT="0" distB="0" distL="114300" distR="114300" simplePos="0" relativeHeight="251663360" behindDoc="0" locked="0" layoutInCell="0" allowOverlap="1" wp14:anchorId="55806C2A" wp14:editId="26BC0F9D">
              <wp:simplePos x="0" y="0"/>
              <wp:positionH relativeFrom="page">
                <wp:align>left</wp:align>
              </wp:positionH>
              <wp:positionV relativeFrom="page">
                <wp:align>bottom</wp:align>
              </wp:positionV>
              <wp:extent cx="7772400" cy="463550"/>
              <wp:effectExtent l="0" t="0" r="0" b="12700"/>
              <wp:wrapNone/>
              <wp:docPr id="2" name="MSIPCM176e44d99dd652ecb74d551f" descr="{&quot;HashCode&quot;:-45436510,&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B6AF5E" w14:textId="544136DE" w:rsidR="00E024EF" w:rsidRPr="00FC4176" w:rsidRDefault="00FC4176" w:rsidP="00FC4176">
                          <w:pPr>
                            <w:spacing w:after="0"/>
                            <w:rPr>
                              <w:rFonts w:ascii="Calibri" w:hAnsi="Calibri" w:cs="Calibri"/>
                              <w:color w:val="000000"/>
                              <w:sz w:val="20"/>
                            </w:rPr>
                          </w:pPr>
                          <w:r w:rsidRPr="00FC4176">
                            <w:rPr>
                              <w:rFonts w:ascii="Calibri" w:hAnsi="Calibri" w:cs="Calibri"/>
                              <w:color w:val="000000"/>
                              <w:sz w:val="20"/>
                            </w:rPr>
                            <w:t>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55806C2A" id="_x0000_t202" coordsize="21600,21600" o:spt="202" path="m,l,21600r21600,l21600,xe">
              <v:stroke joinstyle="miter"/>
              <v:path gradientshapeok="t" o:connecttype="rect"/>
            </v:shapetype>
            <v:shape id="MSIPCM176e44d99dd652ecb74d551f" o:spid="_x0000_s1027" type="#_x0000_t202" alt="{&quot;HashCode&quot;:-45436510,&quot;Height&quot;:9999999.0,&quot;Width&quot;:9999999.0,&quot;Placement&quot;:&quot;Footer&quot;,&quot;Index&quot;:&quot;FirstPage&quot;,&quot;Section&quot;:1,&quot;Top&quot;:0.0,&quot;Left&quot;:0.0}" style="position:absolute;left:0;text-align:left;margin-left:0;margin-top:0;width:612pt;height:36.5pt;z-index:25166336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Ll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" o:allowincell="f" filled="f" stroked="f" strokeweight=".5pt">
              <v:textbox inset="20pt,0,,0">
                <w:txbxContent>
                  <w:p w14:paraId="27B6AF5E" w14:textId="544136DE" w:rsidR="00E024EF" w:rsidRPr="00FC4176" w:rsidRDefault="00FC4176" w:rsidP="00FC4176">
                    <w:pPr>
                      <w:spacing w:after="0"/>
                      <w:rPr>
                        <w:rFonts w:ascii="Calibri" w:hAnsi="Calibri" w:cs="Calibri"/>
                        <w:color w:val="000000"/>
                        <w:sz w:val="20"/>
                      </w:rPr>
                    </w:pPr>
                    <w:r w:rsidRPr="00FC4176">
                      <w:rPr>
                        <w:rFonts w:ascii="Calibri" w:hAnsi="Calibri" w:cs="Calibri"/>
                        <w:color w:val="000000"/>
                        <w:sz w:val="20"/>
                      </w:rPr>
                      <w:t>Public</w:t>
                    </w:r>
                  </w:p>
                </w:txbxContent>
              </v:textbox>
              <w10:wrap anchorx="page" anchory="page"/>
            </v:shape>
          </w:pict>
        </mc:Fallback>
      </mc:AlternateContent>
    </w:r>
    <w:sdt>
      <w:sdtPr>
        <w:id w:val="-1547362943"/>
        <w:docPartObj>
          <w:docPartGallery w:val="Page Numbers (Bottom of Page)"/>
          <w:docPartUnique/>
        </w:docPartObj>
      </w:sdtPr>
      <w:sdtEndPr>
        <w:rPr>
          <w:noProof/>
        </w:rPr>
      </w:sdtEndPr>
      <w:sdtContent>
        <w:r w:rsidR="003C0DF1">
          <w:fldChar w:fldCharType="begin"/>
        </w:r>
        <w:r w:rsidR="003C0DF1">
          <w:instrText xml:space="preserve"> PAGE   \* MERGEFORMAT </w:instrText>
        </w:r>
        <w:r w:rsidR="003C0DF1">
          <w:fldChar w:fldCharType="separate"/>
        </w:r>
        <w:r w:rsidR="00F12E41">
          <w:t>1</w:t>
        </w:r>
        <w:r w:rsidR="003C0DF1">
          <w:fldChar w:fldCharType="end"/>
        </w:r>
      </w:sdtContent>
    </w:sdt>
  </w:p>
  <w:p w14:paraId="01620BAD" w14:textId="77777777" w:rsidR="003C0DF1" w:rsidRDefault="003C0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658FF" w14:textId="77777777" w:rsidR="00351968" w:rsidRDefault="00351968" w:rsidP="000719B4">
      <w:pPr>
        <w:spacing w:after="0" w:line="240" w:lineRule="auto"/>
      </w:pPr>
      <w:r>
        <w:separator/>
      </w:r>
    </w:p>
  </w:footnote>
  <w:footnote w:type="continuationSeparator" w:id="0">
    <w:p w14:paraId="52B49639" w14:textId="77777777" w:rsidR="00351968" w:rsidRDefault="00351968" w:rsidP="000719B4">
      <w:pPr>
        <w:spacing w:after="0" w:line="240" w:lineRule="auto"/>
      </w:pPr>
      <w:r>
        <w:continuationSeparator/>
      </w:r>
    </w:p>
  </w:footnote>
  <w:footnote w:id="1">
    <w:p w14:paraId="7FEB1B83" w14:textId="11BFB67C" w:rsidR="002A421C" w:rsidRPr="002A421C" w:rsidRDefault="002A421C">
      <w:pPr>
        <w:pStyle w:val="FootnoteText"/>
        <w:rPr>
          <w:sz w:val="18"/>
          <w:szCs w:val="18"/>
        </w:rPr>
      </w:pPr>
      <w:r>
        <w:rPr>
          <w:rStyle w:val="FootnoteReference"/>
          <w:sz w:val="18"/>
          <w:szCs w:val="18"/>
        </w:rPr>
        <w:footnoteRef/>
      </w:r>
      <w:r>
        <w:rPr>
          <w:sz w:val="18"/>
        </w:rPr>
        <w:t xml:space="preserve"> https://reliefweb.int/report/world/unaids-three-ones-action-where-we-are-and-where-we-go-here</w:t>
      </w:r>
    </w:p>
  </w:footnote>
  <w:footnote w:id="2">
    <w:p w14:paraId="6B20E5CA" w14:textId="77777777" w:rsidR="009773D2" w:rsidRPr="00304896" w:rsidRDefault="009773D2" w:rsidP="009773D2">
      <w:pPr>
        <w:pStyle w:val="FootnoteText"/>
        <w:rPr>
          <w:sz w:val="18"/>
          <w:szCs w:val="18"/>
        </w:rPr>
      </w:pPr>
      <w:r>
        <w:rPr>
          <w:rStyle w:val="FootnoteReference"/>
          <w:sz w:val="18"/>
          <w:szCs w:val="18"/>
        </w:rPr>
        <w:footnoteRef/>
      </w:r>
      <w:r>
        <w:rPr>
          <w:sz w:val="18"/>
        </w:rPr>
        <w:t xml:space="preserve">Voir la boîte à outils de l’APP, chapitre 5, dossier 6, Gestion de la chaîne d’approvisionnement. </w:t>
      </w:r>
      <w:hyperlink r:id="rId1" w:history="1">
        <w:r>
          <w:rPr>
            <w:rStyle w:val="Hyperlink"/>
            <w:sz w:val="18"/>
          </w:rPr>
          <w:t>https://allianceformalariaprevention.com/tools-guidance/amp-toolkit/toolkit-2-0/</w:t>
        </w:r>
      </w:hyperlink>
      <w:r>
        <w:rPr>
          <w:sz w:val="18"/>
        </w:rPr>
        <w:t xml:space="preserve">  </w:t>
      </w:r>
    </w:p>
  </w:footnote>
  <w:footnote w:id="3">
    <w:p w14:paraId="3ABA5BCF" w14:textId="77777777" w:rsidR="00B4087A" w:rsidRPr="001936E8" w:rsidRDefault="00B4087A" w:rsidP="00B4087A">
      <w:pPr>
        <w:pStyle w:val="FootnoteText"/>
        <w:rPr>
          <w:rFonts w:ascii="Calibri" w:hAnsi="Calibri" w:cs="Calibri"/>
          <w:sz w:val="18"/>
          <w:szCs w:val="18"/>
        </w:rPr>
      </w:pPr>
      <w:r>
        <w:rPr>
          <w:rStyle w:val="FootnoteReference"/>
          <w:rFonts w:ascii="Calibri" w:hAnsi="Calibri" w:cs="Calibri"/>
          <w:sz w:val="18"/>
          <w:szCs w:val="18"/>
        </w:rPr>
        <w:footnoteRef/>
      </w:r>
      <w:r>
        <w:rPr>
          <w:rFonts w:ascii="Calibri" w:hAnsi="Calibri"/>
          <w:sz w:val="18"/>
        </w:rPr>
        <w:t xml:space="preserve"> Voir les orientations de l’APP intitulées : </w:t>
      </w:r>
      <w:r>
        <w:rPr>
          <w:rFonts w:ascii="Calibri" w:hAnsi="Calibri"/>
          <w:i/>
          <w:sz w:val="18"/>
        </w:rPr>
        <w:t>Commodity Management Audit</w:t>
      </w:r>
      <w:r>
        <w:rPr>
          <w:rFonts w:ascii="Calibri" w:hAnsi="Calibri"/>
          <w:sz w:val="18"/>
        </w:rPr>
        <w:t xml:space="preserve"> (Vérification de la gestion des produits) : https://allianceformalariaprevention.com/amp-tools/tools-resources/</w:t>
      </w:r>
    </w:p>
  </w:footnote>
  <w:footnote w:id="4">
    <w:p w14:paraId="499405D6" w14:textId="77777777" w:rsidR="005E2555" w:rsidRDefault="005E2555" w:rsidP="005E2555">
      <w:pPr>
        <w:pStyle w:val="Body"/>
      </w:pPr>
      <w:r>
        <w:rPr>
          <w:rFonts w:cs="Calibri"/>
          <w:bCs/>
          <w:color w:val="auto"/>
          <w:sz w:val="18"/>
          <w:szCs w:val="18"/>
          <w:u w:color="FF0000"/>
          <w:vertAlign w:val="superscript"/>
        </w:rPr>
        <w:footnoteRef/>
      </w:r>
      <w:r>
        <w:rPr>
          <w:color w:val="auto"/>
          <w:sz w:val="18"/>
        </w:rPr>
        <w:t xml:space="preserve"> </w:t>
      </w:r>
      <w:r>
        <w:rPr>
          <w:b/>
          <w:color w:val="FF0000"/>
          <w:sz w:val="18"/>
          <w:u w:color="FF0000"/>
        </w:rPr>
        <w:t>NOTE </w:t>
      </w:r>
      <w:r>
        <w:rPr>
          <w:sz w:val="18"/>
        </w:rPr>
        <w:t>: à mesure que la pandémie évolue, l’OMS se fonde sur les découvertes scientifiques pour actualiser ses recommandations en matière de prévention des infections. Vous trouverez toutes les dernières informations disponibles à l’adresse suivante :</w:t>
      </w:r>
      <w:hyperlink r:id="rId2" w:history="1">
        <w:r>
          <w:rPr>
            <w:rStyle w:val="Link"/>
            <w:sz w:val="18"/>
          </w:rPr>
          <w:t>https://www.who.int/fr/emergencies/diseases/novel-coronavirus-2019/advice-for-public</w:t>
        </w:r>
      </w:hyperlink>
      <w:r>
        <w:t xml:space="preserve">. </w:t>
      </w:r>
    </w:p>
    <w:p w14:paraId="4EB0D0D0" w14:textId="77777777" w:rsidR="005E2555" w:rsidRDefault="005E2555" w:rsidP="005E2555">
      <w:pPr>
        <w:pStyle w:val="Body"/>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0453C" w14:textId="77777777" w:rsidR="00FC4176" w:rsidRDefault="00FC41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8ED89" w14:textId="77777777" w:rsidR="00FC4176" w:rsidRDefault="00FC41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4796C" w14:textId="123D2186" w:rsidR="007C447C" w:rsidRDefault="00EE1A9B" w:rsidP="007C447C">
    <w:pPr>
      <w:pStyle w:val="Header"/>
      <w:tabs>
        <w:tab w:val="clear" w:pos="4513"/>
        <w:tab w:val="clear" w:pos="9026"/>
        <w:tab w:val="left" w:pos="4652"/>
      </w:tabs>
    </w:pPr>
    <w:r>
      <w:rPr>
        <w:noProof/>
      </w:rPr>
      <w:drawing>
        <wp:anchor distT="152400" distB="152400" distL="152400" distR="152400" simplePos="0" relativeHeight="251659264" behindDoc="1" locked="0" layoutInCell="1" allowOverlap="1" wp14:anchorId="5FBF2B3F" wp14:editId="2D952FB5">
          <wp:simplePos x="0" y="0"/>
          <wp:positionH relativeFrom="margin">
            <wp:posOffset>-710419</wp:posOffset>
          </wp:positionH>
          <wp:positionV relativeFrom="topMargin">
            <wp:align>bottom</wp:align>
          </wp:positionV>
          <wp:extent cx="3069590" cy="818515"/>
          <wp:effectExtent l="0" t="0" r="0" b="635"/>
          <wp:wrapNone/>
          <wp:docPr id="1073741825" name="officeArt object"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5" name="TextDescription automatically generated with medium confidence" descr="TextDescription automatically generated with medium confidence"/>
                  <pic:cNvPicPr>
                    <a:picLocks noChangeAspect="1"/>
                  </pic:cNvPicPr>
                </pic:nvPicPr>
                <pic:blipFill>
                  <a:blip r:embed="rId1"/>
                  <a:stretch>
                    <a:fillRect/>
                  </a:stretch>
                </pic:blipFill>
                <pic:spPr>
                  <a:xfrm>
                    <a:off x="0" y="0"/>
                    <a:ext cx="3069590" cy="818515"/>
                  </a:xfrm>
                  <a:prstGeom prst="rect">
                    <a:avLst/>
                  </a:prstGeom>
                  <a:ln w="12700" cap="flat">
                    <a:noFill/>
                    <a:miter lim="400000"/>
                  </a:ln>
                  <a:effectLst/>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014A"/>
    <w:multiLevelType w:val="hybridMultilevel"/>
    <w:tmpl w:val="2A9E7A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23278D"/>
    <w:multiLevelType w:val="hybridMultilevel"/>
    <w:tmpl w:val="4A8C3C4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900999"/>
    <w:multiLevelType w:val="hybridMultilevel"/>
    <w:tmpl w:val="BF0CA07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31D0FE2"/>
    <w:multiLevelType w:val="hybridMultilevel"/>
    <w:tmpl w:val="059C8F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F27802"/>
    <w:multiLevelType w:val="hybridMultilevel"/>
    <w:tmpl w:val="7B805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1D67D0"/>
    <w:multiLevelType w:val="multilevel"/>
    <w:tmpl w:val="7F94D0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8AC5ACF"/>
    <w:multiLevelType w:val="hybridMultilevel"/>
    <w:tmpl w:val="DD4E8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DD39A5"/>
    <w:multiLevelType w:val="multilevel"/>
    <w:tmpl w:val="7C706C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093D1014"/>
    <w:multiLevelType w:val="hybridMultilevel"/>
    <w:tmpl w:val="FEBAAF7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B252DCF"/>
    <w:multiLevelType w:val="hybridMultilevel"/>
    <w:tmpl w:val="53FE9F4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4622EE3"/>
    <w:multiLevelType w:val="multilevel"/>
    <w:tmpl w:val="F7AE6BE4"/>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1D2B3C19"/>
    <w:multiLevelType w:val="multilevel"/>
    <w:tmpl w:val="AD62235E"/>
    <w:lvl w:ilvl="0">
      <w:start w:val="1"/>
      <w:numFmt w:val="bullet"/>
      <w:pStyle w:val="ListNumber"/>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67750CC"/>
    <w:multiLevelType w:val="hybridMultilevel"/>
    <w:tmpl w:val="CA20A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A5DAC"/>
    <w:multiLevelType w:val="hybridMultilevel"/>
    <w:tmpl w:val="8FBCC24C"/>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F1D24A2"/>
    <w:multiLevelType w:val="multilevel"/>
    <w:tmpl w:val="3A148A30"/>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01A076F"/>
    <w:multiLevelType w:val="hybridMultilevel"/>
    <w:tmpl w:val="A86CB33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302092F"/>
    <w:multiLevelType w:val="hybridMultilevel"/>
    <w:tmpl w:val="36BC36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8B2943"/>
    <w:multiLevelType w:val="hybridMultilevel"/>
    <w:tmpl w:val="5E0A0B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65E0344"/>
    <w:multiLevelType w:val="hybridMultilevel"/>
    <w:tmpl w:val="DC541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0E1D8D"/>
    <w:multiLevelType w:val="multilevel"/>
    <w:tmpl w:val="124671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3CA30106"/>
    <w:multiLevelType w:val="multilevel"/>
    <w:tmpl w:val="4420CE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3D103CE6"/>
    <w:multiLevelType w:val="hybridMultilevel"/>
    <w:tmpl w:val="FC7CE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DE0635"/>
    <w:multiLevelType w:val="multilevel"/>
    <w:tmpl w:val="1B32BE8E"/>
    <w:lvl w:ilvl="0">
      <w:start w:val="1"/>
      <w:numFmt w:val="lowerRoman"/>
      <w:lvlText w:val="(%1)"/>
      <w:lvlJc w:val="left"/>
      <w:pPr>
        <w:ind w:left="360" w:hanging="360"/>
      </w:pPr>
      <w:rPr>
        <w:rFonts w:asciiTheme="minorHAnsi" w:eastAsiaTheme="minorHAnsi" w:hAnsiTheme="minorHAnsi" w:cstheme="minorBidi"/>
        <w:b w:val="0"/>
        <w:bCs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FA01E02"/>
    <w:multiLevelType w:val="multilevel"/>
    <w:tmpl w:val="7C706C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464E647F"/>
    <w:multiLevelType w:val="hybridMultilevel"/>
    <w:tmpl w:val="42E2320E"/>
    <w:lvl w:ilvl="0" w:tplc="08090001">
      <w:start w:val="1"/>
      <w:numFmt w:val="bullet"/>
      <w:lvlText w:val=""/>
      <w:lvlJc w:val="left"/>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7A67BDE"/>
    <w:multiLevelType w:val="multilevel"/>
    <w:tmpl w:val="2E909D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4F4E30A2"/>
    <w:multiLevelType w:val="hybridMultilevel"/>
    <w:tmpl w:val="D324BAA2"/>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7" w15:restartNumberingAfterBreak="0">
    <w:nsid w:val="53C61AC8"/>
    <w:multiLevelType w:val="multilevel"/>
    <w:tmpl w:val="2E909D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573556C6"/>
    <w:multiLevelType w:val="hybridMultilevel"/>
    <w:tmpl w:val="7C7E5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A232933"/>
    <w:multiLevelType w:val="hybridMultilevel"/>
    <w:tmpl w:val="802C7E12"/>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C9632C9"/>
    <w:multiLevelType w:val="hybridMultilevel"/>
    <w:tmpl w:val="14263F8C"/>
    <w:lvl w:ilvl="0" w:tplc="04090001">
      <w:start w:val="1"/>
      <w:numFmt w:val="bullet"/>
      <w:lvlText w:val=""/>
      <w:lvlJc w:val="left"/>
      <w:pPr>
        <w:ind w:left="360" w:hanging="360"/>
      </w:pPr>
      <w:rPr>
        <w:rFonts w:ascii="Symbol" w:hAnsi="Symbol" w:hint="default"/>
      </w:rPr>
    </w:lvl>
    <w:lvl w:ilvl="1" w:tplc="098A2E92">
      <w:start w:val="1"/>
      <w:numFmt w:val="bullet"/>
      <w:lvlText w:val="o"/>
      <w:lvlJc w:val="left"/>
      <w:pPr>
        <w:ind w:left="1080" w:hanging="360"/>
      </w:pPr>
      <w:rPr>
        <w:rFonts w:ascii="Courier New" w:hAnsi="Courier New" w:cs="Wingdings" w:hint="default"/>
      </w:rPr>
    </w:lvl>
    <w:lvl w:ilvl="2" w:tplc="FEDC04FA">
      <w:start w:val="1"/>
      <w:numFmt w:val="bullet"/>
      <w:lvlText w:val=""/>
      <w:lvlJc w:val="left"/>
      <w:pPr>
        <w:ind w:left="1800" w:hanging="360"/>
      </w:pPr>
      <w:rPr>
        <w:rFonts w:ascii="Wingdings" w:hAnsi="Wingdings" w:hint="default"/>
      </w:rPr>
    </w:lvl>
    <w:lvl w:ilvl="3" w:tplc="6D165722">
      <w:start w:val="1"/>
      <w:numFmt w:val="bullet"/>
      <w:lvlText w:val=""/>
      <w:lvlJc w:val="left"/>
      <w:pPr>
        <w:ind w:left="2520" w:hanging="360"/>
      </w:pPr>
      <w:rPr>
        <w:rFonts w:ascii="Symbol" w:hAnsi="Symbol" w:hint="default"/>
      </w:rPr>
    </w:lvl>
    <w:lvl w:ilvl="4" w:tplc="38C42856">
      <w:start w:val="1"/>
      <w:numFmt w:val="bullet"/>
      <w:lvlText w:val="o"/>
      <w:lvlJc w:val="left"/>
      <w:pPr>
        <w:ind w:left="3240" w:hanging="360"/>
      </w:pPr>
      <w:rPr>
        <w:rFonts w:ascii="Courier New" w:hAnsi="Courier New" w:cs="Wingdings" w:hint="default"/>
      </w:rPr>
    </w:lvl>
    <w:lvl w:ilvl="5" w:tplc="E2F6A1C6">
      <w:start w:val="1"/>
      <w:numFmt w:val="bullet"/>
      <w:lvlText w:val=""/>
      <w:lvlJc w:val="left"/>
      <w:pPr>
        <w:ind w:left="3960" w:hanging="360"/>
      </w:pPr>
      <w:rPr>
        <w:rFonts w:ascii="Wingdings" w:hAnsi="Wingdings" w:hint="default"/>
      </w:rPr>
    </w:lvl>
    <w:lvl w:ilvl="6" w:tplc="AABC5F4E">
      <w:start w:val="1"/>
      <w:numFmt w:val="bullet"/>
      <w:lvlText w:val=""/>
      <w:lvlJc w:val="left"/>
      <w:pPr>
        <w:ind w:left="4680" w:hanging="360"/>
      </w:pPr>
      <w:rPr>
        <w:rFonts w:ascii="Symbol" w:hAnsi="Symbol" w:hint="default"/>
      </w:rPr>
    </w:lvl>
    <w:lvl w:ilvl="7" w:tplc="9AC4F0AA">
      <w:start w:val="1"/>
      <w:numFmt w:val="bullet"/>
      <w:lvlText w:val="o"/>
      <w:lvlJc w:val="left"/>
      <w:pPr>
        <w:ind w:left="5400" w:hanging="360"/>
      </w:pPr>
      <w:rPr>
        <w:rFonts w:ascii="Courier New" w:hAnsi="Courier New" w:cs="Wingdings" w:hint="default"/>
      </w:rPr>
    </w:lvl>
    <w:lvl w:ilvl="8" w:tplc="4438AB10">
      <w:start w:val="1"/>
      <w:numFmt w:val="bullet"/>
      <w:lvlText w:val=""/>
      <w:lvlJc w:val="left"/>
      <w:pPr>
        <w:ind w:left="6120" w:hanging="360"/>
      </w:pPr>
      <w:rPr>
        <w:rFonts w:ascii="Wingdings" w:hAnsi="Wingdings" w:hint="default"/>
      </w:rPr>
    </w:lvl>
  </w:abstractNum>
  <w:abstractNum w:abstractNumId="31" w15:restartNumberingAfterBreak="0">
    <w:nsid w:val="5D2654A6"/>
    <w:multiLevelType w:val="hybridMultilevel"/>
    <w:tmpl w:val="67CEC2F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18D36C6"/>
    <w:multiLevelType w:val="multilevel"/>
    <w:tmpl w:val="F93291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619C5F6F"/>
    <w:multiLevelType w:val="multilevel"/>
    <w:tmpl w:val="C302DC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6A5E6569"/>
    <w:multiLevelType w:val="multilevel"/>
    <w:tmpl w:val="5E8213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4DD0FD3"/>
    <w:multiLevelType w:val="hybridMultilevel"/>
    <w:tmpl w:val="91026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FA3E14"/>
    <w:multiLevelType w:val="hybridMultilevel"/>
    <w:tmpl w:val="9BBAA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E3C26CF"/>
    <w:multiLevelType w:val="hybridMultilevel"/>
    <w:tmpl w:val="3D8CB754"/>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EB10E99"/>
    <w:multiLevelType w:val="multilevel"/>
    <w:tmpl w:val="732254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315839036">
    <w:abstractNumId w:val="11"/>
  </w:num>
  <w:num w:numId="2" w16cid:durableId="321664055">
    <w:abstractNumId w:val="38"/>
  </w:num>
  <w:num w:numId="3" w16cid:durableId="253129500">
    <w:abstractNumId w:val="35"/>
  </w:num>
  <w:num w:numId="4" w16cid:durableId="1183787162">
    <w:abstractNumId w:val="19"/>
  </w:num>
  <w:num w:numId="5" w16cid:durableId="790124028">
    <w:abstractNumId w:val="32"/>
  </w:num>
  <w:num w:numId="6" w16cid:durableId="1962180471">
    <w:abstractNumId w:val="27"/>
  </w:num>
  <w:num w:numId="7" w16cid:durableId="852306927">
    <w:abstractNumId w:val="25"/>
  </w:num>
  <w:num w:numId="8" w16cid:durableId="1338727323">
    <w:abstractNumId w:val="16"/>
  </w:num>
  <w:num w:numId="9" w16cid:durableId="1637569170">
    <w:abstractNumId w:val="23"/>
  </w:num>
  <w:num w:numId="10" w16cid:durableId="488719008">
    <w:abstractNumId w:val="24"/>
  </w:num>
  <w:num w:numId="11" w16cid:durableId="479736865">
    <w:abstractNumId w:val="33"/>
  </w:num>
  <w:num w:numId="12" w16cid:durableId="1062170941">
    <w:abstractNumId w:val="5"/>
  </w:num>
  <w:num w:numId="13" w16cid:durableId="1733655114">
    <w:abstractNumId w:val="20"/>
  </w:num>
  <w:num w:numId="14" w16cid:durableId="1609847870">
    <w:abstractNumId w:val="10"/>
  </w:num>
  <w:num w:numId="15" w16cid:durableId="300814533">
    <w:abstractNumId w:val="22"/>
  </w:num>
  <w:num w:numId="16" w16cid:durableId="2104450249">
    <w:abstractNumId w:val="14"/>
  </w:num>
  <w:num w:numId="17" w16cid:durableId="1943419434">
    <w:abstractNumId w:val="7"/>
  </w:num>
  <w:num w:numId="18" w16cid:durableId="859662988">
    <w:abstractNumId w:val="4"/>
  </w:num>
  <w:num w:numId="19" w16cid:durableId="1707103473">
    <w:abstractNumId w:val="6"/>
  </w:num>
  <w:num w:numId="20" w16cid:durableId="1660308171">
    <w:abstractNumId w:val="26"/>
  </w:num>
  <w:num w:numId="21" w16cid:durableId="1330056944">
    <w:abstractNumId w:val="18"/>
  </w:num>
  <w:num w:numId="22" w16cid:durableId="1827668018">
    <w:abstractNumId w:val="3"/>
  </w:num>
  <w:num w:numId="23" w16cid:durableId="1373338408">
    <w:abstractNumId w:val="1"/>
  </w:num>
  <w:num w:numId="24" w16cid:durableId="1510870774">
    <w:abstractNumId w:val="8"/>
  </w:num>
  <w:num w:numId="25" w16cid:durableId="533076926">
    <w:abstractNumId w:val="15"/>
  </w:num>
  <w:num w:numId="26" w16cid:durableId="1133792907">
    <w:abstractNumId w:val="9"/>
  </w:num>
  <w:num w:numId="27" w16cid:durableId="115564980">
    <w:abstractNumId w:val="12"/>
  </w:num>
  <w:num w:numId="28" w16cid:durableId="1508129370">
    <w:abstractNumId w:val="2"/>
  </w:num>
  <w:num w:numId="29" w16cid:durableId="197551848">
    <w:abstractNumId w:val="29"/>
  </w:num>
  <w:num w:numId="30" w16cid:durableId="1614167050">
    <w:abstractNumId w:val="13"/>
  </w:num>
  <w:num w:numId="31" w16cid:durableId="1781409336">
    <w:abstractNumId w:val="30"/>
  </w:num>
  <w:num w:numId="32" w16cid:durableId="620721930">
    <w:abstractNumId w:val="17"/>
  </w:num>
  <w:num w:numId="33" w16cid:durableId="1153981619">
    <w:abstractNumId w:val="28"/>
  </w:num>
  <w:num w:numId="34" w16cid:durableId="1066804391">
    <w:abstractNumId w:val="34"/>
  </w:num>
  <w:num w:numId="35" w16cid:durableId="9464309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26558232">
    <w:abstractNumId w:val="0"/>
  </w:num>
  <w:num w:numId="37" w16cid:durableId="1115054523">
    <w:abstractNumId w:val="36"/>
  </w:num>
  <w:num w:numId="38" w16cid:durableId="483622137">
    <w:abstractNumId w:val="37"/>
  </w:num>
  <w:num w:numId="39" w16cid:durableId="1145659292">
    <w:abstractNumId w:val="21"/>
  </w:num>
  <w:num w:numId="40" w16cid:durableId="917010315">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3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2A1"/>
    <w:rsid w:val="000045CC"/>
    <w:rsid w:val="00011D93"/>
    <w:rsid w:val="00013B53"/>
    <w:rsid w:val="000140AC"/>
    <w:rsid w:val="0001736D"/>
    <w:rsid w:val="0003278D"/>
    <w:rsid w:val="00036E9D"/>
    <w:rsid w:val="00040473"/>
    <w:rsid w:val="00055E6A"/>
    <w:rsid w:val="0005771A"/>
    <w:rsid w:val="000719B4"/>
    <w:rsid w:val="00076F37"/>
    <w:rsid w:val="00083E7D"/>
    <w:rsid w:val="00090C54"/>
    <w:rsid w:val="00092A00"/>
    <w:rsid w:val="00096F1B"/>
    <w:rsid w:val="000A01B2"/>
    <w:rsid w:val="000A4EFF"/>
    <w:rsid w:val="000A5E23"/>
    <w:rsid w:val="000B0CD4"/>
    <w:rsid w:val="000C2D3B"/>
    <w:rsid w:val="000C4832"/>
    <w:rsid w:val="000C54E8"/>
    <w:rsid w:val="000E2713"/>
    <w:rsid w:val="000E7B26"/>
    <w:rsid w:val="000F7484"/>
    <w:rsid w:val="000F7945"/>
    <w:rsid w:val="000F7FCE"/>
    <w:rsid w:val="0011044A"/>
    <w:rsid w:val="00110C10"/>
    <w:rsid w:val="00114DB3"/>
    <w:rsid w:val="00115565"/>
    <w:rsid w:val="00117E27"/>
    <w:rsid w:val="00121970"/>
    <w:rsid w:val="001232B3"/>
    <w:rsid w:val="00125D88"/>
    <w:rsid w:val="00131890"/>
    <w:rsid w:val="00131B34"/>
    <w:rsid w:val="00133481"/>
    <w:rsid w:val="00136C4E"/>
    <w:rsid w:val="0014236B"/>
    <w:rsid w:val="00143A36"/>
    <w:rsid w:val="00147311"/>
    <w:rsid w:val="0015265A"/>
    <w:rsid w:val="00167ADB"/>
    <w:rsid w:val="001724F8"/>
    <w:rsid w:val="0018749E"/>
    <w:rsid w:val="001936E8"/>
    <w:rsid w:val="001A02F7"/>
    <w:rsid w:val="001A2F26"/>
    <w:rsid w:val="001A5D3F"/>
    <w:rsid w:val="001B13AE"/>
    <w:rsid w:val="001B2894"/>
    <w:rsid w:val="001B2D47"/>
    <w:rsid w:val="001B2DF3"/>
    <w:rsid w:val="001C2CE7"/>
    <w:rsid w:val="001C71FE"/>
    <w:rsid w:val="001D467F"/>
    <w:rsid w:val="001F7A99"/>
    <w:rsid w:val="0020360D"/>
    <w:rsid w:val="0022188C"/>
    <w:rsid w:val="00225E2E"/>
    <w:rsid w:val="0023343D"/>
    <w:rsid w:val="002357E6"/>
    <w:rsid w:val="00237529"/>
    <w:rsid w:val="00240807"/>
    <w:rsid w:val="0024413B"/>
    <w:rsid w:val="00247384"/>
    <w:rsid w:val="002550EA"/>
    <w:rsid w:val="00261838"/>
    <w:rsid w:val="002619C3"/>
    <w:rsid w:val="00264DB7"/>
    <w:rsid w:val="002657EB"/>
    <w:rsid w:val="00270E32"/>
    <w:rsid w:val="0027347B"/>
    <w:rsid w:val="00276CA2"/>
    <w:rsid w:val="002813C9"/>
    <w:rsid w:val="00295C4F"/>
    <w:rsid w:val="00296A2E"/>
    <w:rsid w:val="002A421C"/>
    <w:rsid w:val="002A459F"/>
    <w:rsid w:val="002A6C49"/>
    <w:rsid w:val="002B0318"/>
    <w:rsid w:val="002B283F"/>
    <w:rsid w:val="002C1CBD"/>
    <w:rsid w:val="002C70D8"/>
    <w:rsid w:val="002D6B5D"/>
    <w:rsid w:val="002D7750"/>
    <w:rsid w:val="002E09C2"/>
    <w:rsid w:val="002E2813"/>
    <w:rsid w:val="002F0940"/>
    <w:rsid w:val="002F3B83"/>
    <w:rsid w:val="002F597A"/>
    <w:rsid w:val="002F5CA1"/>
    <w:rsid w:val="00302FA6"/>
    <w:rsid w:val="00304764"/>
    <w:rsid w:val="00304896"/>
    <w:rsid w:val="0030553C"/>
    <w:rsid w:val="00307A86"/>
    <w:rsid w:val="00311179"/>
    <w:rsid w:val="00313A32"/>
    <w:rsid w:val="00316818"/>
    <w:rsid w:val="00331BA1"/>
    <w:rsid w:val="0034103F"/>
    <w:rsid w:val="00341ECE"/>
    <w:rsid w:val="003457AA"/>
    <w:rsid w:val="00347A77"/>
    <w:rsid w:val="00351968"/>
    <w:rsid w:val="00354E98"/>
    <w:rsid w:val="00356A97"/>
    <w:rsid w:val="003636D6"/>
    <w:rsid w:val="00373D98"/>
    <w:rsid w:val="0037728E"/>
    <w:rsid w:val="00380ABC"/>
    <w:rsid w:val="003844B5"/>
    <w:rsid w:val="00386AA8"/>
    <w:rsid w:val="0039221E"/>
    <w:rsid w:val="003A0074"/>
    <w:rsid w:val="003A3F99"/>
    <w:rsid w:val="003A4A18"/>
    <w:rsid w:val="003A7054"/>
    <w:rsid w:val="003B1B56"/>
    <w:rsid w:val="003B2FEE"/>
    <w:rsid w:val="003B35BE"/>
    <w:rsid w:val="003B6598"/>
    <w:rsid w:val="003C0DF1"/>
    <w:rsid w:val="003C74B3"/>
    <w:rsid w:val="003D3016"/>
    <w:rsid w:val="003D6281"/>
    <w:rsid w:val="00400969"/>
    <w:rsid w:val="004044CF"/>
    <w:rsid w:val="00407A7A"/>
    <w:rsid w:val="0041011D"/>
    <w:rsid w:val="004235CB"/>
    <w:rsid w:val="00425526"/>
    <w:rsid w:val="004321C8"/>
    <w:rsid w:val="004411C1"/>
    <w:rsid w:val="00444436"/>
    <w:rsid w:val="00454112"/>
    <w:rsid w:val="004613D1"/>
    <w:rsid w:val="0047265A"/>
    <w:rsid w:val="00473AC7"/>
    <w:rsid w:val="00480188"/>
    <w:rsid w:val="00485CC3"/>
    <w:rsid w:val="00486C3E"/>
    <w:rsid w:val="00490F30"/>
    <w:rsid w:val="004945D7"/>
    <w:rsid w:val="004946AE"/>
    <w:rsid w:val="0049621E"/>
    <w:rsid w:val="004A2059"/>
    <w:rsid w:val="004A29D2"/>
    <w:rsid w:val="004B23B2"/>
    <w:rsid w:val="004B3468"/>
    <w:rsid w:val="004C7EF8"/>
    <w:rsid w:val="004D5F61"/>
    <w:rsid w:val="004E7DA2"/>
    <w:rsid w:val="004F06AA"/>
    <w:rsid w:val="004F644B"/>
    <w:rsid w:val="004F7DBD"/>
    <w:rsid w:val="00510A44"/>
    <w:rsid w:val="005131FC"/>
    <w:rsid w:val="00524C10"/>
    <w:rsid w:val="00524E84"/>
    <w:rsid w:val="005279C1"/>
    <w:rsid w:val="005335BC"/>
    <w:rsid w:val="0053799D"/>
    <w:rsid w:val="00551D36"/>
    <w:rsid w:val="005544B3"/>
    <w:rsid w:val="0055540E"/>
    <w:rsid w:val="00560FC3"/>
    <w:rsid w:val="005745C6"/>
    <w:rsid w:val="0058123E"/>
    <w:rsid w:val="00587399"/>
    <w:rsid w:val="00595864"/>
    <w:rsid w:val="00595A29"/>
    <w:rsid w:val="00597DAD"/>
    <w:rsid w:val="005A182C"/>
    <w:rsid w:val="005B2F50"/>
    <w:rsid w:val="005C1A1A"/>
    <w:rsid w:val="005C6D2A"/>
    <w:rsid w:val="005C7649"/>
    <w:rsid w:val="005D0D8A"/>
    <w:rsid w:val="005D5878"/>
    <w:rsid w:val="005D72EC"/>
    <w:rsid w:val="005E0A95"/>
    <w:rsid w:val="005E2555"/>
    <w:rsid w:val="005E278C"/>
    <w:rsid w:val="005F25FA"/>
    <w:rsid w:val="005F7B35"/>
    <w:rsid w:val="006000C4"/>
    <w:rsid w:val="00600CB4"/>
    <w:rsid w:val="00605D60"/>
    <w:rsid w:val="00613C6D"/>
    <w:rsid w:val="00615CD2"/>
    <w:rsid w:val="006211B0"/>
    <w:rsid w:val="00626A2C"/>
    <w:rsid w:val="00626D25"/>
    <w:rsid w:val="0062797F"/>
    <w:rsid w:val="006310A1"/>
    <w:rsid w:val="00645CFC"/>
    <w:rsid w:val="00652DF0"/>
    <w:rsid w:val="00657573"/>
    <w:rsid w:val="00661916"/>
    <w:rsid w:val="00667279"/>
    <w:rsid w:val="006706BC"/>
    <w:rsid w:val="00673BA4"/>
    <w:rsid w:val="00674CA0"/>
    <w:rsid w:val="00683922"/>
    <w:rsid w:val="00685167"/>
    <w:rsid w:val="0068683E"/>
    <w:rsid w:val="006939F0"/>
    <w:rsid w:val="006B20BF"/>
    <w:rsid w:val="006C31EC"/>
    <w:rsid w:val="006C4DD7"/>
    <w:rsid w:val="006C5D20"/>
    <w:rsid w:val="006D6847"/>
    <w:rsid w:val="006E07FB"/>
    <w:rsid w:val="006E1546"/>
    <w:rsid w:val="006E1A58"/>
    <w:rsid w:val="006E1CB7"/>
    <w:rsid w:val="006E6618"/>
    <w:rsid w:val="006F0D30"/>
    <w:rsid w:val="006F259F"/>
    <w:rsid w:val="006F289B"/>
    <w:rsid w:val="006F3912"/>
    <w:rsid w:val="006F42CD"/>
    <w:rsid w:val="00702D23"/>
    <w:rsid w:val="0070366D"/>
    <w:rsid w:val="00704990"/>
    <w:rsid w:val="00711978"/>
    <w:rsid w:val="00714C21"/>
    <w:rsid w:val="0071598A"/>
    <w:rsid w:val="00722850"/>
    <w:rsid w:val="00722963"/>
    <w:rsid w:val="0072524F"/>
    <w:rsid w:val="00732C27"/>
    <w:rsid w:val="00733B20"/>
    <w:rsid w:val="00734D4A"/>
    <w:rsid w:val="00740050"/>
    <w:rsid w:val="00745C2C"/>
    <w:rsid w:val="00746ACE"/>
    <w:rsid w:val="00747791"/>
    <w:rsid w:val="0075018B"/>
    <w:rsid w:val="007523C9"/>
    <w:rsid w:val="0075316F"/>
    <w:rsid w:val="00755A14"/>
    <w:rsid w:val="00767D54"/>
    <w:rsid w:val="00780534"/>
    <w:rsid w:val="00785E9A"/>
    <w:rsid w:val="0078608E"/>
    <w:rsid w:val="00790C2E"/>
    <w:rsid w:val="007979E9"/>
    <w:rsid w:val="007A03E8"/>
    <w:rsid w:val="007A0680"/>
    <w:rsid w:val="007A17EF"/>
    <w:rsid w:val="007A3190"/>
    <w:rsid w:val="007A78CC"/>
    <w:rsid w:val="007C447C"/>
    <w:rsid w:val="007E0962"/>
    <w:rsid w:val="007E2547"/>
    <w:rsid w:val="007E48A0"/>
    <w:rsid w:val="007E71AA"/>
    <w:rsid w:val="007F3CDD"/>
    <w:rsid w:val="007F4DF4"/>
    <w:rsid w:val="008042CD"/>
    <w:rsid w:val="00821E27"/>
    <w:rsid w:val="00823567"/>
    <w:rsid w:val="00823B7B"/>
    <w:rsid w:val="008273C1"/>
    <w:rsid w:val="008305C7"/>
    <w:rsid w:val="00836D42"/>
    <w:rsid w:val="00843265"/>
    <w:rsid w:val="00845DC2"/>
    <w:rsid w:val="00854553"/>
    <w:rsid w:val="008605E9"/>
    <w:rsid w:val="008621AA"/>
    <w:rsid w:val="008627C0"/>
    <w:rsid w:val="00870522"/>
    <w:rsid w:val="00871C14"/>
    <w:rsid w:val="00873282"/>
    <w:rsid w:val="008763C5"/>
    <w:rsid w:val="00877F82"/>
    <w:rsid w:val="00885651"/>
    <w:rsid w:val="00887EF3"/>
    <w:rsid w:val="0089234E"/>
    <w:rsid w:val="008923FF"/>
    <w:rsid w:val="008930EC"/>
    <w:rsid w:val="00893180"/>
    <w:rsid w:val="008A59AC"/>
    <w:rsid w:val="008B70C8"/>
    <w:rsid w:val="008C445B"/>
    <w:rsid w:val="008D11F9"/>
    <w:rsid w:val="008D303B"/>
    <w:rsid w:val="008D4277"/>
    <w:rsid w:val="008D6A93"/>
    <w:rsid w:val="008E0CF9"/>
    <w:rsid w:val="008E448E"/>
    <w:rsid w:val="008E5DCF"/>
    <w:rsid w:val="008F62A1"/>
    <w:rsid w:val="008F6AEE"/>
    <w:rsid w:val="008F6D69"/>
    <w:rsid w:val="00913B18"/>
    <w:rsid w:val="00916D34"/>
    <w:rsid w:val="00922255"/>
    <w:rsid w:val="00923E63"/>
    <w:rsid w:val="009359B2"/>
    <w:rsid w:val="009468CC"/>
    <w:rsid w:val="00950517"/>
    <w:rsid w:val="0095501E"/>
    <w:rsid w:val="00970A98"/>
    <w:rsid w:val="009714FB"/>
    <w:rsid w:val="009773D2"/>
    <w:rsid w:val="0098261E"/>
    <w:rsid w:val="00982B21"/>
    <w:rsid w:val="00986471"/>
    <w:rsid w:val="00990B10"/>
    <w:rsid w:val="00994A22"/>
    <w:rsid w:val="009A3B65"/>
    <w:rsid w:val="009B1AA2"/>
    <w:rsid w:val="009E05DE"/>
    <w:rsid w:val="009F0472"/>
    <w:rsid w:val="009F06B8"/>
    <w:rsid w:val="009F680C"/>
    <w:rsid w:val="00A12E04"/>
    <w:rsid w:val="00A27D12"/>
    <w:rsid w:val="00A37D28"/>
    <w:rsid w:val="00A417D9"/>
    <w:rsid w:val="00A42A22"/>
    <w:rsid w:val="00A53FFA"/>
    <w:rsid w:val="00A56B06"/>
    <w:rsid w:val="00A65EAE"/>
    <w:rsid w:val="00A9356A"/>
    <w:rsid w:val="00AA317A"/>
    <w:rsid w:val="00AA4CF9"/>
    <w:rsid w:val="00AA7D4E"/>
    <w:rsid w:val="00AC751F"/>
    <w:rsid w:val="00AD49D9"/>
    <w:rsid w:val="00AD79A7"/>
    <w:rsid w:val="00AE7D31"/>
    <w:rsid w:val="00AE7EF0"/>
    <w:rsid w:val="00AF080B"/>
    <w:rsid w:val="00B012AD"/>
    <w:rsid w:val="00B17572"/>
    <w:rsid w:val="00B27BF4"/>
    <w:rsid w:val="00B344A1"/>
    <w:rsid w:val="00B4087A"/>
    <w:rsid w:val="00B433CD"/>
    <w:rsid w:val="00B47BF7"/>
    <w:rsid w:val="00B51470"/>
    <w:rsid w:val="00B662F7"/>
    <w:rsid w:val="00B70D9B"/>
    <w:rsid w:val="00B81A0A"/>
    <w:rsid w:val="00B87F39"/>
    <w:rsid w:val="00B9015C"/>
    <w:rsid w:val="00B9255E"/>
    <w:rsid w:val="00BC2A8A"/>
    <w:rsid w:val="00BC3ADA"/>
    <w:rsid w:val="00BC6070"/>
    <w:rsid w:val="00BC70F0"/>
    <w:rsid w:val="00BC74D9"/>
    <w:rsid w:val="00BD1D6B"/>
    <w:rsid w:val="00BD41AB"/>
    <w:rsid w:val="00BD7D03"/>
    <w:rsid w:val="00BE5F98"/>
    <w:rsid w:val="00BF04FF"/>
    <w:rsid w:val="00BF2576"/>
    <w:rsid w:val="00BF5541"/>
    <w:rsid w:val="00BF6FC6"/>
    <w:rsid w:val="00C005F7"/>
    <w:rsid w:val="00C14001"/>
    <w:rsid w:val="00C2729E"/>
    <w:rsid w:val="00C3387C"/>
    <w:rsid w:val="00C37852"/>
    <w:rsid w:val="00C40E43"/>
    <w:rsid w:val="00C44A61"/>
    <w:rsid w:val="00C45377"/>
    <w:rsid w:val="00C57895"/>
    <w:rsid w:val="00C702A1"/>
    <w:rsid w:val="00C71E71"/>
    <w:rsid w:val="00C72E00"/>
    <w:rsid w:val="00C74438"/>
    <w:rsid w:val="00C77366"/>
    <w:rsid w:val="00C807ED"/>
    <w:rsid w:val="00C82D8F"/>
    <w:rsid w:val="00C90DDF"/>
    <w:rsid w:val="00C91F5F"/>
    <w:rsid w:val="00C93D47"/>
    <w:rsid w:val="00CA4AA2"/>
    <w:rsid w:val="00CA67C9"/>
    <w:rsid w:val="00CA7F59"/>
    <w:rsid w:val="00CB10AF"/>
    <w:rsid w:val="00CB6436"/>
    <w:rsid w:val="00CC123A"/>
    <w:rsid w:val="00CC3C73"/>
    <w:rsid w:val="00CD7466"/>
    <w:rsid w:val="00CD7530"/>
    <w:rsid w:val="00CE1063"/>
    <w:rsid w:val="00CE25EB"/>
    <w:rsid w:val="00CE4BB8"/>
    <w:rsid w:val="00CE7C81"/>
    <w:rsid w:val="00CF4B1D"/>
    <w:rsid w:val="00D05ABB"/>
    <w:rsid w:val="00D11C26"/>
    <w:rsid w:val="00D20769"/>
    <w:rsid w:val="00D2748A"/>
    <w:rsid w:val="00D30AAE"/>
    <w:rsid w:val="00D34AB8"/>
    <w:rsid w:val="00D50261"/>
    <w:rsid w:val="00D5480C"/>
    <w:rsid w:val="00D54BE9"/>
    <w:rsid w:val="00D8105A"/>
    <w:rsid w:val="00D85401"/>
    <w:rsid w:val="00D86ADB"/>
    <w:rsid w:val="00DA0D0C"/>
    <w:rsid w:val="00DA7786"/>
    <w:rsid w:val="00DB4CE1"/>
    <w:rsid w:val="00DB6A7E"/>
    <w:rsid w:val="00DC3D5F"/>
    <w:rsid w:val="00DC62EB"/>
    <w:rsid w:val="00DE6FBA"/>
    <w:rsid w:val="00DF792E"/>
    <w:rsid w:val="00DF7987"/>
    <w:rsid w:val="00E021E2"/>
    <w:rsid w:val="00E024EF"/>
    <w:rsid w:val="00E02F5D"/>
    <w:rsid w:val="00E13CEA"/>
    <w:rsid w:val="00E20C50"/>
    <w:rsid w:val="00E329E9"/>
    <w:rsid w:val="00E429DB"/>
    <w:rsid w:val="00E454CF"/>
    <w:rsid w:val="00E46872"/>
    <w:rsid w:val="00E54F0C"/>
    <w:rsid w:val="00E605B7"/>
    <w:rsid w:val="00E67F66"/>
    <w:rsid w:val="00E73767"/>
    <w:rsid w:val="00E739BB"/>
    <w:rsid w:val="00E75176"/>
    <w:rsid w:val="00E76491"/>
    <w:rsid w:val="00E810C7"/>
    <w:rsid w:val="00E858C0"/>
    <w:rsid w:val="00E93F43"/>
    <w:rsid w:val="00E96C61"/>
    <w:rsid w:val="00EA0B5D"/>
    <w:rsid w:val="00EA65A3"/>
    <w:rsid w:val="00EB146D"/>
    <w:rsid w:val="00EB7FA3"/>
    <w:rsid w:val="00EC1532"/>
    <w:rsid w:val="00EC4241"/>
    <w:rsid w:val="00ED41D8"/>
    <w:rsid w:val="00EE0C60"/>
    <w:rsid w:val="00EE1A9B"/>
    <w:rsid w:val="00EF035A"/>
    <w:rsid w:val="00EF2155"/>
    <w:rsid w:val="00F01D2F"/>
    <w:rsid w:val="00F03177"/>
    <w:rsid w:val="00F044F4"/>
    <w:rsid w:val="00F076BE"/>
    <w:rsid w:val="00F11BF1"/>
    <w:rsid w:val="00F12E41"/>
    <w:rsid w:val="00F12E54"/>
    <w:rsid w:val="00F14B2D"/>
    <w:rsid w:val="00F1777A"/>
    <w:rsid w:val="00F177BC"/>
    <w:rsid w:val="00F23901"/>
    <w:rsid w:val="00F25AE2"/>
    <w:rsid w:val="00F272B6"/>
    <w:rsid w:val="00F34B44"/>
    <w:rsid w:val="00F35E6A"/>
    <w:rsid w:val="00F368FC"/>
    <w:rsid w:val="00F47CFB"/>
    <w:rsid w:val="00F50DA0"/>
    <w:rsid w:val="00F50FE3"/>
    <w:rsid w:val="00F63E36"/>
    <w:rsid w:val="00F6409B"/>
    <w:rsid w:val="00F74857"/>
    <w:rsid w:val="00F74C83"/>
    <w:rsid w:val="00F8621D"/>
    <w:rsid w:val="00F953A2"/>
    <w:rsid w:val="00FC2971"/>
    <w:rsid w:val="00FC4176"/>
    <w:rsid w:val="00FD0181"/>
    <w:rsid w:val="00FD4D24"/>
    <w:rsid w:val="00FD6C9B"/>
    <w:rsid w:val="00FD72E7"/>
    <w:rsid w:val="00FE02C1"/>
    <w:rsid w:val="00FE1E13"/>
    <w:rsid w:val="00FE4E6F"/>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A7955"/>
  <w15:docId w15:val="{379215A5-5FE4-4868-B14E-3ED24649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7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0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ferences,Numbered List Paragraph,Bullets,ReferencesCxSpLast,Bullet List,FooterText,Colorful List Accent 1,numbered,????,????1,Bulletr List Paragraph,List Paragraph21,Párrafo de lista1,Parágrafo da Lista1,?????1,Plan,Dot pt,RM1"/>
    <w:basedOn w:val="Normal"/>
    <w:link w:val="ListParagraphChar"/>
    <w:uiPriority w:val="34"/>
    <w:qFormat/>
    <w:rsid w:val="0075316F"/>
    <w:pPr>
      <w:ind w:left="720"/>
      <w:contextualSpacing/>
    </w:pPr>
  </w:style>
  <w:style w:type="paragraph" w:styleId="Header">
    <w:name w:val="header"/>
    <w:basedOn w:val="Normal"/>
    <w:link w:val="HeaderChar"/>
    <w:uiPriority w:val="99"/>
    <w:unhideWhenUsed/>
    <w:rsid w:val="00E739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9BB"/>
  </w:style>
  <w:style w:type="paragraph" w:styleId="Footer">
    <w:name w:val="footer"/>
    <w:basedOn w:val="Normal"/>
    <w:link w:val="FooterChar"/>
    <w:uiPriority w:val="99"/>
    <w:unhideWhenUsed/>
    <w:rsid w:val="00E739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9BB"/>
  </w:style>
  <w:style w:type="paragraph" w:styleId="BalloonText">
    <w:name w:val="Balloon Text"/>
    <w:basedOn w:val="Normal"/>
    <w:link w:val="BalloonTextChar"/>
    <w:uiPriority w:val="99"/>
    <w:semiHidden/>
    <w:unhideWhenUsed/>
    <w:rsid w:val="00F14B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B2D"/>
    <w:rPr>
      <w:rFonts w:ascii="Tahoma" w:hAnsi="Tahoma" w:cs="Tahoma"/>
      <w:sz w:val="16"/>
      <w:szCs w:val="16"/>
    </w:rPr>
  </w:style>
  <w:style w:type="character" w:styleId="FootnoteReference">
    <w:name w:val="footnote reference"/>
    <w:aliases w:val="note bp,ftref,16 Point,Superscript 6 Point"/>
    <w:basedOn w:val="DefaultParagraphFont"/>
    <w:uiPriority w:val="99"/>
    <w:unhideWhenUsed/>
    <w:rsid w:val="00F14B2D"/>
    <w:rPr>
      <w:vertAlign w:val="superscript"/>
    </w:rPr>
  </w:style>
  <w:style w:type="character" w:styleId="Hyperlink">
    <w:name w:val="Hyperlink"/>
    <w:basedOn w:val="DefaultParagraphFont"/>
    <w:uiPriority w:val="99"/>
    <w:unhideWhenUsed/>
    <w:rsid w:val="00F14B2D"/>
    <w:rPr>
      <w:color w:val="0563C1" w:themeColor="hyperlink"/>
      <w:u w:val="single"/>
    </w:rPr>
  </w:style>
  <w:style w:type="character" w:styleId="CommentReference">
    <w:name w:val="annotation reference"/>
    <w:basedOn w:val="DefaultParagraphFont"/>
    <w:uiPriority w:val="99"/>
    <w:unhideWhenUsed/>
    <w:rsid w:val="0058123E"/>
    <w:rPr>
      <w:sz w:val="16"/>
      <w:szCs w:val="16"/>
    </w:rPr>
  </w:style>
  <w:style w:type="paragraph" w:styleId="CommentText">
    <w:name w:val="annotation text"/>
    <w:basedOn w:val="Normal"/>
    <w:link w:val="CommentTextChar"/>
    <w:uiPriority w:val="99"/>
    <w:unhideWhenUsed/>
    <w:qFormat/>
    <w:rsid w:val="00F47CFB"/>
    <w:pPr>
      <w:spacing w:line="240" w:lineRule="auto"/>
    </w:pPr>
    <w:rPr>
      <w:sz w:val="20"/>
      <w:szCs w:val="20"/>
    </w:rPr>
  </w:style>
  <w:style w:type="character" w:customStyle="1" w:styleId="CommentTextChar">
    <w:name w:val="Comment Text Char"/>
    <w:basedOn w:val="DefaultParagraphFont"/>
    <w:link w:val="CommentText"/>
    <w:uiPriority w:val="99"/>
    <w:rsid w:val="00F47CFB"/>
    <w:rPr>
      <w:sz w:val="20"/>
      <w:szCs w:val="20"/>
      <w:lang w:val="fr-FR"/>
    </w:rPr>
  </w:style>
  <w:style w:type="paragraph" w:styleId="CommentSubject">
    <w:name w:val="annotation subject"/>
    <w:basedOn w:val="CommentText"/>
    <w:next w:val="CommentText"/>
    <w:link w:val="CommentSubjectChar"/>
    <w:uiPriority w:val="99"/>
    <w:semiHidden/>
    <w:unhideWhenUsed/>
    <w:rsid w:val="0058123E"/>
    <w:rPr>
      <w:b/>
      <w:bCs/>
    </w:rPr>
  </w:style>
  <w:style w:type="character" w:customStyle="1" w:styleId="CommentSubjectChar">
    <w:name w:val="Comment Subject Char"/>
    <w:basedOn w:val="CommentTextChar"/>
    <w:link w:val="CommentSubject"/>
    <w:uiPriority w:val="99"/>
    <w:semiHidden/>
    <w:rsid w:val="0058123E"/>
    <w:rPr>
      <w:b/>
      <w:bCs/>
      <w:sz w:val="20"/>
      <w:szCs w:val="20"/>
      <w:lang w:val="fr-FR"/>
    </w:rPr>
  </w:style>
  <w:style w:type="character" w:customStyle="1" w:styleId="ListParagraphChar">
    <w:name w:val="List Paragraph Char"/>
    <w:aliases w:val="References Char,Numbered List Paragraph Char,Bullets Char,ReferencesCxSpLast Char,Bullet List Char,FooterText Char,Colorful List Accent 1 Char,numbered Char,???? Char,????1 Char,Bulletr List Paragraph Char,List Paragraph21 Char"/>
    <w:link w:val="ListParagraph"/>
    <w:uiPriority w:val="34"/>
    <w:rsid w:val="005D5878"/>
  </w:style>
  <w:style w:type="paragraph" w:styleId="Revision">
    <w:name w:val="Revision"/>
    <w:hidden/>
    <w:uiPriority w:val="99"/>
    <w:semiHidden/>
    <w:rsid w:val="00F47CFB"/>
    <w:pPr>
      <w:spacing w:after="0" w:line="240" w:lineRule="auto"/>
    </w:pPr>
  </w:style>
  <w:style w:type="paragraph" w:customStyle="1" w:styleId="Body">
    <w:name w:val="Body"/>
    <w:rsid w:val="0095501E"/>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character" w:customStyle="1" w:styleId="Hyperlink0">
    <w:name w:val="Hyperlink.0"/>
    <w:basedOn w:val="DefaultParagraphFont"/>
    <w:rsid w:val="0095501E"/>
    <w:rPr>
      <w:color w:val="0000FF"/>
      <w:sz w:val="18"/>
      <w:szCs w:val="18"/>
      <w:u w:val="single" w:color="0000FF"/>
      <w14:textOutline w14:w="0" w14:cap="rnd" w14:cmpd="sng" w14:algn="ctr">
        <w14:noFill/>
        <w14:prstDash w14:val="solid"/>
        <w14:bevel/>
      </w14:textOutline>
    </w:rPr>
  </w:style>
  <w:style w:type="paragraph" w:styleId="FootnoteText">
    <w:name w:val="footnote text"/>
    <w:aliases w:val="Car Car Car,single space,Car,Footnote Text Char1 Char,Footnote Text Char Char Char1,Footnote Text Char1 Char Char Char1,Footnote Text Char1 Char1 Char,Footnote Text Char Char Char Char,footnote text Car,FOOTNOTES"/>
    <w:basedOn w:val="Normal"/>
    <w:link w:val="FootnoteTextChar"/>
    <w:uiPriority w:val="99"/>
    <w:unhideWhenUsed/>
    <w:qFormat/>
    <w:rsid w:val="002F3B83"/>
    <w:pPr>
      <w:spacing w:after="0" w:line="240" w:lineRule="auto"/>
    </w:pPr>
    <w:rPr>
      <w:sz w:val="20"/>
      <w:szCs w:val="20"/>
    </w:rPr>
  </w:style>
  <w:style w:type="character" w:customStyle="1" w:styleId="FootnoteTextChar">
    <w:name w:val="Footnote Text Char"/>
    <w:aliases w:val="Car Car Car Char1,single space Char1,Car Char1,Footnote Text Char1 Char Char1,Footnote Text Char Char Char1 Char1,Footnote Text Char1 Char Char Char1 Char1,Footnote Text Char1 Char1 Char Char1,Footnote Text Char Char Char Char Char"/>
    <w:basedOn w:val="DefaultParagraphFont"/>
    <w:link w:val="FootnoteText"/>
    <w:rsid w:val="002F3B83"/>
    <w:rPr>
      <w:sz w:val="20"/>
      <w:szCs w:val="20"/>
    </w:rPr>
  </w:style>
  <w:style w:type="character" w:styleId="UnresolvedMention">
    <w:name w:val="Unresolved Mention"/>
    <w:basedOn w:val="DefaultParagraphFont"/>
    <w:uiPriority w:val="99"/>
    <w:semiHidden/>
    <w:unhideWhenUsed/>
    <w:rsid w:val="00304896"/>
    <w:rPr>
      <w:color w:val="605E5C"/>
      <w:shd w:val="clear" w:color="auto" w:fill="E1DFDD"/>
    </w:rPr>
  </w:style>
  <w:style w:type="character" w:customStyle="1" w:styleId="Link">
    <w:name w:val="Link"/>
    <w:rsid w:val="00645CFC"/>
    <w:rPr>
      <w:color w:val="0000FF"/>
      <w:u w:val="single" w:color="0000FF"/>
      <w14:textOutline w14:w="0" w14:cap="rnd" w14:cmpd="sng" w14:algn="ctr">
        <w14:noFill/>
        <w14:prstDash w14:val="solid"/>
        <w14:bevel/>
      </w14:textOutline>
    </w:rPr>
  </w:style>
  <w:style w:type="paragraph" w:styleId="NormalWeb">
    <w:name w:val="Normal (Web)"/>
    <w:basedOn w:val="Normal"/>
    <w:uiPriority w:val="99"/>
    <w:unhideWhenUsed/>
    <w:rsid w:val="00F11BF1"/>
    <w:pPr>
      <w:spacing w:before="100" w:beforeAutospacing="1" w:after="100" w:afterAutospacing="1" w:line="240" w:lineRule="auto"/>
    </w:pPr>
    <w:rPr>
      <w:rFonts w:ascii="Times New Roman" w:hAnsi="Times New Roman" w:cs="Times New Roman"/>
      <w:sz w:val="24"/>
      <w:szCs w:val="24"/>
    </w:rPr>
  </w:style>
  <w:style w:type="character" w:customStyle="1" w:styleId="FootnoteTextChar1">
    <w:name w:val="Footnote Text Char1"/>
    <w:aliases w:val="Car Car Car Char,single space Char,Car Char,Footnote Text Char Char,Footnote Text Char1 Char Char,Footnote Text Char Char Char1 Char,Footnote Text Char1 Char Char Char1 Char,Footnote Text Char1 Char1 Char Char,footnote text Car Char"/>
    <w:basedOn w:val="DefaultParagraphFont"/>
    <w:uiPriority w:val="99"/>
    <w:rsid w:val="00685167"/>
    <w:rPr>
      <w:rFonts w:ascii="Times New Roman" w:eastAsia="Times New Roman" w:hAnsi="Times New Roman" w:cs="Times New Roman"/>
      <w:sz w:val="20"/>
      <w:szCs w:val="20"/>
      <w:lang w:val="fr-FR" w:eastAsia="fr-FR"/>
    </w:rPr>
  </w:style>
  <w:style w:type="table" w:customStyle="1" w:styleId="4">
    <w:name w:val="4"/>
    <w:basedOn w:val="TableNormal"/>
    <w:rsid w:val="00AA7D4E"/>
    <w:pPr>
      <w:spacing w:after="0" w:line="240" w:lineRule="auto"/>
    </w:pPr>
    <w:rPr>
      <w:rFonts w:ascii="Cambria" w:eastAsia="Cambria" w:hAnsi="Cambria" w:cs="Cambria"/>
      <w:color w:val="366091"/>
    </w:rPr>
    <w:tblPr>
      <w:tblStyleRowBandSize w:val="1"/>
      <w:tblStyleColBandSize w:val="1"/>
    </w:tblPr>
  </w:style>
  <w:style w:type="paragraph" w:styleId="ListNumber">
    <w:name w:val="List Number"/>
    <w:basedOn w:val="Normal"/>
    <w:rsid w:val="005E2555"/>
    <w:pPr>
      <w:numPr>
        <w:numId w:val="1"/>
      </w:numPr>
      <w:spacing w:after="0" w:line="240" w:lineRule="auto"/>
      <w:ind w:left="0" w:firstLine="0"/>
      <w:jc w:val="both"/>
    </w:pPr>
    <w:rPr>
      <w:rFonts w:ascii="Times New Roman" w:eastAsia="SimSun" w:hAnsi="Times New Roman" w:cs="Times New Roman"/>
      <w:sz w:val="24"/>
      <w:szCs w:val="24"/>
      <w:lang w:eastAsia="zh-CN"/>
    </w:rPr>
  </w:style>
  <w:style w:type="table" w:customStyle="1" w:styleId="2">
    <w:name w:val="2"/>
    <w:basedOn w:val="TableNormal"/>
    <w:rsid w:val="005E2555"/>
    <w:pPr>
      <w:spacing w:after="0" w:line="240" w:lineRule="auto"/>
    </w:pPr>
    <w:rPr>
      <w:rFonts w:ascii="Cambria" w:eastAsia="Cambria" w:hAnsi="Cambria" w:cs="Cambria"/>
      <w:sz w:val="24"/>
      <w:szCs w:val="24"/>
    </w:rPr>
    <w:tblPr>
      <w:tblStyleRowBandSize w:val="1"/>
      <w:tblStyleColBandSize w:val="1"/>
      <w:tblCellMar>
        <w:left w:w="115" w:type="dxa"/>
        <w:right w:w="115" w:type="dxa"/>
      </w:tblCellMar>
    </w:tblPr>
  </w:style>
  <w:style w:type="table" w:customStyle="1" w:styleId="1">
    <w:name w:val="1"/>
    <w:basedOn w:val="TableNormal"/>
    <w:rsid w:val="005E2555"/>
    <w:pPr>
      <w:spacing w:after="0" w:line="240" w:lineRule="auto"/>
    </w:pPr>
    <w:rPr>
      <w:rFonts w:ascii="Cambria" w:eastAsia="Cambria" w:hAnsi="Cambria" w:cs="Cambria"/>
      <w:sz w:val="24"/>
      <w:szCs w:val="24"/>
    </w:rPr>
    <w:tblPr>
      <w:tblStyleRowBandSize w:val="1"/>
      <w:tblStyleColBandSize w:val="1"/>
      <w:tblCellMar>
        <w:left w:w="115" w:type="dxa"/>
        <w:right w:w="115" w:type="dxa"/>
      </w:tblCellMar>
    </w:tblPr>
  </w:style>
  <w:style w:type="character" w:styleId="Strong">
    <w:name w:val="Strong"/>
    <w:basedOn w:val="DefaultParagraphFont"/>
    <w:uiPriority w:val="22"/>
    <w:qFormat/>
    <w:rsid w:val="00C93D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127394">
      <w:bodyDiv w:val="1"/>
      <w:marLeft w:val="0"/>
      <w:marRight w:val="0"/>
      <w:marTop w:val="0"/>
      <w:marBottom w:val="0"/>
      <w:divBdr>
        <w:top w:val="none" w:sz="0" w:space="0" w:color="auto"/>
        <w:left w:val="none" w:sz="0" w:space="0" w:color="auto"/>
        <w:bottom w:val="none" w:sz="0" w:space="0" w:color="auto"/>
        <w:right w:val="none" w:sz="0" w:space="0" w:color="auto"/>
      </w:divBdr>
    </w:div>
    <w:div w:id="762841674">
      <w:bodyDiv w:val="1"/>
      <w:marLeft w:val="0"/>
      <w:marRight w:val="0"/>
      <w:marTop w:val="0"/>
      <w:marBottom w:val="0"/>
      <w:divBdr>
        <w:top w:val="none" w:sz="0" w:space="0" w:color="auto"/>
        <w:left w:val="none" w:sz="0" w:space="0" w:color="auto"/>
        <w:bottom w:val="none" w:sz="0" w:space="0" w:color="auto"/>
        <w:right w:val="none" w:sz="0" w:space="0" w:color="auto"/>
      </w:divBdr>
    </w:div>
    <w:div w:id="1317033691">
      <w:bodyDiv w:val="1"/>
      <w:marLeft w:val="0"/>
      <w:marRight w:val="0"/>
      <w:marTop w:val="0"/>
      <w:marBottom w:val="0"/>
      <w:divBdr>
        <w:top w:val="none" w:sz="0" w:space="0" w:color="auto"/>
        <w:left w:val="none" w:sz="0" w:space="0" w:color="auto"/>
        <w:bottom w:val="none" w:sz="0" w:space="0" w:color="auto"/>
        <w:right w:val="none" w:sz="0" w:space="0" w:color="auto"/>
      </w:divBdr>
    </w:div>
    <w:div w:id="1367757508">
      <w:bodyDiv w:val="1"/>
      <w:marLeft w:val="0"/>
      <w:marRight w:val="0"/>
      <w:marTop w:val="0"/>
      <w:marBottom w:val="0"/>
      <w:divBdr>
        <w:top w:val="none" w:sz="0" w:space="0" w:color="auto"/>
        <w:left w:val="none" w:sz="0" w:space="0" w:color="auto"/>
        <w:bottom w:val="none" w:sz="0" w:space="0" w:color="auto"/>
        <w:right w:val="none" w:sz="0" w:space="0" w:color="auto"/>
      </w:divBdr>
    </w:div>
    <w:div w:id="159897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allianceformalariaprevention.com/tools-guidan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allianceformalariaprevention.com/tools-guidance/itn-distribution-during-covid-1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o.int/fr/emergencies/diseases/novel-coronavirus-2019/advice-for-publi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allianceformalariaprevention.com/tools-guidance/itn-distribution-during-covid-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who.int/fr/emergencies/diseases/novel-coronavirus-2019/advice-for-public" TargetMode="External"/><Relationship Id="rId1" Type="http://schemas.openxmlformats.org/officeDocument/2006/relationships/hyperlink" Target="https://allianceformalariaprevention.com/tools-guidance/amp-toolkit/toolkit-2-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2635584BB594AB44BC1B719B0B032" ma:contentTypeVersion="18" ma:contentTypeDescription="Create a new document." ma:contentTypeScope="" ma:versionID="40e03210afc1259bff155785db6dadd7">
  <xsd:schema xmlns:xsd="http://www.w3.org/2001/XMLSchema" xmlns:xs="http://www.w3.org/2001/XMLSchema" xmlns:p="http://schemas.microsoft.com/office/2006/metadata/properties" xmlns:ns1="http://schemas.microsoft.com/sharepoint/v3" xmlns:ns2="5134ff73-d63e-42a1-a628-1fd81b4c7758" xmlns:ns3="0b604a3c-689d-4a12-8886-2474bf82c5e0" targetNamespace="http://schemas.microsoft.com/office/2006/metadata/properties" ma:root="true" ma:fieldsID="0b497fc51a5ed105bb7839975e9ef643" ns1:_="" ns2:_="" ns3:_="">
    <xsd:import namespace="http://schemas.microsoft.com/sharepoint/v3"/>
    <xsd:import namespace="5134ff73-d63e-42a1-a628-1fd81b4c7758"/>
    <xsd:import namespace="0b604a3c-689d-4a12-8886-2474bf82c5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34ff73-d63e-42a1-a628-1fd81b4c77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4f832c-f6f1-485d-8901-6765a4832c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604a3c-689d-4a12-8886-2474bf82c5e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5099b52-f207-4a1b-a76e-bcec4a60808b}" ma:internalName="TaxCatchAll" ma:showField="CatchAllData" ma:web="0b604a3c-689d-4a12-8886-2474bf82c5e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b604a3c-689d-4a12-8886-2474bf82c5e0" xsi:nil="true"/>
    <_ip_UnifiedCompliancePolicyProperties xmlns="http://schemas.microsoft.com/sharepoint/v3" xsi:nil="true"/>
    <lcf76f155ced4ddcb4097134ff3c332f xmlns="5134ff73-d63e-42a1-a628-1fd81b4c775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FB9C12-D5AA-4469-B1BA-1865D0D53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34ff73-d63e-42a1-a628-1fd81b4c7758"/>
    <ds:schemaRef ds:uri="0b604a3c-689d-4a12-8886-2474bf82c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D4608D-ED32-4921-B105-A00164599EBC}">
  <ds:schemaRefs>
    <ds:schemaRef ds:uri="http://schemas.openxmlformats.org/officeDocument/2006/bibliography"/>
  </ds:schemaRefs>
</ds:datastoreItem>
</file>

<file path=customXml/itemProps3.xml><?xml version="1.0" encoding="utf-8"?>
<ds:datastoreItem xmlns:ds="http://schemas.openxmlformats.org/officeDocument/2006/customXml" ds:itemID="{ABA2F30B-1F8E-43F4-B381-F2060C272F10}">
  <ds:schemaRefs>
    <ds:schemaRef ds:uri="http://purl.org/dc/elements/1.1/"/>
    <ds:schemaRef ds:uri="5134ff73-d63e-42a1-a628-1fd81b4c7758"/>
    <ds:schemaRef ds:uri="0b604a3c-689d-4a12-8886-2474bf82c5e0"/>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58037D2-D4D1-4B36-8411-CAD24018C9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7491</Words>
  <Characters>42705</Characters>
  <Application>Microsoft Office Word</Application>
  <DocSecurity>4</DocSecurity>
  <Lines>355</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Alliance Malaria Prevention</Company>
  <LinksUpToDate>false</LinksUpToDate>
  <CharactersWithSpaces>50096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AMP NOV 2021</dc:creator>
  <cp:lastModifiedBy>Robert OPOKU</cp:lastModifiedBy>
  <cp:revision>2</cp:revision>
  <dcterms:created xsi:type="dcterms:W3CDTF">2022-10-03T14:10:00Z</dcterms:created>
  <dcterms:modified xsi:type="dcterms:W3CDTF">2022-10-03T14:10:00Z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0x0101001892635584BB594AB44BC1B719B0B032</vt:lpwstr>
  </property>
  <property fmtid="{D5CDD505-2E9C-101B-9397-08002B2CF9AE}" pid="3" name="MediaServiceImageTags">
    <vt:lpwstr/>
  </property>
  <property fmtid="{D5CDD505-2E9C-101B-9397-08002B2CF9AE}" pid="4" name="MSIP_Label_caf3f7fd-5cd4-4287-9002-aceb9af13c42_Enabled">
    <vt:lpwstr>true</vt:lpwstr>
  </property>
  <property fmtid="{D5CDD505-2E9C-101B-9397-08002B2CF9AE}" pid="5" name="MSIP_Label_caf3f7fd-5cd4-4287-9002-aceb9af13c42_SetDate">
    <vt:lpwstr>2022-10-03T14:08:44Z</vt:lpwstr>
  </property>
  <property fmtid="{D5CDD505-2E9C-101B-9397-08002B2CF9AE}" pid="6" name="MSIP_Label_caf3f7fd-5cd4-4287-9002-aceb9af13c42_Method">
    <vt:lpwstr>Privileged</vt:lpwstr>
  </property>
  <property fmtid="{D5CDD505-2E9C-101B-9397-08002B2CF9AE}" pid="7" name="MSIP_Label_caf3f7fd-5cd4-4287-9002-aceb9af13c42_Name">
    <vt:lpwstr>Public</vt:lpwstr>
  </property>
  <property fmtid="{D5CDD505-2E9C-101B-9397-08002B2CF9AE}" pid="8" name="MSIP_Label_caf3f7fd-5cd4-4287-9002-aceb9af13c42_SiteId">
    <vt:lpwstr>a2b53be5-734e-4e6c-ab0d-d184f60fd917</vt:lpwstr>
  </property>
  <property fmtid="{D5CDD505-2E9C-101B-9397-08002B2CF9AE}" pid="9" name="MSIP_Label_caf3f7fd-5cd4-4287-9002-aceb9af13c42_ActionId">
    <vt:lpwstr>97b2a650-9a08-4f85-bf53-d8e0e7db100b</vt:lpwstr>
  </property>
  <property fmtid="{D5CDD505-2E9C-101B-9397-08002B2CF9AE}" pid="10" name="MSIP_Label_caf3f7fd-5cd4-4287-9002-aceb9af13c42_ContentBits">
    <vt:lpwstr>2</vt:lpwstr>
  </property>
</Properties>
</file>