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447D2" w14:textId="5C905936" w:rsidR="00713350" w:rsidRDefault="00713350" w:rsidP="00A14734">
      <w:pPr>
        <w:pStyle w:val="Title"/>
        <w:pBdr>
          <w:bottom w:val="none" w:sz="0" w:space="0" w:color="auto"/>
        </w:pBdr>
        <w:spacing w:after="0"/>
        <w:rPr>
          <w:rFonts w:asciiTheme="minorHAnsi" w:hAnsiTheme="minorHAnsi"/>
          <w:b/>
          <w:color w:val="auto"/>
          <w:sz w:val="36"/>
          <w:szCs w:val="36"/>
          <w:lang w:val="en-GB"/>
        </w:rPr>
      </w:pPr>
    </w:p>
    <w:p w14:paraId="28BB4DCD" w14:textId="77777777" w:rsidR="007D161D" w:rsidRPr="007D161D" w:rsidRDefault="007D161D" w:rsidP="007D161D">
      <w:pPr>
        <w:rPr>
          <w:lang w:val="en-GB"/>
        </w:rPr>
      </w:pPr>
    </w:p>
    <w:p w14:paraId="2205B744" w14:textId="1E0643D0" w:rsidR="00153C2E" w:rsidRDefault="009838C9" w:rsidP="00A14734">
      <w:pPr>
        <w:pStyle w:val="Title"/>
        <w:pBdr>
          <w:bottom w:val="none" w:sz="0" w:space="0" w:color="auto"/>
        </w:pBdr>
        <w:spacing w:after="0"/>
        <w:rPr>
          <w:rFonts w:asciiTheme="minorHAnsi" w:hAnsiTheme="minorHAnsi"/>
          <w:b/>
          <w:color w:val="auto"/>
          <w:sz w:val="36"/>
          <w:szCs w:val="36"/>
        </w:rPr>
      </w:pPr>
      <w:r>
        <w:rPr>
          <w:rFonts w:asciiTheme="minorHAnsi" w:hAnsiTheme="minorHAnsi"/>
          <w:b/>
          <w:color w:val="auto"/>
          <w:sz w:val="36"/>
        </w:rPr>
        <w:t xml:space="preserve">Plano de ação (PA) para a mudança social e de comportamento (MSC) </w:t>
      </w:r>
    </w:p>
    <w:p w14:paraId="50545E34" w14:textId="23795A6A" w:rsidR="00A14734" w:rsidRPr="00A14734" w:rsidRDefault="00A14734" w:rsidP="00A14734">
      <w:pPr>
        <w:rPr>
          <w:rFonts w:asciiTheme="minorHAnsi" w:hAnsiTheme="minorHAnsi" w:cstheme="minorHAnsi"/>
          <w:sz w:val="28"/>
          <w:szCs w:val="28"/>
        </w:rPr>
      </w:pPr>
      <w:r>
        <w:rPr>
          <w:rFonts w:asciiTheme="minorHAnsi" w:hAnsiTheme="minorHAnsi"/>
          <w:sz w:val="28"/>
        </w:rPr>
        <w:t>V1. Julho de 2022</w:t>
      </w:r>
    </w:p>
    <w:p w14:paraId="2021F200" w14:textId="77777777" w:rsidR="00A14734" w:rsidRPr="0006136C" w:rsidRDefault="00A14734" w:rsidP="00F96096">
      <w:pPr>
        <w:jc w:val="both"/>
        <w:rPr>
          <w:rFonts w:asciiTheme="minorHAnsi" w:hAnsiTheme="minorHAnsi"/>
          <w:sz w:val="22"/>
          <w:szCs w:val="22"/>
        </w:rPr>
      </w:pPr>
    </w:p>
    <w:p w14:paraId="02BD0447" w14:textId="102F5C43" w:rsidR="00CA3842" w:rsidRPr="00CA3842" w:rsidRDefault="00CA3842" w:rsidP="00CA3842">
      <w:pPr>
        <w:rPr>
          <w:rFonts w:asciiTheme="minorHAnsi" w:hAnsiTheme="minorHAnsi"/>
          <w:bCs/>
          <w:sz w:val="22"/>
          <w:szCs w:val="22"/>
        </w:rPr>
      </w:pPr>
      <w:r>
        <w:rPr>
          <w:rFonts w:asciiTheme="minorHAnsi" w:hAnsiTheme="minorHAnsi"/>
          <w:sz w:val="22"/>
        </w:rPr>
        <w:t xml:space="preserve">As orientações contidas neste documento destinam-se a programas nacionais de malária que estejam a iniciar o macroplaneamento da sua próxima campanha de distribuição de MTI em massa. Elas descrevem os principais elementos a incluir num plano de ação de mudança social e de comportamento (MSC), contribuindo para concretização dos objetivos definidos no plano de ação global da campanha de MTI. Dada a variabilidade dos contextos, cada programa deverá incluir informações relativas à sua situação particular. </w:t>
      </w:r>
      <w:r>
        <w:rPr>
          <w:rFonts w:asciiTheme="minorHAnsi" w:hAnsiTheme="minorHAnsi"/>
          <w:sz w:val="22"/>
          <w:u w:val="single"/>
        </w:rPr>
        <w:t>Os programas nacionais de malária devem, por isso, substituir o texto sugerido pela sua narrativa própria.</w:t>
      </w:r>
      <w:r>
        <w:rPr>
          <w:rFonts w:asciiTheme="minorHAnsi" w:hAnsiTheme="minorHAnsi"/>
          <w:sz w:val="22"/>
        </w:rPr>
        <w:t xml:space="preserve">  </w:t>
      </w:r>
    </w:p>
    <w:p w14:paraId="369767FB" w14:textId="70F29721" w:rsidR="009838C9" w:rsidRPr="0006136C" w:rsidRDefault="009838C9" w:rsidP="000F7623">
      <w:pPr>
        <w:rPr>
          <w:rFonts w:asciiTheme="minorHAnsi" w:hAnsiTheme="minorHAnsi"/>
          <w:sz w:val="22"/>
          <w:szCs w:val="22"/>
        </w:rPr>
      </w:pPr>
    </w:p>
    <w:p w14:paraId="50122BFA" w14:textId="228E7379" w:rsidR="000F7623" w:rsidRDefault="000F7623" w:rsidP="006F2D20">
      <w:pPr>
        <w:pBdr>
          <w:top w:val="single" w:sz="4" w:space="1" w:color="auto"/>
          <w:left w:val="single" w:sz="4" w:space="4" w:color="auto"/>
          <w:bottom w:val="single" w:sz="4" w:space="1" w:color="auto"/>
          <w:right w:val="single" w:sz="4" w:space="4" w:color="auto"/>
        </w:pBdr>
        <w:rPr>
          <w:rFonts w:asciiTheme="minorHAnsi" w:eastAsia="Times New Roman" w:hAnsiTheme="minorHAnsi"/>
          <w:b/>
          <w:bCs/>
          <w:color w:val="000000"/>
          <w:sz w:val="22"/>
          <w:szCs w:val="22"/>
        </w:rPr>
      </w:pPr>
      <w:r>
        <w:rPr>
          <w:rFonts w:asciiTheme="minorHAnsi" w:hAnsiTheme="minorHAnsi"/>
          <w:b/>
          <w:color w:val="000000"/>
          <w:sz w:val="22"/>
          <w:u w:val="single"/>
        </w:rPr>
        <w:t>PLANO DE AÇÃO DE MSC</w:t>
      </w:r>
      <w:r>
        <w:rPr>
          <w:rFonts w:asciiTheme="minorHAnsi" w:hAnsiTheme="minorHAnsi"/>
          <w:b/>
          <w:sz w:val="22"/>
          <w:u w:val="single"/>
        </w:rPr>
        <w:t xml:space="preserve"> (</w:t>
      </w:r>
      <w:r>
        <w:rPr>
          <w:rFonts w:asciiTheme="minorHAnsi" w:hAnsiTheme="minorHAnsi"/>
          <w:b/>
          <w:color w:val="4F81BD" w:themeColor="accent1"/>
          <w:sz w:val="22"/>
          <w:u w:val="single"/>
        </w:rPr>
        <w:t>exemplo de índice</w:t>
      </w:r>
      <w:r>
        <w:rPr>
          <w:rFonts w:asciiTheme="minorHAnsi" w:hAnsiTheme="minorHAnsi"/>
          <w:b/>
          <w:sz w:val="22"/>
          <w:u w:val="single"/>
        </w:rPr>
        <w:t>)</w:t>
      </w:r>
    </w:p>
    <w:p w14:paraId="47197CA4" w14:textId="703583E7" w:rsidR="00C90526" w:rsidRDefault="00950B11" w:rsidP="006F2D20">
      <w:pPr>
        <w:pBdr>
          <w:top w:val="single" w:sz="4" w:space="1" w:color="auto"/>
          <w:left w:val="single" w:sz="4" w:space="4" w:color="auto"/>
          <w:bottom w:val="single" w:sz="4" w:space="1" w:color="auto"/>
          <w:right w:val="single" w:sz="4" w:space="4" w:color="auto"/>
        </w:pBdr>
        <w:rPr>
          <w:rFonts w:asciiTheme="minorHAnsi" w:eastAsia="Times New Roman" w:hAnsiTheme="minorHAnsi"/>
          <w:b/>
          <w:bCs/>
          <w:color w:val="000000"/>
          <w:sz w:val="22"/>
          <w:szCs w:val="22"/>
        </w:rPr>
      </w:pPr>
      <w:r>
        <w:rPr>
          <w:rFonts w:asciiTheme="minorHAnsi" w:hAnsiTheme="minorHAnsi"/>
          <w:b/>
          <w:bCs/>
          <w:sz w:val="22"/>
        </w:rPr>
        <w:t xml:space="preserve">Página do título — logótipos, data </w:t>
      </w:r>
      <w:r>
        <w:rPr>
          <w:rFonts w:asciiTheme="minorHAnsi" w:hAnsiTheme="minorHAnsi"/>
          <w:b/>
          <w:color w:val="4F81BD" w:themeColor="accent1"/>
          <w:sz w:val="22"/>
        </w:rPr>
        <w:t>(específicos do país)</w:t>
      </w:r>
    </w:p>
    <w:p w14:paraId="2C017A67" w14:textId="01CB91DB" w:rsidR="00DF1403" w:rsidRPr="0006136C" w:rsidRDefault="00DF1403" w:rsidP="006F2D20">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olor w:val="000000"/>
          <w:sz w:val="22"/>
          <w:szCs w:val="22"/>
        </w:rPr>
      </w:pPr>
    </w:p>
    <w:p w14:paraId="79A738ED" w14:textId="2846183C" w:rsidR="00484B08" w:rsidRPr="00484B08" w:rsidRDefault="00484B08" w:rsidP="006F2D20">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b/>
          <w:bCs/>
          <w:color w:val="FF0000"/>
          <w:sz w:val="22"/>
          <w:szCs w:val="22"/>
        </w:rPr>
      </w:pPr>
      <w:r>
        <w:rPr>
          <w:rFonts w:asciiTheme="minorHAnsi" w:hAnsiTheme="minorHAnsi"/>
          <w:b/>
          <w:color w:val="FF0000"/>
          <w:sz w:val="22"/>
        </w:rPr>
        <w:t>Índice</w:t>
      </w:r>
    </w:p>
    <w:p w14:paraId="0E560E71" w14:textId="53ACECB3" w:rsidR="00C90526" w:rsidRPr="00E36BCD" w:rsidRDefault="00C90526" w:rsidP="006F2D20">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sz w:val="22"/>
          <w:szCs w:val="22"/>
        </w:rPr>
      </w:pPr>
      <w:r>
        <w:rPr>
          <w:rFonts w:asciiTheme="minorHAnsi" w:hAnsiTheme="minorHAnsi"/>
          <w:color w:val="000000"/>
          <w:sz w:val="22"/>
        </w:rPr>
        <w:t>Acrónimos e abreviaturas</w:t>
      </w:r>
    </w:p>
    <w:p w14:paraId="37CF7FC9" w14:textId="77777777" w:rsidR="00C90526" w:rsidRPr="00E36BCD" w:rsidRDefault="00C90526" w:rsidP="006F2D20">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sz w:val="22"/>
          <w:szCs w:val="22"/>
        </w:rPr>
      </w:pPr>
      <w:r>
        <w:rPr>
          <w:rFonts w:asciiTheme="minorHAnsi" w:hAnsiTheme="minorHAnsi"/>
          <w:color w:val="000000"/>
          <w:sz w:val="22"/>
        </w:rPr>
        <w:t>Lista de tabelas</w:t>
      </w:r>
    </w:p>
    <w:p w14:paraId="2E66248D" w14:textId="77777777" w:rsidR="00C90526" w:rsidRPr="00E36BCD" w:rsidRDefault="00C90526" w:rsidP="006F2D20">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sz w:val="22"/>
          <w:szCs w:val="22"/>
        </w:rPr>
      </w:pPr>
      <w:r>
        <w:rPr>
          <w:rFonts w:asciiTheme="minorHAnsi" w:hAnsiTheme="minorHAnsi"/>
          <w:color w:val="000000"/>
          <w:sz w:val="22"/>
        </w:rPr>
        <w:t>Lista de figuras</w:t>
      </w:r>
    </w:p>
    <w:p w14:paraId="3894A62E" w14:textId="68A975F8" w:rsidR="00207D5F" w:rsidRPr="00DF0E27" w:rsidRDefault="00207D5F" w:rsidP="00DF0E27">
      <w:pPr>
        <w:pStyle w:val="ListParagraph"/>
        <w:numPr>
          <w:ilvl w:val="0"/>
          <w:numId w:val="39"/>
        </w:num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Pr>
          <w:rFonts w:asciiTheme="minorHAnsi" w:hAnsiTheme="minorHAnsi"/>
          <w:b/>
          <w:bCs/>
          <w:color w:val="FF0000"/>
          <w:sz w:val="22"/>
        </w:rPr>
        <w:t>Introdução e objetivos do plano de ação de mudança social e de comportamento (MSC)</w:t>
      </w:r>
    </w:p>
    <w:p w14:paraId="60E3BBA4" w14:textId="182DA5EA" w:rsidR="00207D5F" w:rsidRPr="00207D5F" w:rsidRDefault="00484B08" w:rsidP="00AB5589">
      <w:pPr>
        <w:pStyle w:val="ListParagraph"/>
        <w:numPr>
          <w:ilvl w:val="0"/>
          <w:numId w:val="21"/>
        </w:numPr>
        <w:pBdr>
          <w:top w:val="single" w:sz="4" w:space="1" w:color="auto"/>
          <w:left w:val="single" w:sz="4" w:space="4" w:color="auto"/>
          <w:bottom w:val="single" w:sz="4" w:space="1" w:color="auto"/>
          <w:right w:val="single" w:sz="4" w:space="4" w:color="auto"/>
        </w:pBdr>
        <w:rPr>
          <w:rFonts w:asciiTheme="minorHAnsi" w:hAnsiTheme="minorHAnsi"/>
          <w:color w:val="000000"/>
          <w:sz w:val="22"/>
          <w:szCs w:val="22"/>
        </w:rPr>
      </w:pPr>
      <w:r>
        <w:rPr>
          <w:rFonts w:asciiTheme="minorHAnsi" w:hAnsiTheme="minorHAnsi"/>
          <w:color w:val="000000"/>
          <w:sz w:val="22"/>
        </w:rPr>
        <w:t>Breve apresentação da campanha</w:t>
      </w:r>
    </w:p>
    <w:p w14:paraId="49A275F8" w14:textId="52A8B397" w:rsidR="00207D5F" w:rsidRPr="00207D5F" w:rsidRDefault="00207D5F" w:rsidP="00AB5589">
      <w:pPr>
        <w:pStyle w:val="ListParagraph"/>
        <w:numPr>
          <w:ilvl w:val="0"/>
          <w:numId w:val="21"/>
        </w:numPr>
        <w:pBdr>
          <w:top w:val="single" w:sz="4" w:space="1" w:color="auto"/>
          <w:left w:val="single" w:sz="4" w:space="4" w:color="auto"/>
          <w:bottom w:val="single" w:sz="4" w:space="1" w:color="auto"/>
          <w:right w:val="single" w:sz="4" w:space="4" w:color="auto"/>
        </w:pBdr>
        <w:rPr>
          <w:rFonts w:asciiTheme="minorHAnsi" w:hAnsiTheme="minorHAnsi"/>
          <w:color w:val="000000"/>
          <w:sz w:val="22"/>
          <w:szCs w:val="22"/>
        </w:rPr>
      </w:pPr>
      <w:r>
        <w:rPr>
          <w:rFonts w:asciiTheme="minorHAnsi" w:hAnsiTheme="minorHAnsi"/>
          <w:color w:val="000000"/>
          <w:sz w:val="22"/>
        </w:rPr>
        <w:t>Objetivos do plano de ação de MSC</w:t>
      </w:r>
    </w:p>
    <w:p w14:paraId="2CFE982D" w14:textId="5C1FD703" w:rsidR="00207D5F" w:rsidRDefault="00207D5F" w:rsidP="00AB5589">
      <w:pPr>
        <w:pStyle w:val="ListParagraph"/>
        <w:numPr>
          <w:ilvl w:val="0"/>
          <w:numId w:val="21"/>
        </w:numPr>
        <w:pBdr>
          <w:top w:val="single" w:sz="4" w:space="1" w:color="auto"/>
          <w:left w:val="single" w:sz="4" w:space="4" w:color="auto"/>
          <w:bottom w:val="single" w:sz="4" w:space="1" w:color="auto"/>
          <w:right w:val="single" w:sz="4" w:space="4" w:color="auto"/>
        </w:pBdr>
        <w:rPr>
          <w:rFonts w:asciiTheme="minorHAnsi" w:hAnsiTheme="minorHAnsi"/>
          <w:color w:val="000000"/>
          <w:sz w:val="22"/>
          <w:szCs w:val="22"/>
        </w:rPr>
      </w:pPr>
      <w:r>
        <w:rPr>
          <w:rFonts w:asciiTheme="minorHAnsi" w:hAnsiTheme="minorHAnsi"/>
          <w:color w:val="000000"/>
          <w:sz w:val="22"/>
        </w:rPr>
        <w:t>Documentos relacionados</w:t>
      </w:r>
    </w:p>
    <w:p w14:paraId="4C88684E" w14:textId="5711030E" w:rsidR="00207D5F"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Pr>
          <w:rFonts w:asciiTheme="minorHAnsi" w:hAnsiTheme="minorHAnsi"/>
          <w:b/>
          <w:color w:val="FF0000"/>
          <w:sz w:val="22"/>
        </w:rPr>
        <w:t>2.</w:t>
      </w:r>
      <w:r>
        <w:rPr>
          <w:rFonts w:asciiTheme="minorHAnsi" w:hAnsiTheme="minorHAnsi"/>
          <w:b/>
          <w:color w:val="FF0000"/>
          <w:sz w:val="22"/>
        </w:rPr>
        <w:tab/>
        <w:t>Contexto e dados do país para orientar o planeamento da MSC</w:t>
      </w:r>
    </w:p>
    <w:p w14:paraId="36EAD028" w14:textId="77777777" w:rsidR="009965C6" w:rsidRDefault="00184F57" w:rsidP="00184F57">
      <w:pPr>
        <w:pBdr>
          <w:top w:val="single" w:sz="4" w:space="1" w:color="auto"/>
          <w:left w:val="single" w:sz="4" w:space="4" w:color="auto"/>
          <w:bottom w:val="single" w:sz="4" w:space="1" w:color="auto"/>
          <w:right w:val="single" w:sz="4" w:space="4" w:color="auto"/>
        </w:pBdr>
        <w:rPr>
          <w:rFonts w:asciiTheme="minorHAnsi" w:hAnsiTheme="minorHAnsi"/>
          <w:sz w:val="22"/>
          <w:szCs w:val="22"/>
        </w:rPr>
      </w:pPr>
      <w:r>
        <w:rPr>
          <w:rFonts w:asciiTheme="minorHAnsi" w:hAnsiTheme="minorHAnsi"/>
          <w:sz w:val="22"/>
        </w:rPr>
        <w:t>(i) Estratégia nacional da MSC</w:t>
      </w:r>
    </w:p>
    <w:p w14:paraId="01AD337A" w14:textId="4AE437B5" w:rsidR="00F9203A" w:rsidRPr="00184F57" w:rsidRDefault="009965C6" w:rsidP="00184F57">
      <w:pPr>
        <w:pBdr>
          <w:top w:val="single" w:sz="4" w:space="1" w:color="auto"/>
          <w:left w:val="single" w:sz="4" w:space="4" w:color="auto"/>
          <w:bottom w:val="single" w:sz="4" w:space="1" w:color="auto"/>
          <w:right w:val="single" w:sz="4" w:space="4" w:color="auto"/>
        </w:pBdr>
        <w:rPr>
          <w:rFonts w:asciiTheme="minorHAnsi" w:hAnsiTheme="minorHAnsi"/>
          <w:b/>
          <w:bCs/>
          <w:sz w:val="22"/>
          <w:szCs w:val="22"/>
        </w:rPr>
      </w:pPr>
      <w:r>
        <w:rPr>
          <w:rFonts w:asciiTheme="minorHAnsi" w:hAnsiTheme="minorHAnsi"/>
          <w:sz w:val="22"/>
        </w:rPr>
        <w:t xml:space="preserve">(ii) Contexto nacional de saúde e desenvolvimento e contexto específico de comunicação </w:t>
      </w:r>
    </w:p>
    <w:p w14:paraId="0521F83E" w14:textId="0DFD6ACE" w:rsidR="00F9203A" w:rsidRPr="00184F57" w:rsidRDefault="00184F57" w:rsidP="00184F57">
      <w:pPr>
        <w:pBdr>
          <w:top w:val="single" w:sz="4" w:space="1" w:color="auto"/>
          <w:left w:val="single" w:sz="4" w:space="4" w:color="auto"/>
          <w:bottom w:val="single" w:sz="4" w:space="1" w:color="auto"/>
          <w:right w:val="single" w:sz="4" w:space="4" w:color="auto"/>
        </w:pBdr>
        <w:rPr>
          <w:rFonts w:asciiTheme="minorHAnsi" w:hAnsiTheme="minorHAnsi"/>
          <w:b/>
          <w:bCs/>
          <w:sz w:val="22"/>
          <w:szCs w:val="22"/>
        </w:rPr>
      </w:pPr>
      <w:r>
        <w:rPr>
          <w:rFonts w:asciiTheme="minorHAnsi" w:hAnsiTheme="minorHAnsi"/>
          <w:sz w:val="22"/>
        </w:rPr>
        <w:t>(iii) Indicadores e tendências da MSC em intervenções contra a malária</w:t>
      </w:r>
    </w:p>
    <w:p w14:paraId="6175DE88" w14:textId="48E12AAA" w:rsidR="00F9203A" w:rsidRPr="00184F57" w:rsidRDefault="00184F57" w:rsidP="00184F57">
      <w:pPr>
        <w:pBdr>
          <w:top w:val="single" w:sz="4" w:space="1" w:color="auto"/>
          <w:left w:val="single" w:sz="4" w:space="4" w:color="auto"/>
          <w:bottom w:val="single" w:sz="4" w:space="1" w:color="auto"/>
          <w:right w:val="single" w:sz="4" w:space="4" w:color="auto"/>
        </w:pBdr>
        <w:rPr>
          <w:rFonts w:asciiTheme="minorHAnsi" w:hAnsiTheme="minorHAnsi"/>
          <w:b/>
          <w:bCs/>
          <w:sz w:val="22"/>
          <w:szCs w:val="22"/>
        </w:rPr>
      </w:pPr>
      <w:r>
        <w:rPr>
          <w:rFonts w:asciiTheme="minorHAnsi" w:hAnsiTheme="minorHAnsi"/>
          <w:sz w:val="22"/>
        </w:rPr>
        <w:t>(iv) Situação da COVID-19 e políticas nacionais de prevenção e controlo de infeções (PCI), incluindo as que se referem às atividades de MSC de apoio à campanha de MTI</w:t>
      </w:r>
    </w:p>
    <w:p w14:paraId="57B41766" w14:textId="52C1B849" w:rsidR="00C34C2C" w:rsidRPr="00C34C2C"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Pr>
          <w:rFonts w:asciiTheme="minorHAnsi" w:hAnsiTheme="minorHAnsi"/>
          <w:b/>
          <w:color w:val="FF0000"/>
          <w:sz w:val="22"/>
        </w:rPr>
        <w:t>3.</w:t>
      </w:r>
      <w:r>
        <w:rPr>
          <w:rFonts w:asciiTheme="minorHAnsi" w:hAnsiTheme="minorHAnsi"/>
          <w:b/>
          <w:color w:val="FF0000"/>
          <w:sz w:val="22"/>
        </w:rPr>
        <w:tab/>
        <w:t>Estratégia de distribuição de MTI/orientações para a MSC</w:t>
      </w:r>
    </w:p>
    <w:p w14:paraId="76E3D074" w14:textId="0E036CA7" w:rsidR="00207D5F"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Pr>
          <w:rFonts w:asciiTheme="minorHAnsi" w:hAnsiTheme="minorHAnsi"/>
          <w:b/>
          <w:color w:val="FF0000"/>
          <w:sz w:val="22"/>
        </w:rPr>
        <w:t>4.</w:t>
      </w:r>
      <w:r>
        <w:rPr>
          <w:rFonts w:asciiTheme="minorHAnsi" w:hAnsiTheme="minorHAnsi"/>
          <w:b/>
          <w:color w:val="FF0000"/>
          <w:sz w:val="22"/>
        </w:rPr>
        <w:tab/>
        <w:t>Lições de MS</w:t>
      </w:r>
      <w:r w:rsidR="00DD4761">
        <w:rPr>
          <w:rFonts w:asciiTheme="minorHAnsi" w:hAnsiTheme="minorHAnsi"/>
          <w:b/>
          <w:color w:val="FF0000"/>
          <w:sz w:val="22"/>
        </w:rPr>
        <w:t>C</w:t>
      </w:r>
      <w:r>
        <w:rPr>
          <w:rFonts w:asciiTheme="minorHAnsi" w:hAnsiTheme="minorHAnsi"/>
          <w:b/>
          <w:color w:val="FF0000"/>
          <w:sz w:val="22"/>
        </w:rPr>
        <w:t xml:space="preserve"> aprendidas com a(s) campanha(s) anterior(es) e recomendações para a campanha atual</w:t>
      </w:r>
    </w:p>
    <w:p w14:paraId="1FBEBE72" w14:textId="0FDA55DC" w:rsidR="00207D5F"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Pr>
          <w:rFonts w:asciiTheme="minorHAnsi" w:hAnsiTheme="minorHAnsi"/>
          <w:b/>
          <w:color w:val="FF0000"/>
          <w:sz w:val="22"/>
        </w:rPr>
        <w:t>5.</w:t>
      </w:r>
      <w:r>
        <w:rPr>
          <w:rFonts w:asciiTheme="minorHAnsi" w:hAnsiTheme="minorHAnsi"/>
          <w:b/>
          <w:color w:val="FF0000"/>
          <w:sz w:val="22"/>
        </w:rPr>
        <w:tab/>
        <w:t>Finalidade e objetivos da campanha e metas específicas da MSC</w:t>
      </w:r>
    </w:p>
    <w:p w14:paraId="0B354930" w14:textId="10454C10" w:rsidR="00E36BCD" w:rsidRPr="00222022"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Pr>
          <w:rFonts w:asciiTheme="minorHAnsi" w:hAnsiTheme="minorHAnsi"/>
          <w:b/>
          <w:color w:val="FF0000"/>
          <w:sz w:val="22"/>
        </w:rPr>
        <w:t>6.</w:t>
      </w:r>
      <w:r>
        <w:rPr>
          <w:rFonts w:asciiTheme="minorHAnsi" w:hAnsiTheme="minorHAnsi"/>
          <w:b/>
          <w:color w:val="FF0000"/>
          <w:sz w:val="22"/>
        </w:rPr>
        <w:tab/>
        <w:t xml:space="preserve">Coordenação, parceiros, funções e responsabilidades e medidas de </w:t>
      </w:r>
      <w:r w:rsidR="00A96A0D">
        <w:rPr>
          <w:rFonts w:asciiTheme="minorHAnsi" w:hAnsiTheme="minorHAnsi"/>
          <w:b/>
          <w:color w:val="FF0000"/>
          <w:sz w:val="22"/>
        </w:rPr>
        <w:t>implementação</w:t>
      </w:r>
    </w:p>
    <w:p w14:paraId="0C32CFE8" w14:textId="696E8006" w:rsidR="00207D5F" w:rsidRPr="001213FA"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Pr>
          <w:rFonts w:asciiTheme="minorHAnsi" w:hAnsiTheme="minorHAnsi"/>
          <w:b/>
          <w:color w:val="FF0000"/>
          <w:sz w:val="22"/>
        </w:rPr>
        <w:t>7.</w:t>
      </w:r>
      <w:r>
        <w:rPr>
          <w:rFonts w:asciiTheme="minorHAnsi" w:hAnsiTheme="minorHAnsi"/>
          <w:b/>
          <w:color w:val="FF0000"/>
          <w:sz w:val="22"/>
        </w:rPr>
        <w:tab/>
        <w:t>Públicos-alvo</w:t>
      </w:r>
    </w:p>
    <w:p w14:paraId="1400D635" w14:textId="15A2A957" w:rsidR="00207D5F" w:rsidRPr="001213FA"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Pr>
          <w:rFonts w:asciiTheme="minorHAnsi" w:hAnsiTheme="minorHAnsi"/>
          <w:b/>
          <w:color w:val="FF0000"/>
          <w:sz w:val="22"/>
        </w:rPr>
        <w:t>8.</w:t>
      </w:r>
      <w:r>
        <w:rPr>
          <w:rFonts w:asciiTheme="minorHAnsi" w:hAnsiTheme="minorHAnsi"/>
          <w:b/>
          <w:color w:val="FF0000"/>
          <w:sz w:val="22"/>
        </w:rPr>
        <w:tab/>
        <w:t xml:space="preserve">Estratégias de MSC </w:t>
      </w:r>
    </w:p>
    <w:p w14:paraId="1ABACAC9" w14:textId="04848BF3" w:rsidR="00207D5F" w:rsidRDefault="00207D5F" w:rsidP="00AB5589">
      <w:pPr>
        <w:pStyle w:val="ListParagraph"/>
        <w:numPr>
          <w:ilvl w:val="0"/>
          <w:numId w:val="22"/>
        </w:numPr>
        <w:pBdr>
          <w:top w:val="single" w:sz="4" w:space="1" w:color="auto"/>
          <w:left w:val="single" w:sz="4" w:space="4" w:color="auto"/>
          <w:bottom w:val="single" w:sz="4" w:space="1" w:color="auto"/>
          <w:right w:val="single" w:sz="4" w:space="4" w:color="auto"/>
        </w:pBdr>
        <w:rPr>
          <w:rFonts w:asciiTheme="minorHAnsi" w:hAnsiTheme="minorHAnsi"/>
          <w:color w:val="000000"/>
          <w:sz w:val="22"/>
          <w:szCs w:val="22"/>
        </w:rPr>
      </w:pPr>
      <w:r>
        <w:rPr>
          <w:rFonts w:asciiTheme="minorHAnsi" w:hAnsiTheme="minorHAnsi"/>
          <w:color w:val="000000"/>
          <w:sz w:val="22"/>
        </w:rPr>
        <w:t>Sensibilização</w:t>
      </w:r>
    </w:p>
    <w:p w14:paraId="6BF98A52" w14:textId="54ABB765" w:rsidR="00207D5F" w:rsidRDefault="00207D5F" w:rsidP="00AB5589">
      <w:pPr>
        <w:pStyle w:val="ListParagraph"/>
        <w:numPr>
          <w:ilvl w:val="0"/>
          <w:numId w:val="22"/>
        </w:numPr>
        <w:pBdr>
          <w:top w:val="single" w:sz="4" w:space="1" w:color="auto"/>
          <w:left w:val="single" w:sz="4" w:space="4" w:color="auto"/>
          <w:bottom w:val="single" w:sz="4" w:space="1" w:color="auto"/>
          <w:right w:val="single" w:sz="4" w:space="4" w:color="auto"/>
        </w:pBdr>
        <w:rPr>
          <w:rFonts w:asciiTheme="minorHAnsi" w:hAnsiTheme="minorHAnsi"/>
          <w:color w:val="000000"/>
          <w:sz w:val="22"/>
          <w:szCs w:val="22"/>
        </w:rPr>
      </w:pPr>
      <w:r>
        <w:rPr>
          <w:rFonts w:asciiTheme="minorHAnsi" w:hAnsiTheme="minorHAnsi"/>
          <w:color w:val="000000"/>
          <w:sz w:val="22"/>
        </w:rPr>
        <w:t>Mobilização social</w:t>
      </w:r>
    </w:p>
    <w:p w14:paraId="5AA786BD" w14:textId="7F9785F6" w:rsidR="00207D5F" w:rsidRDefault="00207D5F" w:rsidP="00AB5589">
      <w:pPr>
        <w:pStyle w:val="ListParagraph"/>
        <w:numPr>
          <w:ilvl w:val="0"/>
          <w:numId w:val="22"/>
        </w:numPr>
        <w:pBdr>
          <w:top w:val="single" w:sz="4" w:space="1" w:color="auto"/>
          <w:left w:val="single" w:sz="4" w:space="4" w:color="auto"/>
          <w:bottom w:val="single" w:sz="4" w:space="1" w:color="auto"/>
          <w:right w:val="single" w:sz="4" w:space="4" w:color="auto"/>
        </w:pBdr>
        <w:rPr>
          <w:rFonts w:asciiTheme="minorHAnsi" w:hAnsiTheme="minorHAnsi"/>
          <w:color w:val="000000"/>
          <w:sz w:val="22"/>
          <w:szCs w:val="22"/>
        </w:rPr>
      </w:pPr>
      <w:r>
        <w:rPr>
          <w:rFonts w:asciiTheme="minorHAnsi" w:hAnsiTheme="minorHAnsi"/>
          <w:color w:val="000000"/>
          <w:sz w:val="22"/>
        </w:rPr>
        <w:t xml:space="preserve">Comunicação orientada para a mudança social e de comportamento </w:t>
      </w:r>
    </w:p>
    <w:p w14:paraId="08BC5F5A" w14:textId="08829D51" w:rsidR="007E065A" w:rsidRPr="00821ED0"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Pr>
          <w:rFonts w:asciiTheme="minorHAnsi" w:hAnsiTheme="minorHAnsi"/>
          <w:b/>
          <w:color w:val="FF0000"/>
          <w:sz w:val="22"/>
        </w:rPr>
        <w:t>9.</w:t>
      </w:r>
      <w:r>
        <w:rPr>
          <w:rFonts w:asciiTheme="minorHAnsi" w:hAnsiTheme="minorHAnsi"/>
          <w:b/>
          <w:color w:val="FF0000"/>
          <w:sz w:val="22"/>
        </w:rPr>
        <w:tab/>
        <w:t>Tema da campanha e mensagens-chave</w:t>
      </w:r>
    </w:p>
    <w:p w14:paraId="3DA2C621" w14:textId="602D7ADA" w:rsidR="007E065A" w:rsidRPr="00821ED0"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Pr>
          <w:rFonts w:asciiTheme="minorHAnsi" w:hAnsiTheme="minorHAnsi"/>
          <w:b/>
          <w:color w:val="FF0000"/>
          <w:sz w:val="22"/>
        </w:rPr>
        <w:t>10.</w:t>
      </w:r>
      <w:r>
        <w:rPr>
          <w:rFonts w:asciiTheme="minorHAnsi" w:hAnsiTheme="minorHAnsi"/>
          <w:b/>
          <w:color w:val="FF0000"/>
          <w:sz w:val="22"/>
        </w:rPr>
        <w:tab/>
        <w:t>Atividades, canais de comunicação e ferramentas de MSC</w:t>
      </w:r>
    </w:p>
    <w:p w14:paraId="4C05F0BA" w14:textId="4B683948" w:rsidR="00222022" w:rsidRPr="00222022"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Pr>
          <w:rFonts w:asciiTheme="minorHAnsi" w:hAnsiTheme="minorHAnsi"/>
          <w:b/>
          <w:color w:val="FF0000"/>
          <w:sz w:val="22"/>
        </w:rPr>
        <w:t>11.</w:t>
      </w:r>
      <w:r>
        <w:rPr>
          <w:rFonts w:asciiTheme="minorHAnsi" w:hAnsiTheme="minorHAnsi"/>
          <w:b/>
          <w:color w:val="FF0000"/>
          <w:sz w:val="22"/>
        </w:rPr>
        <w:tab/>
        <w:t>Microplaneamento da MSC</w:t>
      </w:r>
    </w:p>
    <w:p w14:paraId="08313FD9" w14:textId="07DEE6AB" w:rsidR="00C34C2C"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Pr>
          <w:rFonts w:asciiTheme="minorHAnsi" w:hAnsiTheme="minorHAnsi"/>
          <w:b/>
          <w:color w:val="FF0000"/>
          <w:sz w:val="22"/>
        </w:rPr>
        <w:t>12.</w:t>
      </w:r>
      <w:r>
        <w:rPr>
          <w:rFonts w:asciiTheme="minorHAnsi" w:hAnsiTheme="minorHAnsi"/>
          <w:b/>
          <w:color w:val="FF0000"/>
          <w:sz w:val="22"/>
        </w:rPr>
        <w:tab/>
        <w:t>Formação</w:t>
      </w:r>
    </w:p>
    <w:p w14:paraId="0C633682" w14:textId="07D5B89B" w:rsidR="000E63EB" w:rsidRPr="001213FA"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Pr>
          <w:rFonts w:asciiTheme="minorHAnsi" w:hAnsiTheme="minorHAnsi"/>
          <w:b/>
          <w:color w:val="FF0000"/>
          <w:sz w:val="22"/>
        </w:rPr>
        <w:lastRenderedPageBreak/>
        <w:t>13.</w:t>
      </w:r>
      <w:r>
        <w:rPr>
          <w:rFonts w:asciiTheme="minorHAnsi" w:hAnsiTheme="minorHAnsi"/>
          <w:b/>
          <w:color w:val="FF0000"/>
          <w:sz w:val="22"/>
        </w:rPr>
        <w:tab/>
        <w:t>Aquisição e entrega</w:t>
      </w:r>
    </w:p>
    <w:p w14:paraId="76148E9A" w14:textId="277F3E8E" w:rsidR="00C14C5C" w:rsidRPr="00222022"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Pr>
          <w:rFonts w:asciiTheme="minorHAnsi" w:hAnsiTheme="minorHAnsi"/>
          <w:b/>
          <w:color w:val="FF0000"/>
          <w:sz w:val="22"/>
        </w:rPr>
        <w:t>14.</w:t>
      </w:r>
      <w:r>
        <w:rPr>
          <w:rFonts w:asciiTheme="minorHAnsi" w:hAnsiTheme="minorHAnsi"/>
          <w:b/>
          <w:color w:val="FF0000"/>
          <w:sz w:val="22"/>
        </w:rPr>
        <w:tab/>
        <w:t>Avaliação e mitigação dos riscos da MSC</w:t>
      </w:r>
    </w:p>
    <w:p w14:paraId="6D3BB36B" w14:textId="0752C371" w:rsidR="00222022" w:rsidRPr="00222022"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Pr>
          <w:rFonts w:asciiTheme="minorHAnsi" w:hAnsiTheme="minorHAnsi"/>
          <w:b/>
          <w:color w:val="FF0000"/>
          <w:sz w:val="22"/>
        </w:rPr>
        <w:t>15.</w:t>
      </w:r>
      <w:r>
        <w:rPr>
          <w:rFonts w:asciiTheme="minorHAnsi" w:hAnsiTheme="minorHAnsi"/>
          <w:b/>
          <w:color w:val="FF0000"/>
          <w:sz w:val="22"/>
        </w:rPr>
        <w:tab/>
        <w:t>Comunicação de crises</w:t>
      </w:r>
    </w:p>
    <w:p w14:paraId="6751E261" w14:textId="42C1EFA0" w:rsidR="00222022" w:rsidRPr="00222022"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Pr>
          <w:rFonts w:asciiTheme="minorHAnsi" w:hAnsiTheme="minorHAnsi"/>
          <w:b/>
          <w:color w:val="FF0000"/>
          <w:sz w:val="22"/>
        </w:rPr>
        <w:t>16.</w:t>
      </w:r>
      <w:r>
        <w:rPr>
          <w:rFonts w:asciiTheme="minorHAnsi" w:hAnsiTheme="minorHAnsi"/>
          <w:b/>
          <w:color w:val="FF0000"/>
          <w:sz w:val="22"/>
        </w:rPr>
        <w:tab/>
        <w:t>Gestão de rumores</w:t>
      </w:r>
    </w:p>
    <w:p w14:paraId="5029E5CF" w14:textId="622D5FB6" w:rsidR="00222022" w:rsidRPr="00222022"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Pr>
          <w:rFonts w:asciiTheme="minorHAnsi" w:hAnsiTheme="minorHAnsi"/>
          <w:b/>
          <w:color w:val="FF0000"/>
          <w:sz w:val="22"/>
        </w:rPr>
        <w:t>17.</w:t>
      </w:r>
      <w:r>
        <w:rPr>
          <w:rFonts w:asciiTheme="minorHAnsi" w:hAnsiTheme="minorHAnsi"/>
          <w:b/>
          <w:color w:val="FF0000"/>
          <w:sz w:val="22"/>
        </w:rPr>
        <w:tab/>
        <w:t>Supervisão, monitorização e avaliação</w:t>
      </w:r>
    </w:p>
    <w:p w14:paraId="3B04855E" w14:textId="59A28848" w:rsidR="00222022" w:rsidRPr="00222022"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Pr>
          <w:rFonts w:asciiTheme="minorHAnsi" w:hAnsiTheme="minorHAnsi"/>
          <w:b/>
          <w:color w:val="FF0000"/>
          <w:sz w:val="22"/>
        </w:rPr>
        <w:t>18.</w:t>
      </w:r>
      <w:r>
        <w:rPr>
          <w:rFonts w:asciiTheme="minorHAnsi" w:hAnsiTheme="minorHAnsi"/>
          <w:b/>
          <w:color w:val="FF0000"/>
          <w:sz w:val="22"/>
        </w:rPr>
        <w:tab/>
        <w:t>MSC pós-distribuição</w:t>
      </w:r>
    </w:p>
    <w:p w14:paraId="4B024B24" w14:textId="7AA18477" w:rsidR="00222022"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Pr>
          <w:rFonts w:asciiTheme="minorHAnsi" w:hAnsiTheme="minorHAnsi"/>
          <w:b/>
          <w:color w:val="FF0000"/>
          <w:sz w:val="22"/>
        </w:rPr>
        <w:t>19.</w:t>
      </w:r>
      <w:r>
        <w:rPr>
          <w:rFonts w:asciiTheme="minorHAnsi" w:hAnsiTheme="minorHAnsi"/>
          <w:b/>
          <w:color w:val="FF0000"/>
          <w:sz w:val="22"/>
        </w:rPr>
        <w:tab/>
        <w:t>Alternativas de MSC em caso de alteração do contexto da COVID-19</w:t>
      </w:r>
    </w:p>
    <w:p w14:paraId="2163C769" w14:textId="41E32C97" w:rsidR="00484B08" w:rsidRPr="00222022" w:rsidRDefault="00484B08"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Pr>
          <w:rFonts w:asciiTheme="minorHAnsi" w:hAnsiTheme="minorHAnsi"/>
          <w:b/>
          <w:color w:val="FF0000"/>
          <w:sz w:val="22"/>
        </w:rPr>
        <w:t>20.</w:t>
      </w:r>
      <w:r>
        <w:rPr>
          <w:rFonts w:asciiTheme="minorHAnsi" w:hAnsiTheme="minorHAnsi"/>
          <w:b/>
          <w:color w:val="FF0000"/>
          <w:sz w:val="22"/>
        </w:rPr>
        <w:tab/>
        <w:t>Documentação e divulgação dos resultados da campanha relativos à MSC</w:t>
      </w:r>
    </w:p>
    <w:p w14:paraId="02CF6872" w14:textId="29F01424" w:rsidR="00222022" w:rsidRPr="00222022"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Pr>
          <w:rFonts w:asciiTheme="minorHAnsi" w:hAnsiTheme="minorHAnsi"/>
          <w:b/>
          <w:color w:val="FF0000"/>
          <w:sz w:val="22"/>
        </w:rPr>
        <w:t>21.</w:t>
      </w:r>
      <w:r>
        <w:rPr>
          <w:rFonts w:asciiTheme="minorHAnsi" w:hAnsiTheme="minorHAnsi"/>
          <w:b/>
          <w:color w:val="FF0000"/>
          <w:sz w:val="22"/>
        </w:rPr>
        <w:tab/>
        <w:t>Conclusão</w:t>
      </w:r>
    </w:p>
    <w:p w14:paraId="08E709D6" w14:textId="6F34E04B" w:rsidR="00AE0D77" w:rsidRDefault="00222022"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rPr>
      </w:pPr>
      <w:r>
        <w:rPr>
          <w:rFonts w:asciiTheme="minorHAnsi" w:hAnsiTheme="minorHAnsi"/>
          <w:b/>
          <w:color w:val="FF0000"/>
          <w:sz w:val="22"/>
        </w:rPr>
        <w:t>Anexos</w:t>
      </w:r>
    </w:p>
    <w:p w14:paraId="3B38A1A8" w14:textId="3C49DA85" w:rsidR="00207D5F" w:rsidRPr="0006136C" w:rsidRDefault="00207D5F" w:rsidP="00207D5F">
      <w:pPr>
        <w:rPr>
          <w:rFonts w:asciiTheme="minorHAnsi" w:hAnsiTheme="minorHAnsi"/>
          <w:color w:val="000000"/>
          <w:sz w:val="22"/>
          <w:szCs w:val="22"/>
        </w:rPr>
      </w:pPr>
    </w:p>
    <w:p w14:paraId="4C7A863E" w14:textId="77777777" w:rsidR="007E2D5E" w:rsidRPr="007E2D5E" w:rsidRDefault="007E2D5E" w:rsidP="007E2D5E">
      <w:pPr>
        <w:rPr>
          <w:rFonts w:asciiTheme="minorHAnsi" w:hAnsiTheme="minorHAnsi"/>
          <w:b/>
          <w:bCs/>
          <w:sz w:val="22"/>
          <w:szCs w:val="22"/>
        </w:rPr>
      </w:pPr>
      <w:r>
        <w:rPr>
          <w:rFonts w:asciiTheme="minorHAnsi" w:hAnsiTheme="minorHAnsi"/>
          <w:b/>
          <w:sz w:val="22"/>
        </w:rPr>
        <w:t>Anexo 1: Exemplos de indicadores de MSC</w:t>
      </w:r>
    </w:p>
    <w:p w14:paraId="137CDDD4" w14:textId="77777777" w:rsidR="007E2D5E" w:rsidRPr="007E2D5E" w:rsidRDefault="007E2D5E" w:rsidP="007E2D5E">
      <w:pPr>
        <w:rPr>
          <w:rFonts w:asciiTheme="minorHAnsi" w:hAnsiTheme="minorHAnsi"/>
          <w:b/>
          <w:bCs/>
          <w:sz w:val="22"/>
          <w:szCs w:val="22"/>
        </w:rPr>
      </w:pPr>
      <w:r>
        <w:rPr>
          <w:rFonts w:asciiTheme="minorHAnsi" w:hAnsiTheme="minorHAnsi"/>
          <w:b/>
          <w:sz w:val="22"/>
        </w:rPr>
        <w:t>Anexo 2: Documentos de referência</w:t>
      </w:r>
    </w:p>
    <w:p w14:paraId="643E7E27" w14:textId="77777777" w:rsidR="007E2D5E" w:rsidRDefault="007E2D5E" w:rsidP="00207D5F">
      <w:pPr>
        <w:rPr>
          <w:rFonts w:asciiTheme="minorHAnsi" w:hAnsiTheme="minorHAnsi"/>
          <w:b/>
          <w:bCs/>
          <w:color w:val="FF0000"/>
          <w:lang w:val="en-GB"/>
        </w:rPr>
      </w:pPr>
    </w:p>
    <w:p w14:paraId="1670700A" w14:textId="77777777" w:rsidR="00DF0E27" w:rsidRDefault="00DF0E27">
      <w:pPr>
        <w:rPr>
          <w:rFonts w:asciiTheme="minorHAnsi" w:hAnsiTheme="minorHAnsi"/>
          <w:b/>
          <w:bCs/>
          <w:color w:val="FF0000"/>
        </w:rPr>
      </w:pPr>
      <w:r>
        <w:br w:type="page"/>
      </w:r>
    </w:p>
    <w:p w14:paraId="7850F91A" w14:textId="08CF5EB1" w:rsidR="004730C3" w:rsidRPr="004730C3" w:rsidRDefault="004730C3" w:rsidP="00207D5F">
      <w:pPr>
        <w:rPr>
          <w:rFonts w:asciiTheme="minorHAnsi" w:hAnsiTheme="minorHAnsi"/>
          <w:b/>
          <w:bCs/>
          <w:color w:val="FF0000"/>
        </w:rPr>
      </w:pPr>
      <w:r>
        <w:rPr>
          <w:rFonts w:asciiTheme="minorHAnsi" w:hAnsiTheme="minorHAnsi"/>
          <w:b/>
          <w:color w:val="FF0000"/>
        </w:rPr>
        <w:lastRenderedPageBreak/>
        <w:t>Índice</w:t>
      </w:r>
    </w:p>
    <w:p w14:paraId="57AB2657" w14:textId="0B60BD80" w:rsidR="004730C3" w:rsidRDefault="004730C3" w:rsidP="00AB5589">
      <w:pPr>
        <w:pStyle w:val="ListParagraph"/>
        <w:numPr>
          <w:ilvl w:val="0"/>
          <w:numId w:val="32"/>
        </w:numPr>
        <w:rPr>
          <w:rFonts w:asciiTheme="minorHAnsi" w:hAnsiTheme="minorHAnsi"/>
          <w:color w:val="000000"/>
          <w:sz w:val="22"/>
          <w:szCs w:val="22"/>
        </w:rPr>
      </w:pPr>
      <w:r>
        <w:rPr>
          <w:rFonts w:asciiTheme="minorHAnsi" w:hAnsiTheme="minorHAnsi"/>
          <w:color w:val="000000"/>
          <w:sz w:val="22"/>
        </w:rPr>
        <w:t>Acrónimos e abreviaturas: definir os acrónimos e as abreviaturas na primeira ocorrência no texto</w:t>
      </w:r>
    </w:p>
    <w:p w14:paraId="19528D3A" w14:textId="52D2BAF3" w:rsidR="004730C3" w:rsidRDefault="004730C3" w:rsidP="00AB5589">
      <w:pPr>
        <w:pStyle w:val="ListParagraph"/>
        <w:numPr>
          <w:ilvl w:val="0"/>
          <w:numId w:val="32"/>
        </w:numPr>
        <w:rPr>
          <w:rFonts w:asciiTheme="minorHAnsi" w:hAnsiTheme="minorHAnsi"/>
          <w:color w:val="000000"/>
          <w:sz w:val="22"/>
          <w:szCs w:val="22"/>
        </w:rPr>
      </w:pPr>
      <w:r>
        <w:rPr>
          <w:rFonts w:asciiTheme="minorHAnsi" w:hAnsiTheme="minorHAnsi"/>
          <w:color w:val="000000"/>
          <w:sz w:val="22"/>
        </w:rPr>
        <w:t>Lista de tabelas</w:t>
      </w:r>
    </w:p>
    <w:p w14:paraId="795AD776" w14:textId="7EBD1105" w:rsidR="004730C3" w:rsidRDefault="004730C3" w:rsidP="00AB5589">
      <w:pPr>
        <w:pStyle w:val="ListParagraph"/>
        <w:numPr>
          <w:ilvl w:val="0"/>
          <w:numId w:val="32"/>
        </w:numPr>
        <w:rPr>
          <w:rFonts w:asciiTheme="minorHAnsi" w:hAnsiTheme="minorHAnsi"/>
          <w:color w:val="000000"/>
          <w:sz w:val="22"/>
          <w:szCs w:val="22"/>
        </w:rPr>
      </w:pPr>
      <w:r>
        <w:rPr>
          <w:rFonts w:asciiTheme="minorHAnsi" w:hAnsiTheme="minorHAnsi"/>
          <w:color w:val="000000"/>
          <w:sz w:val="22"/>
        </w:rPr>
        <w:t>Lista de figuras</w:t>
      </w:r>
    </w:p>
    <w:p w14:paraId="3642E54D" w14:textId="106F5A00" w:rsidR="004730C3" w:rsidRDefault="004730C3" w:rsidP="00484B08">
      <w:pPr>
        <w:rPr>
          <w:rFonts w:asciiTheme="minorHAnsi" w:hAnsiTheme="minorHAnsi"/>
          <w:color w:val="000000"/>
          <w:sz w:val="22"/>
          <w:szCs w:val="22"/>
        </w:rPr>
      </w:pPr>
      <w:r>
        <w:rPr>
          <w:rFonts w:asciiTheme="minorHAnsi" w:hAnsiTheme="minorHAnsi"/>
          <w:color w:val="000000"/>
          <w:sz w:val="22"/>
        </w:rPr>
        <w:t>Todas as tabelas, figuras, caixas etc. têm de ser numeradas e referenciadas no texto (para as apresentar/explicar o seu conteúdo)</w:t>
      </w:r>
    </w:p>
    <w:p w14:paraId="1ADC5F8F" w14:textId="77777777" w:rsidR="004730C3" w:rsidRPr="0006136C" w:rsidRDefault="004730C3" w:rsidP="004730C3">
      <w:pPr>
        <w:ind w:left="360"/>
        <w:rPr>
          <w:rFonts w:asciiTheme="minorHAnsi" w:hAnsiTheme="minorHAnsi"/>
          <w:color w:val="000000"/>
          <w:sz w:val="22"/>
          <w:szCs w:val="22"/>
        </w:rPr>
      </w:pPr>
    </w:p>
    <w:p w14:paraId="47B51537" w14:textId="08764536" w:rsidR="00F8260F" w:rsidRPr="004730C3" w:rsidRDefault="00184F57" w:rsidP="00F96096">
      <w:pPr>
        <w:rPr>
          <w:rFonts w:asciiTheme="minorHAnsi" w:hAnsiTheme="minorHAnsi"/>
          <w:b/>
          <w:bCs/>
          <w:color w:val="FF0000"/>
        </w:rPr>
      </w:pPr>
      <w:r>
        <w:rPr>
          <w:rFonts w:asciiTheme="minorHAnsi" w:hAnsiTheme="minorHAnsi"/>
          <w:b/>
          <w:color w:val="FF0000"/>
        </w:rPr>
        <w:t>1.</w:t>
      </w:r>
      <w:r>
        <w:rPr>
          <w:rFonts w:asciiTheme="minorHAnsi" w:hAnsiTheme="minorHAnsi"/>
          <w:b/>
          <w:color w:val="FF0000"/>
        </w:rPr>
        <w:tab/>
      </w:r>
      <w:r>
        <w:rPr>
          <w:rFonts w:asciiTheme="minorHAnsi" w:hAnsiTheme="minorHAnsi"/>
          <w:b/>
          <w:bCs/>
          <w:color w:val="FF0000"/>
        </w:rPr>
        <w:t>Introdução e objetivos do plano de ação de mudança social e de comportamento (MSC)</w:t>
      </w:r>
    </w:p>
    <w:p w14:paraId="08FBA86A" w14:textId="51CC982E" w:rsidR="00F8260F" w:rsidRPr="00125873" w:rsidRDefault="00BB314C" w:rsidP="00611FE0">
      <w:pPr>
        <w:rPr>
          <w:rFonts w:asciiTheme="minorHAnsi" w:hAnsiTheme="minorHAnsi"/>
          <w:sz w:val="22"/>
          <w:szCs w:val="22"/>
        </w:rPr>
      </w:pPr>
      <w:r>
        <w:rPr>
          <w:rFonts w:asciiTheme="minorHAnsi" w:hAnsiTheme="minorHAnsi"/>
          <w:sz w:val="22"/>
        </w:rPr>
        <w:t xml:space="preserve">Pequena secção (um a dois parágrafos) apresentando a campanha (copiar da introdução do plano de ação (PA) global da campanha). </w:t>
      </w:r>
    </w:p>
    <w:p w14:paraId="572D8468" w14:textId="6B46853A" w:rsidR="00452B23" w:rsidRDefault="00F56D2D" w:rsidP="00E42DD7">
      <w:pPr>
        <w:pStyle w:val="NormalWeb"/>
        <w:numPr>
          <w:ilvl w:val="0"/>
          <w:numId w:val="2"/>
        </w:numPr>
        <w:spacing w:before="0" w:beforeAutospacing="0" w:after="0" w:afterAutospacing="0"/>
        <w:textAlignment w:val="baseline"/>
        <w:rPr>
          <w:rFonts w:asciiTheme="minorHAnsi" w:hAnsiTheme="minorHAnsi"/>
          <w:color w:val="000000"/>
          <w:sz w:val="22"/>
          <w:szCs w:val="22"/>
        </w:rPr>
      </w:pPr>
      <w:r>
        <w:rPr>
          <w:rFonts w:asciiTheme="minorHAnsi" w:hAnsiTheme="minorHAnsi"/>
          <w:color w:val="000000"/>
          <w:sz w:val="22"/>
        </w:rPr>
        <w:t>Apresentar uma tabela-resumo da campanha, incluindo a escala, o número de pessoas visadas, bem como o número e o tipo de MTI que se planeia distribuir (ver exemplo)</w:t>
      </w:r>
    </w:p>
    <w:p w14:paraId="00F5B78C" w14:textId="0B71E355" w:rsidR="00452B23" w:rsidRPr="0006136C" w:rsidRDefault="00452B23" w:rsidP="00452B23">
      <w:pPr>
        <w:pStyle w:val="NormalWeb"/>
        <w:spacing w:before="0" w:beforeAutospacing="0" w:after="0" w:afterAutospacing="0"/>
        <w:textAlignment w:val="baseline"/>
        <w:rPr>
          <w:rFonts w:asciiTheme="minorHAnsi" w:hAnsiTheme="minorHAnsi"/>
          <w:color w:val="000000"/>
          <w:sz w:val="22"/>
          <w:szCs w:val="22"/>
        </w:rPr>
      </w:pPr>
    </w:p>
    <w:p w14:paraId="2B2ADEAA" w14:textId="2D244103" w:rsidR="00F56D2D" w:rsidRPr="00F56D2D" w:rsidRDefault="00F56D2D" w:rsidP="00452B23">
      <w:pPr>
        <w:pStyle w:val="NormalWeb"/>
        <w:spacing w:before="0" w:beforeAutospacing="0" w:after="0" w:afterAutospacing="0"/>
        <w:textAlignment w:val="baseline"/>
        <w:rPr>
          <w:rFonts w:asciiTheme="minorHAnsi" w:hAnsiTheme="minorHAnsi"/>
          <w:b/>
          <w:bCs/>
          <w:color w:val="4F81BD" w:themeColor="accent1"/>
          <w:sz w:val="22"/>
          <w:szCs w:val="22"/>
        </w:rPr>
      </w:pPr>
      <w:r>
        <w:rPr>
          <w:rFonts w:asciiTheme="minorHAnsi" w:hAnsiTheme="minorHAnsi"/>
          <w:b/>
          <w:color w:val="4F81BD" w:themeColor="accent1"/>
          <w:sz w:val="22"/>
        </w:rPr>
        <w:t>Tabela XX: Adaptar ao contexto do país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46"/>
        <w:gridCol w:w="2904"/>
      </w:tblGrid>
      <w:tr w:rsidR="00452B23" w:rsidRPr="00A4376B" w14:paraId="1B35E86B" w14:textId="77777777" w:rsidTr="00452B23">
        <w:tc>
          <w:tcPr>
            <w:tcW w:w="3447" w:type="pct"/>
            <w:shd w:val="clear" w:color="auto" w:fill="auto"/>
          </w:tcPr>
          <w:p w14:paraId="144DE36E" w14:textId="77777777" w:rsidR="00452B23" w:rsidRPr="00A4376B" w:rsidRDefault="00452B23" w:rsidP="00452B23">
            <w:pPr>
              <w:spacing w:before="2" w:after="2"/>
              <w:rPr>
                <w:rFonts w:ascii="Calibri" w:hAnsi="Calibri" w:cs="Calibri"/>
                <w:sz w:val="22"/>
                <w:szCs w:val="22"/>
              </w:rPr>
            </w:pPr>
            <w:r>
              <w:rPr>
                <w:rFonts w:ascii="Calibri" w:hAnsi="Calibri"/>
                <w:sz w:val="22"/>
              </w:rPr>
              <w:t xml:space="preserve">População-alvo </w:t>
            </w:r>
          </w:p>
        </w:tc>
        <w:tc>
          <w:tcPr>
            <w:tcW w:w="1553" w:type="pct"/>
            <w:shd w:val="clear" w:color="auto" w:fill="auto"/>
          </w:tcPr>
          <w:p w14:paraId="0B1AB8F3" w14:textId="77777777" w:rsidR="00452B23" w:rsidRPr="00437AB9" w:rsidRDefault="00452B23" w:rsidP="00452B23">
            <w:pPr>
              <w:spacing w:before="2" w:after="2"/>
              <w:rPr>
                <w:rFonts w:ascii="Calibri" w:hAnsi="Calibri" w:cs="Calibri"/>
                <w:sz w:val="22"/>
                <w:szCs w:val="22"/>
                <w:lang w:val="en-CA"/>
              </w:rPr>
            </w:pPr>
          </w:p>
        </w:tc>
      </w:tr>
      <w:tr w:rsidR="00452B23" w:rsidRPr="00A4376B" w14:paraId="553D0C5A" w14:textId="77777777" w:rsidTr="00452B23">
        <w:tc>
          <w:tcPr>
            <w:tcW w:w="3447" w:type="pct"/>
            <w:shd w:val="clear" w:color="auto" w:fill="auto"/>
          </w:tcPr>
          <w:p w14:paraId="7E2215CD" w14:textId="77777777" w:rsidR="00452B23" w:rsidRPr="00A4376B" w:rsidRDefault="00452B23" w:rsidP="00452B23">
            <w:pPr>
              <w:spacing w:before="2" w:after="2"/>
              <w:rPr>
                <w:rFonts w:ascii="Calibri" w:hAnsi="Calibri" w:cs="Calibri"/>
                <w:sz w:val="22"/>
                <w:szCs w:val="22"/>
              </w:rPr>
            </w:pPr>
            <w:r>
              <w:rPr>
                <w:rFonts w:ascii="Calibri" w:hAnsi="Calibri"/>
                <w:sz w:val="22"/>
              </w:rPr>
              <w:t>Escala da campanha (p. ex., nacional, em quatro fases)</w:t>
            </w:r>
          </w:p>
        </w:tc>
        <w:tc>
          <w:tcPr>
            <w:tcW w:w="1553" w:type="pct"/>
            <w:shd w:val="clear" w:color="auto" w:fill="auto"/>
          </w:tcPr>
          <w:p w14:paraId="7CAB5DDE" w14:textId="77777777" w:rsidR="00452B23" w:rsidRPr="0006136C" w:rsidRDefault="00452B23" w:rsidP="00452B23">
            <w:pPr>
              <w:spacing w:before="2" w:after="2"/>
              <w:rPr>
                <w:rFonts w:ascii="Calibri" w:hAnsi="Calibri" w:cs="Calibri"/>
                <w:sz w:val="22"/>
                <w:szCs w:val="22"/>
              </w:rPr>
            </w:pPr>
          </w:p>
        </w:tc>
      </w:tr>
      <w:tr w:rsidR="00452B23" w:rsidRPr="00A4376B" w14:paraId="022EF6B3" w14:textId="77777777" w:rsidTr="00452B23">
        <w:tc>
          <w:tcPr>
            <w:tcW w:w="3447" w:type="pct"/>
            <w:shd w:val="clear" w:color="auto" w:fill="auto"/>
          </w:tcPr>
          <w:p w14:paraId="220FB888" w14:textId="4DC9E102" w:rsidR="00452B23" w:rsidRPr="00A4376B" w:rsidRDefault="00452B23" w:rsidP="00452B23">
            <w:pPr>
              <w:spacing w:before="2" w:after="2"/>
              <w:rPr>
                <w:rFonts w:ascii="Calibri" w:hAnsi="Calibri" w:cs="Calibri"/>
                <w:sz w:val="22"/>
                <w:szCs w:val="22"/>
              </w:rPr>
            </w:pPr>
            <w:r>
              <w:rPr>
                <w:rFonts w:ascii="Calibri" w:hAnsi="Calibri"/>
                <w:sz w:val="22"/>
              </w:rPr>
              <w:t>Número total de MTI e parceiro de financiamento (p. ex., Fundo Global, Iniciativa do Presidente dos Estados Unidos contra a Malária (PMI), Against Malaria Foundation, Governo etc.)</w:t>
            </w:r>
          </w:p>
        </w:tc>
        <w:tc>
          <w:tcPr>
            <w:tcW w:w="1553" w:type="pct"/>
            <w:shd w:val="clear" w:color="auto" w:fill="auto"/>
          </w:tcPr>
          <w:p w14:paraId="5026F918" w14:textId="77777777" w:rsidR="00452B23" w:rsidRPr="0006136C" w:rsidRDefault="00452B23" w:rsidP="00452B23">
            <w:pPr>
              <w:spacing w:before="2" w:after="2"/>
              <w:rPr>
                <w:rFonts w:ascii="Calibri" w:hAnsi="Calibri" w:cs="Calibri"/>
                <w:sz w:val="22"/>
                <w:szCs w:val="22"/>
              </w:rPr>
            </w:pPr>
          </w:p>
        </w:tc>
      </w:tr>
      <w:tr w:rsidR="00452B23" w:rsidRPr="00A4376B" w14:paraId="2F13D95B" w14:textId="77777777" w:rsidTr="00452B23">
        <w:tc>
          <w:tcPr>
            <w:tcW w:w="3447" w:type="pct"/>
            <w:shd w:val="clear" w:color="auto" w:fill="auto"/>
          </w:tcPr>
          <w:p w14:paraId="5EBAD07F" w14:textId="77777777" w:rsidR="00452B23" w:rsidRPr="00A4376B" w:rsidRDefault="00452B23" w:rsidP="00452B23">
            <w:pPr>
              <w:spacing w:before="2" w:after="2"/>
              <w:ind w:left="720"/>
              <w:rPr>
                <w:rFonts w:ascii="Calibri" w:hAnsi="Calibri" w:cs="Calibri"/>
                <w:sz w:val="22"/>
                <w:szCs w:val="22"/>
              </w:rPr>
            </w:pPr>
            <w:r>
              <w:rPr>
                <w:rFonts w:ascii="Calibri" w:hAnsi="Calibri"/>
                <w:sz w:val="22"/>
              </w:rPr>
              <w:t>Número de MTI padrão</w:t>
            </w:r>
          </w:p>
        </w:tc>
        <w:tc>
          <w:tcPr>
            <w:tcW w:w="1553" w:type="pct"/>
            <w:shd w:val="clear" w:color="auto" w:fill="auto"/>
          </w:tcPr>
          <w:p w14:paraId="3FDD7D11" w14:textId="77777777" w:rsidR="00452B23" w:rsidRPr="00437AB9" w:rsidRDefault="00452B23" w:rsidP="00452B23">
            <w:pPr>
              <w:spacing w:before="2" w:after="2"/>
              <w:rPr>
                <w:rFonts w:ascii="Calibri" w:hAnsi="Calibri" w:cs="Calibri"/>
                <w:sz w:val="22"/>
                <w:szCs w:val="22"/>
                <w:lang w:val="en-CA"/>
              </w:rPr>
            </w:pPr>
          </w:p>
        </w:tc>
      </w:tr>
      <w:tr w:rsidR="00452B23" w:rsidRPr="00A4376B" w14:paraId="52BAA2A9" w14:textId="77777777" w:rsidTr="00452B23">
        <w:tc>
          <w:tcPr>
            <w:tcW w:w="3447" w:type="pct"/>
            <w:shd w:val="clear" w:color="auto" w:fill="auto"/>
          </w:tcPr>
          <w:p w14:paraId="27864C48" w14:textId="77777777" w:rsidR="00452B23" w:rsidRPr="00A4376B" w:rsidRDefault="00452B23" w:rsidP="00452B23">
            <w:pPr>
              <w:spacing w:before="2" w:after="2"/>
              <w:ind w:left="720"/>
              <w:rPr>
                <w:rFonts w:ascii="Calibri" w:hAnsi="Calibri" w:cs="Calibri"/>
                <w:sz w:val="22"/>
                <w:szCs w:val="22"/>
              </w:rPr>
            </w:pPr>
            <w:r>
              <w:rPr>
                <w:rFonts w:ascii="Calibri" w:hAnsi="Calibri"/>
                <w:sz w:val="22"/>
              </w:rPr>
              <w:t>Número de MTI PBO</w:t>
            </w:r>
          </w:p>
        </w:tc>
        <w:tc>
          <w:tcPr>
            <w:tcW w:w="1553" w:type="pct"/>
            <w:shd w:val="clear" w:color="auto" w:fill="auto"/>
          </w:tcPr>
          <w:p w14:paraId="66291FED" w14:textId="77777777" w:rsidR="00452B23" w:rsidRPr="00437AB9" w:rsidRDefault="00452B23" w:rsidP="00452B23">
            <w:pPr>
              <w:spacing w:before="2" w:after="2"/>
              <w:rPr>
                <w:rFonts w:ascii="Calibri" w:hAnsi="Calibri" w:cs="Calibri"/>
                <w:sz w:val="22"/>
                <w:szCs w:val="22"/>
                <w:lang w:val="en-CA"/>
              </w:rPr>
            </w:pPr>
          </w:p>
        </w:tc>
      </w:tr>
      <w:tr w:rsidR="00452B23" w:rsidRPr="00A4376B" w14:paraId="733914F3" w14:textId="77777777" w:rsidTr="00452B23">
        <w:tc>
          <w:tcPr>
            <w:tcW w:w="3447" w:type="pct"/>
            <w:shd w:val="clear" w:color="auto" w:fill="auto"/>
          </w:tcPr>
          <w:p w14:paraId="5CFF05E2" w14:textId="77777777" w:rsidR="00452B23" w:rsidRPr="00A4376B" w:rsidRDefault="00452B23" w:rsidP="00452B23">
            <w:pPr>
              <w:spacing w:before="2" w:after="2"/>
              <w:ind w:left="720"/>
              <w:rPr>
                <w:rFonts w:ascii="Calibri" w:hAnsi="Calibri" w:cs="Calibri"/>
                <w:sz w:val="22"/>
                <w:szCs w:val="22"/>
              </w:rPr>
            </w:pPr>
            <w:r>
              <w:rPr>
                <w:rFonts w:ascii="Calibri" w:hAnsi="Calibri"/>
                <w:sz w:val="22"/>
              </w:rPr>
              <w:t>Número de outros MTI (especificar)</w:t>
            </w:r>
          </w:p>
        </w:tc>
        <w:tc>
          <w:tcPr>
            <w:tcW w:w="1553" w:type="pct"/>
            <w:shd w:val="clear" w:color="auto" w:fill="auto"/>
          </w:tcPr>
          <w:p w14:paraId="3E919CCC" w14:textId="77777777" w:rsidR="00452B23" w:rsidRPr="0006136C" w:rsidRDefault="00452B23" w:rsidP="00452B23">
            <w:pPr>
              <w:spacing w:before="2" w:after="2"/>
              <w:rPr>
                <w:rFonts w:ascii="Calibri" w:hAnsi="Calibri" w:cs="Calibri"/>
                <w:sz w:val="22"/>
                <w:szCs w:val="22"/>
              </w:rPr>
            </w:pPr>
          </w:p>
        </w:tc>
      </w:tr>
      <w:tr w:rsidR="00452B23" w:rsidRPr="00A4376B" w14:paraId="4E62C30D" w14:textId="77777777" w:rsidTr="00452B23">
        <w:tc>
          <w:tcPr>
            <w:tcW w:w="3447" w:type="pct"/>
            <w:shd w:val="clear" w:color="auto" w:fill="auto"/>
          </w:tcPr>
          <w:p w14:paraId="6FE59C1F" w14:textId="77777777" w:rsidR="00452B23" w:rsidRPr="00A4376B" w:rsidRDefault="00452B23" w:rsidP="00452B23">
            <w:pPr>
              <w:spacing w:before="2" w:after="2"/>
              <w:ind w:left="720"/>
              <w:rPr>
                <w:rFonts w:ascii="Calibri" w:hAnsi="Calibri" w:cs="Calibri"/>
                <w:sz w:val="22"/>
                <w:szCs w:val="22"/>
              </w:rPr>
            </w:pPr>
            <w:r>
              <w:rPr>
                <w:rFonts w:ascii="Calibri" w:hAnsi="Calibri"/>
                <w:sz w:val="22"/>
              </w:rPr>
              <w:t>Número de outros MTI (especificar)</w:t>
            </w:r>
          </w:p>
        </w:tc>
        <w:tc>
          <w:tcPr>
            <w:tcW w:w="1553" w:type="pct"/>
            <w:shd w:val="clear" w:color="auto" w:fill="auto"/>
          </w:tcPr>
          <w:p w14:paraId="56A33630" w14:textId="77777777" w:rsidR="00452B23" w:rsidRPr="0006136C" w:rsidRDefault="00452B23" w:rsidP="00452B23">
            <w:pPr>
              <w:spacing w:before="2" w:after="2"/>
              <w:rPr>
                <w:rFonts w:ascii="Calibri" w:hAnsi="Calibri" w:cs="Calibri"/>
                <w:sz w:val="22"/>
                <w:szCs w:val="22"/>
              </w:rPr>
            </w:pPr>
          </w:p>
        </w:tc>
      </w:tr>
      <w:tr w:rsidR="00452B23" w:rsidRPr="00A4376B" w14:paraId="3A6AC7BD" w14:textId="77777777" w:rsidTr="00452B23">
        <w:tc>
          <w:tcPr>
            <w:tcW w:w="3447" w:type="pct"/>
            <w:shd w:val="clear" w:color="auto" w:fill="auto"/>
          </w:tcPr>
          <w:p w14:paraId="3DE1ADFA" w14:textId="77777777" w:rsidR="00452B23" w:rsidRPr="00A4376B" w:rsidRDefault="00452B23" w:rsidP="00452B23">
            <w:pPr>
              <w:spacing w:before="2" w:after="2"/>
              <w:rPr>
                <w:rFonts w:ascii="Calibri" w:hAnsi="Calibri" w:cs="Calibri"/>
                <w:sz w:val="22"/>
                <w:szCs w:val="22"/>
              </w:rPr>
            </w:pPr>
            <w:r>
              <w:rPr>
                <w:rFonts w:ascii="Calibri" w:hAnsi="Calibri"/>
                <w:sz w:val="22"/>
              </w:rPr>
              <w:t>Data prevista para o microplaneamento</w:t>
            </w:r>
          </w:p>
        </w:tc>
        <w:tc>
          <w:tcPr>
            <w:tcW w:w="1553" w:type="pct"/>
            <w:shd w:val="clear" w:color="auto" w:fill="auto"/>
          </w:tcPr>
          <w:p w14:paraId="15DC2B03" w14:textId="77777777" w:rsidR="00452B23" w:rsidRPr="0006136C" w:rsidRDefault="00452B23" w:rsidP="00452B23">
            <w:pPr>
              <w:spacing w:before="2" w:after="2"/>
              <w:rPr>
                <w:rFonts w:ascii="Calibri" w:hAnsi="Calibri" w:cs="Calibri"/>
                <w:sz w:val="22"/>
                <w:szCs w:val="22"/>
              </w:rPr>
            </w:pPr>
          </w:p>
        </w:tc>
      </w:tr>
      <w:tr w:rsidR="00452B23" w:rsidRPr="00A4376B" w14:paraId="66C4754F" w14:textId="77777777" w:rsidTr="00452B23">
        <w:tc>
          <w:tcPr>
            <w:tcW w:w="3447" w:type="pct"/>
            <w:shd w:val="clear" w:color="auto" w:fill="auto"/>
          </w:tcPr>
          <w:p w14:paraId="2D7D7999" w14:textId="77777777" w:rsidR="00452B23" w:rsidRPr="00A4376B" w:rsidRDefault="00452B23" w:rsidP="00452B23">
            <w:pPr>
              <w:spacing w:before="2" w:after="2"/>
              <w:rPr>
                <w:rFonts w:ascii="Calibri" w:hAnsi="Calibri" w:cs="Calibri"/>
                <w:sz w:val="22"/>
                <w:szCs w:val="22"/>
              </w:rPr>
            </w:pPr>
            <w:r>
              <w:rPr>
                <w:rFonts w:ascii="Calibri" w:hAnsi="Calibri"/>
                <w:sz w:val="22"/>
              </w:rPr>
              <w:t xml:space="preserve">Data prevista para o registo de famílias </w:t>
            </w:r>
          </w:p>
        </w:tc>
        <w:tc>
          <w:tcPr>
            <w:tcW w:w="1553" w:type="pct"/>
            <w:shd w:val="clear" w:color="auto" w:fill="auto"/>
          </w:tcPr>
          <w:p w14:paraId="41AEB78D" w14:textId="77777777" w:rsidR="00452B23" w:rsidRPr="0006136C" w:rsidRDefault="00452B23" w:rsidP="00452B23">
            <w:pPr>
              <w:spacing w:before="2" w:after="2"/>
              <w:rPr>
                <w:rFonts w:ascii="Calibri" w:hAnsi="Calibri" w:cs="Calibri"/>
                <w:sz w:val="22"/>
                <w:szCs w:val="22"/>
              </w:rPr>
            </w:pPr>
          </w:p>
        </w:tc>
      </w:tr>
      <w:tr w:rsidR="00452B23" w:rsidRPr="00A4376B" w14:paraId="4274E7E3" w14:textId="77777777" w:rsidTr="00452B23">
        <w:tc>
          <w:tcPr>
            <w:tcW w:w="3447" w:type="pct"/>
            <w:shd w:val="clear" w:color="auto" w:fill="auto"/>
          </w:tcPr>
          <w:p w14:paraId="19D556C8" w14:textId="77777777" w:rsidR="00452B23" w:rsidRPr="00A4376B" w:rsidRDefault="00452B23" w:rsidP="00452B23">
            <w:pPr>
              <w:spacing w:before="2" w:after="2"/>
              <w:rPr>
                <w:rFonts w:ascii="Calibri" w:hAnsi="Calibri" w:cs="Calibri"/>
                <w:sz w:val="22"/>
                <w:szCs w:val="22"/>
              </w:rPr>
            </w:pPr>
            <w:r>
              <w:rPr>
                <w:rFonts w:ascii="Calibri" w:hAnsi="Calibri"/>
                <w:sz w:val="22"/>
              </w:rPr>
              <w:t>Data prevista para a distribuição de MTI</w:t>
            </w:r>
          </w:p>
        </w:tc>
        <w:tc>
          <w:tcPr>
            <w:tcW w:w="1553" w:type="pct"/>
            <w:shd w:val="clear" w:color="auto" w:fill="auto"/>
          </w:tcPr>
          <w:p w14:paraId="286EEC88" w14:textId="77777777" w:rsidR="00452B23" w:rsidRPr="0006136C" w:rsidRDefault="00452B23" w:rsidP="00452B23">
            <w:pPr>
              <w:spacing w:before="2" w:after="2"/>
              <w:rPr>
                <w:rFonts w:ascii="Calibri" w:hAnsi="Calibri" w:cs="Calibri"/>
                <w:sz w:val="22"/>
                <w:szCs w:val="22"/>
              </w:rPr>
            </w:pPr>
          </w:p>
        </w:tc>
      </w:tr>
    </w:tbl>
    <w:p w14:paraId="3D8D0246" w14:textId="1BD25B52" w:rsidR="00452B23" w:rsidRPr="0006136C" w:rsidRDefault="00452B23" w:rsidP="00452B23">
      <w:pPr>
        <w:pStyle w:val="NormalWeb"/>
        <w:spacing w:before="0" w:beforeAutospacing="0" w:after="0" w:afterAutospacing="0"/>
        <w:textAlignment w:val="baseline"/>
        <w:rPr>
          <w:rFonts w:asciiTheme="minorHAnsi" w:hAnsiTheme="minorHAnsi"/>
          <w:color w:val="000000"/>
          <w:sz w:val="22"/>
          <w:szCs w:val="22"/>
        </w:rPr>
      </w:pPr>
    </w:p>
    <w:p w14:paraId="157F8887" w14:textId="0648A102" w:rsidR="004730C3" w:rsidRDefault="00F56D2D" w:rsidP="00AB5589">
      <w:pPr>
        <w:pStyle w:val="NormalWeb"/>
        <w:numPr>
          <w:ilvl w:val="0"/>
          <w:numId w:val="33"/>
        </w:numPr>
        <w:spacing w:before="0" w:beforeAutospacing="0" w:after="0" w:afterAutospacing="0"/>
        <w:textAlignment w:val="baseline"/>
        <w:rPr>
          <w:rFonts w:asciiTheme="minorHAnsi" w:hAnsiTheme="minorHAnsi"/>
          <w:color w:val="000000"/>
          <w:sz w:val="22"/>
          <w:szCs w:val="22"/>
        </w:rPr>
      </w:pPr>
      <w:r>
        <w:rPr>
          <w:rFonts w:asciiTheme="minorHAnsi" w:hAnsiTheme="minorHAnsi"/>
          <w:color w:val="000000"/>
          <w:sz w:val="22"/>
        </w:rPr>
        <w:t xml:space="preserve">Incluir um mapa do país identificando as áreas visadas e os tipos de MTI que se pretende distribuir </w:t>
      </w:r>
    </w:p>
    <w:p w14:paraId="15FF2F48" w14:textId="77777777" w:rsidR="004730C3" w:rsidRPr="0006136C" w:rsidRDefault="004730C3" w:rsidP="004730C3">
      <w:pPr>
        <w:pStyle w:val="NormalWeb"/>
        <w:spacing w:before="0" w:beforeAutospacing="0" w:after="0" w:afterAutospacing="0"/>
        <w:ind w:left="720"/>
        <w:textAlignment w:val="baseline"/>
        <w:rPr>
          <w:rFonts w:asciiTheme="minorHAnsi" w:hAnsiTheme="minorHAnsi"/>
          <w:color w:val="000000"/>
          <w:sz w:val="22"/>
          <w:szCs w:val="22"/>
        </w:rPr>
      </w:pPr>
    </w:p>
    <w:p w14:paraId="1936367A" w14:textId="5E1C5849" w:rsidR="005B250E" w:rsidRDefault="005B250E" w:rsidP="00F96096">
      <w:pPr>
        <w:pStyle w:val="NormalWeb"/>
        <w:spacing w:before="0" w:beforeAutospacing="0" w:after="0" w:afterAutospacing="0"/>
        <w:rPr>
          <w:rFonts w:asciiTheme="minorHAnsi" w:hAnsiTheme="minorHAnsi"/>
          <w:color w:val="000000"/>
          <w:sz w:val="22"/>
          <w:szCs w:val="22"/>
        </w:rPr>
      </w:pPr>
      <w:r>
        <w:rPr>
          <w:rFonts w:asciiTheme="minorHAnsi" w:hAnsiTheme="minorHAnsi"/>
          <w:color w:val="000000"/>
          <w:sz w:val="22"/>
        </w:rPr>
        <w:t>Pequena secção (um a dois parágrafos) descrevendo os objetivos do plano de ação de MSC, que visa garantir que as atividades são realizadas de acordo com o princípio «Três vezes Um», isto é, Um plano, Uma coordenação e Uma monitorização e avaliação</w:t>
      </w:r>
      <w:r w:rsidR="00205552">
        <w:rPr>
          <w:rStyle w:val="FootnoteReference"/>
          <w:rFonts w:asciiTheme="minorHAnsi" w:hAnsiTheme="minorHAnsi"/>
          <w:color w:val="000000"/>
          <w:sz w:val="22"/>
          <w:szCs w:val="22"/>
          <w:lang w:val="en-GB"/>
        </w:rPr>
        <w:footnoteReference w:id="1"/>
      </w:r>
      <w:r>
        <w:rPr>
          <w:rFonts w:asciiTheme="minorHAnsi" w:hAnsiTheme="minorHAnsi"/>
          <w:color w:val="000000"/>
          <w:sz w:val="22"/>
        </w:rPr>
        <w:t xml:space="preserve">. </w:t>
      </w:r>
    </w:p>
    <w:p w14:paraId="74673F2F" w14:textId="56BFE59B" w:rsidR="004915FA" w:rsidRPr="00125873" w:rsidRDefault="004915FA" w:rsidP="004915FA">
      <w:pPr>
        <w:pStyle w:val="NormalWeb"/>
        <w:numPr>
          <w:ilvl w:val="0"/>
          <w:numId w:val="33"/>
        </w:numPr>
        <w:spacing w:before="0" w:beforeAutospacing="0" w:after="0" w:afterAutospacing="0"/>
        <w:rPr>
          <w:rFonts w:asciiTheme="minorHAnsi" w:hAnsiTheme="minorHAnsi"/>
          <w:sz w:val="22"/>
          <w:szCs w:val="22"/>
        </w:rPr>
      </w:pPr>
      <w:r>
        <w:rPr>
          <w:rFonts w:asciiTheme="minorHAnsi" w:hAnsiTheme="minorHAnsi"/>
          <w:sz w:val="22"/>
        </w:rPr>
        <w:t>Breve descrição da estratégia de MSC para a distribuição de MTI</w:t>
      </w:r>
    </w:p>
    <w:p w14:paraId="2A42571A" w14:textId="614D29E0" w:rsidR="005B250E" w:rsidRPr="00125873" w:rsidRDefault="005B250E" w:rsidP="00E42DD7">
      <w:pPr>
        <w:pStyle w:val="NormalWeb"/>
        <w:numPr>
          <w:ilvl w:val="0"/>
          <w:numId w:val="3"/>
        </w:numPr>
        <w:spacing w:before="0" w:beforeAutospacing="0" w:after="0" w:afterAutospacing="0"/>
        <w:textAlignment w:val="baseline"/>
        <w:rPr>
          <w:rFonts w:asciiTheme="minorHAnsi" w:hAnsiTheme="minorHAnsi"/>
          <w:color w:val="000000"/>
          <w:sz w:val="22"/>
          <w:szCs w:val="22"/>
        </w:rPr>
      </w:pPr>
      <w:r>
        <w:rPr>
          <w:rFonts w:asciiTheme="minorHAnsi" w:hAnsiTheme="minorHAnsi"/>
          <w:color w:val="000000"/>
          <w:sz w:val="22"/>
        </w:rPr>
        <w:t>Guia para todas as atividades de MSC, a fim de assegurar a normalização entre parceiros e níveis de implementação </w:t>
      </w:r>
    </w:p>
    <w:p w14:paraId="6C841841" w14:textId="77777777" w:rsidR="004915FA" w:rsidRPr="0006136C" w:rsidRDefault="004915FA" w:rsidP="00F96096">
      <w:pPr>
        <w:jc w:val="both"/>
        <w:rPr>
          <w:rFonts w:asciiTheme="minorHAnsi" w:hAnsiTheme="minorHAnsi"/>
          <w:sz w:val="22"/>
          <w:szCs w:val="22"/>
        </w:rPr>
      </w:pPr>
    </w:p>
    <w:p w14:paraId="63A56702" w14:textId="55F3294B" w:rsidR="00474CCA" w:rsidRPr="00125873" w:rsidRDefault="001213FA" w:rsidP="00F96096">
      <w:pPr>
        <w:jc w:val="both"/>
        <w:rPr>
          <w:rFonts w:asciiTheme="minorHAnsi" w:hAnsiTheme="minorHAnsi"/>
          <w:sz w:val="22"/>
          <w:szCs w:val="22"/>
        </w:rPr>
      </w:pPr>
      <w:r>
        <w:rPr>
          <w:rFonts w:asciiTheme="minorHAnsi" w:hAnsiTheme="minorHAnsi"/>
          <w:sz w:val="22"/>
        </w:rPr>
        <w:t>Pequena secção enumerando os documentos que acompanham o plano de ação da MSC (se houver), que podem incluir:</w:t>
      </w:r>
    </w:p>
    <w:p w14:paraId="5B6DB322" w14:textId="7736A385" w:rsidR="00A86DE6" w:rsidRPr="00125873" w:rsidRDefault="00A86DE6" w:rsidP="00E42DD7">
      <w:pPr>
        <w:pStyle w:val="ListParagraph"/>
        <w:numPr>
          <w:ilvl w:val="0"/>
          <w:numId w:val="4"/>
        </w:numPr>
        <w:jc w:val="both"/>
        <w:rPr>
          <w:rFonts w:asciiTheme="minorHAnsi" w:hAnsiTheme="minorHAnsi" w:cstheme="minorBidi"/>
          <w:sz w:val="22"/>
          <w:szCs w:val="22"/>
        </w:rPr>
      </w:pPr>
      <w:r>
        <w:rPr>
          <w:rFonts w:asciiTheme="minorHAnsi" w:hAnsiTheme="minorHAnsi"/>
          <w:sz w:val="22"/>
        </w:rPr>
        <w:t>o orçamento pormenorizado da MSC</w:t>
      </w:r>
    </w:p>
    <w:p w14:paraId="1A7DFF6A" w14:textId="1E243A31" w:rsidR="00A86DE6" w:rsidRDefault="00A86DE6" w:rsidP="00E42DD7">
      <w:pPr>
        <w:pStyle w:val="ListParagraph"/>
        <w:numPr>
          <w:ilvl w:val="0"/>
          <w:numId w:val="4"/>
        </w:numPr>
        <w:jc w:val="both"/>
        <w:rPr>
          <w:rFonts w:asciiTheme="minorHAnsi" w:hAnsiTheme="minorHAnsi" w:cstheme="minorBidi"/>
          <w:sz w:val="22"/>
          <w:szCs w:val="22"/>
        </w:rPr>
      </w:pPr>
      <w:r>
        <w:rPr>
          <w:rFonts w:asciiTheme="minorHAnsi" w:hAnsiTheme="minorHAnsi"/>
          <w:sz w:val="22"/>
        </w:rPr>
        <w:t>o plano de gestão de rumores</w:t>
      </w:r>
    </w:p>
    <w:p w14:paraId="69B8354C" w14:textId="77777777" w:rsidR="00AC3ADC" w:rsidRDefault="00AC3ADC" w:rsidP="00E42DD7">
      <w:pPr>
        <w:pStyle w:val="ListParagraph"/>
        <w:numPr>
          <w:ilvl w:val="0"/>
          <w:numId w:val="4"/>
        </w:numPr>
        <w:jc w:val="both"/>
        <w:rPr>
          <w:rFonts w:asciiTheme="minorHAnsi" w:hAnsiTheme="minorHAnsi" w:cstheme="minorBidi"/>
          <w:sz w:val="22"/>
          <w:szCs w:val="22"/>
        </w:rPr>
      </w:pPr>
      <w:r>
        <w:rPr>
          <w:rFonts w:asciiTheme="minorHAnsi" w:hAnsiTheme="minorHAnsi"/>
          <w:sz w:val="22"/>
        </w:rPr>
        <w:t>o plano de comunicação de crises</w:t>
      </w:r>
    </w:p>
    <w:p w14:paraId="6ED93913" w14:textId="18DC7D2E" w:rsidR="00452B23" w:rsidRDefault="009231D4" w:rsidP="00E42DD7">
      <w:pPr>
        <w:pStyle w:val="ListParagraph"/>
        <w:numPr>
          <w:ilvl w:val="0"/>
          <w:numId w:val="4"/>
        </w:numPr>
        <w:jc w:val="both"/>
        <w:rPr>
          <w:rFonts w:asciiTheme="minorHAnsi" w:hAnsiTheme="minorHAnsi" w:cstheme="minorBidi"/>
          <w:sz w:val="22"/>
          <w:szCs w:val="22"/>
        </w:rPr>
      </w:pPr>
      <w:r>
        <w:rPr>
          <w:rFonts w:asciiTheme="minorHAnsi" w:hAnsiTheme="minorHAnsi"/>
          <w:sz w:val="22"/>
        </w:rPr>
        <w:t>o cronograma pormenorizado da MSC</w:t>
      </w:r>
    </w:p>
    <w:p w14:paraId="1DC4B56D" w14:textId="520FB217" w:rsidR="00452B23" w:rsidRPr="00125873" w:rsidRDefault="00452B23" w:rsidP="00611FE0">
      <w:pPr>
        <w:pStyle w:val="ListParagraph"/>
        <w:numPr>
          <w:ilvl w:val="0"/>
          <w:numId w:val="4"/>
        </w:numPr>
        <w:rPr>
          <w:rFonts w:asciiTheme="minorHAnsi" w:hAnsiTheme="minorHAnsi" w:cstheme="minorBidi"/>
          <w:sz w:val="22"/>
          <w:szCs w:val="22"/>
        </w:rPr>
      </w:pPr>
      <w:r>
        <w:rPr>
          <w:rFonts w:asciiTheme="minorHAnsi" w:hAnsiTheme="minorHAnsi"/>
          <w:sz w:val="22"/>
        </w:rPr>
        <w:lastRenderedPageBreak/>
        <w:t>o plano de avaliação e mitigação dos riscos (se os riscos da MSC não estiverem incluídos no plano global de avaliação dos riscos da campanha ou se a subcomissão de MSC monitorizar e atualizar os riscos específicos da MSC no período de planeamento e implementação)</w:t>
      </w:r>
    </w:p>
    <w:p w14:paraId="6EBC33BC" w14:textId="77777777" w:rsidR="00F8260F" w:rsidRPr="0006136C" w:rsidRDefault="00F8260F" w:rsidP="00F96096">
      <w:pPr>
        <w:jc w:val="both"/>
        <w:rPr>
          <w:rFonts w:asciiTheme="minorHAnsi" w:hAnsiTheme="minorHAnsi"/>
          <w:sz w:val="22"/>
          <w:szCs w:val="22"/>
        </w:rPr>
      </w:pPr>
    </w:p>
    <w:p w14:paraId="37C3A0DD" w14:textId="77777777" w:rsidR="00184F57" w:rsidRDefault="00184F57" w:rsidP="00F9203A">
      <w:pPr>
        <w:rPr>
          <w:rFonts w:asciiTheme="minorHAnsi" w:hAnsiTheme="minorHAnsi"/>
          <w:color w:val="FF0000"/>
        </w:rPr>
      </w:pPr>
      <w:r>
        <w:rPr>
          <w:rFonts w:asciiTheme="minorHAnsi" w:hAnsiTheme="minorHAnsi"/>
          <w:b/>
          <w:color w:val="FF0000"/>
        </w:rPr>
        <w:t>2.</w:t>
      </w:r>
      <w:r>
        <w:rPr>
          <w:rFonts w:asciiTheme="minorHAnsi" w:hAnsiTheme="minorHAnsi"/>
          <w:b/>
          <w:color w:val="FF0000"/>
        </w:rPr>
        <w:tab/>
        <w:t>Contexto e dados do país para orientar o planeamento da MSC</w:t>
      </w:r>
      <w:r w:rsidR="001213FA" w:rsidRPr="00927830">
        <w:rPr>
          <w:rStyle w:val="FootnoteReference"/>
          <w:rFonts w:asciiTheme="minorHAnsi" w:hAnsiTheme="minorHAnsi"/>
          <w:lang w:val="en-GB"/>
        </w:rPr>
        <w:footnoteReference w:id="2"/>
      </w:r>
    </w:p>
    <w:p w14:paraId="291086E8" w14:textId="22DF3FB8" w:rsidR="004F7AEC" w:rsidRPr="004F7AEC" w:rsidRDefault="009965C6" w:rsidP="00F9203A">
      <w:pPr>
        <w:rPr>
          <w:rFonts w:asciiTheme="minorHAnsi" w:hAnsiTheme="minorHAnsi"/>
          <w:sz w:val="22"/>
          <w:szCs w:val="22"/>
        </w:rPr>
      </w:pPr>
      <w:r>
        <w:rPr>
          <w:rFonts w:asciiTheme="minorHAnsi" w:hAnsiTheme="minorHAnsi"/>
          <w:sz w:val="22"/>
        </w:rPr>
        <w:t xml:space="preserve">(i) </w:t>
      </w:r>
      <w:r>
        <w:rPr>
          <w:rFonts w:asciiTheme="minorHAnsi" w:hAnsiTheme="minorHAnsi"/>
          <w:b/>
          <w:bCs/>
          <w:i/>
          <w:iCs/>
          <w:sz w:val="22"/>
        </w:rPr>
        <w:t>Estratégia nacional da MSC</w:t>
      </w:r>
    </w:p>
    <w:p w14:paraId="77CA5DA8" w14:textId="65C552D9" w:rsidR="004F7AEC" w:rsidRPr="009965C6" w:rsidRDefault="004F7AEC" w:rsidP="009965C6">
      <w:pPr>
        <w:pStyle w:val="ListParagraph"/>
        <w:numPr>
          <w:ilvl w:val="0"/>
          <w:numId w:val="33"/>
        </w:numPr>
        <w:rPr>
          <w:rFonts w:asciiTheme="minorHAnsi" w:hAnsiTheme="minorHAnsi"/>
          <w:sz w:val="22"/>
          <w:szCs w:val="22"/>
        </w:rPr>
      </w:pPr>
      <w:r>
        <w:rPr>
          <w:rFonts w:asciiTheme="minorHAnsi" w:hAnsiTheme="minorHAnsi"/>
          <w:sz w:val="22"/>
        </w:rPr>
        <w:t>Se o Programa Nacional de Controlo da Malária ou o Ministério da Saúde tiver uma estratégia nacional de MSC, descrever sucintamente os principais requisitos ou as orientações dessa estratégia que irão nortear o PA da MSC, assegurando o alinhamento entre ambos.</w:t>
      </w:r>
    </w:p>
    <w:p w14:paraId="7B87C1FB" w14:textId="77777777" w:rsidR="004F7AEC" w:rsidRPr="0006136C" w:rsidRDefault="004F7AEC" w:rsidP="00F9203A">
      <w:pPr>
        <w:rPr>
          <w:rFonts w:asciiTheme="minorHAnsi" w:hAnsiTheme="minorHAnsi"/>
        </w:rPr>
      </w:pPr>
    </w:p>
    <w:p w14:paraId="0855F1B2" w14:textId="1BE54FC7" w:rsidR="00E36BCD" w:rsidRPr="00184F57" w:rsidRDefault="00184F57" w:rsidP="00F9203A">
      <w:pPr>
        <w:rPr>
          <w:rFonts w:asciiTheme="minorHAnsi" w:hAnsiTheme="minorHAnsi"/>
          <w:color w:val="FF0000"/>
        </w:rPr>
      </w:pPr>
      <w:r>
        <w:rPr>
          <w:rFonts w:asciiTheme="minorHAnsi" w:hAnsiTheme="minorHAnsi"/>
        </w:rPr>
        <w:t xml:space="preserve">(ii) </w:t>
      </w:r>
      <w:r>
        <w:rPr>
          <w:rFonts w:asciiTheme="minorHAnsi" w:hAnsiTheme="minorHAnsi"/>
          <w:b/>
          <w:bCs/>
          <w:i/>
          <w:iCs/>
        </w:rPr>
        <w:t>Contexto nacional de saúde e desenvolvimento e contexto específico de comunicação</w:t>
      </w:r>
    </w:p>
    <w:p w14:paraId="0655E154" w14:textId="7FC3603C" w:rsidR="0067621A" w:rsidRPr="00E36BCD" w:rsidRDefault="008F17CB" w:rsidP="0025067A">
      <w:pPr>
        <w:rPr>
          <w:rFonts w:asciiTheme="minorHAnsi" w:hAnsiTheme="minorHAnsi"/>
          <w:b/>
          <w:bCs/>
        </w:rPr>
      </w:pPr>
      <w:r>
        <w:rPr>
          <w:rFonts w:asciiTheme="minorHAnsi" w:hAnsiTheme="minorHAnsi"/>
          <w:sz w:val="22"/>
        </w:rPr>
        <w:t xml:space="preserve">Apresentar numa tabela os indicadores demográficos-chave que têm um efeito direto no planeamento da MSC (como alfabetização, utilização dos serviços de saúde, configurações das famílias etc.). </w:t>
      </w:r>
    </w:p>
    <w:p w14:paraId="25F82D35" w14:textId="6AE8ABB4" w:rsidR="00E36BCD" w:rsidRDefault="00E36BCD" w:rsidP="00E36BCD">
      <w:pPr>
        <w:rPr>
          <w:rFonts w:ascii="Calibri" w:eastAsia="Calibri" w:hAnsi="Calibri" w:cs="Calibri"/>
          <w:b/>
          <w:sz w:val="22"/>
          <w:szCs w:val="22"/>
        </w:rPr>
      </w:pPr>
    </w:p>
    <w:p w14:paraId="7B1018D1" w14:textId="71721566" w:rsidR="0025067A" w:rsidRPr="00927830" w:rsidRDefault="00611FE0" w:rsidP="00E36BCD">
      <w:pPr>
        <w:rPr>
          <w:rFonts w:ascii="Calibri" w:eastAsia="Calibri" w:hAnsi="Calibri" w:cs="Calibri"/>
          <w:b/>
          <w:color w:val="4F81BD" w:themeColor="accent1"/>
        </w:rPr>
      </w:pPr>
      <w:r>
        <w:rPr>
          <w:rFonts w:ascii="Calibri" w:hAnsi="Calibri"/>
          <w:b/>
          <w:color w:val="4F81BD" w:themeColor="accent1"/>
          <w:sz w:val="22"/>
        </w:rPr>
        <w:t>Tabela XX: Exemplos de indicadores sociais e demográficos relevantes para o planeamento da MSC — adaptar ao contexto do país e adicionar ou remover indicadores da tabela</w:t>
      </w:r>
    </w:p>
    <w:tbl>
      <w:tblPr>
        <w:tblW w:w="8856" w:type="dxa"/>
        <w:tblBorders>
          <w:top w:val="single" w:sz="8" w:space="0" w:color="4F81BD"/>
          <w:left w:val="single" w:sz="4" w:space="0" w:color="000000"/>
          <w:bottom w:val="single" w:sz="8" w:space="0" w:color="4F81BD"/>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63"/>
        <w:gridCol w:w="1093"/>
      </w:tblGrid>
      <w:tr w:rsidR="00781113" w14:paraId="342E194E" w14:textId="77777777" w:rsidTr="00601A6C">
        <w:tc>
          <w:tcPr>
            <w:tcW w:w="7763" w:type="dxa"/>
          </w:tcPr>
          <w:p w14:paraId="35F41611" w14:textId="77777777" w:rsidR="00781113" w:rsidRPr="00781113" w:rsidRDefault="00781113" w:rsidP="00601A6C">
            <w:pPr>
              <w:rPr>
                <w:rFonts w:ascii="Calibri" w:eastAsia="Calibri" w:hAnsi="Calibri" w:cs="Calibri"/>
                <w:sz w:val="22"/>
                <w:szCs w:val="22"/>
              </w:rPr>
            </w:pPr>
            <w:r>
              <w:rPr>
                <w:rFonts w:ascii="Calibri" w:hAnsi="Calibri"/>
                <w:sz w:val="22"/>
              </w:rPr>
              <w:t>Taxa de fertilidade total (nascimentos por mulher)</w:t>
            </w:r>
          </w:p>
        </w:tc>
        <w:tc>
          <w:tcPr>
            <w:tcW w:w="1093" w:type="dxa"/>
          </w:tcPr>
          <w:p w14:paraId="6FFF6762" w14:textId="77777777" w:rsidR="00781113" w:rsidRDefault="00781113" w:rsidP="00601A6C">
            <w:pPr>
              <w:rPr>
                <w:rFonts w:ascii="Calibri" w:eastAsia="Calibri" w:hAnsi="Calibri" w:cs="Calibri"/>
                <w:sz w:val="20"/>
                <w:szCs w:val="20"/>
              </w:rPr>
            </w:pPr>
          </w:p>
        </w:tc>
      </w:tr>
      <w:tr w:rsidR="00781113" w14:paraId="4C1ED775" w14:textId="77777777" w:rsidTr="00601A6C">
        <w:tc>
          <w:tcPr>
            <w:tcW w:w="7763" w:type="dxa"/>
          </w:tcPr>
          <w:p w14:paraId="678DA52B" w14:textId="77777777" w:rsidR="00781113" w:rsidRPr="00781113" w:rsidRDefault="00781113" w:rsidP="00601A6C">
            <w:pPr>
              <w:rPr>
                <w:rFonts w:ascii="Calibri" w:eastAsia="Calibri" w:hAnsi="Calibri" w:cs="Calibri"/>
                <w:sz w:val="22"/>
                <w:szCs w:val="22"/>
              </w:rPr>
            </w:pPr>
            <w:r>
              <w:rPr>
                <w:rFonts w:ascii="Calibri" w:hAnsi="Calibri"/>
                <w:sz w:val="22"/>
              </w:rPr>
              <w:t>Esperança de vida saudável à nascença (anos)</w:t>
            </w:r>
          </w:p>
        </w:tc>
        <w:tc>
          <w:tcPr>
            <w:tcW w:w="1093" w:type="dxa"/>
          </w:tcPr>
          <w:p w14:paraId="400648AC" w14:textId="77777777" w:rsidR="00781113" w:rsidRDefault="00781113" w:rsidP="00601A6C">
            <w:pPr>
              <w:rPr>
                <w:rFonts w:ascii="Calibri" w:eastAsia="Calibri" w:hAnsi="Calibri" w:cs="Calibri"/>
                <w:sz w:val="20"/>
                <w:szCs w:val="20"/>
              </w:rPr>
            </w:pPr>
          </w:p>
        </w:tc>
      </w:tr>
      <w:tr w:rsidR="00781113" w14:paraId="79E8462D" w14:textId="77777777" w:rsidTr="00601A6C">
        <w:tc>
          <w:tcPr>
            <w:tcW w:w="7763" w:type="dxa"/>
          </w:tcPr>
          <w:p w14:paraId="563C8FB3" w14:textId="77777777" w:rsidR="00781113" w:rsidRPr="00781113" w:rsidRDefault="00781113" w:rsidP="00601A6C">
            <w:pPr>
              <w:rPr>
                <w:rFonts w:ascii="Calibri" w:eastAsia="Calibri" w:hAnsi="Calibri" w:cs="Calibri"/>
                <w:sz w:val="22"/>
                <w:szCs w:val="22"/>
              </w:rPr>
            </w:pPr>
            <w:r>
              <w:rPr>
                <w:rFonts w:ascii="Calibri" w:hAnsi="Calibri"/>
                <w:sz w:val="22"/>
              </w:rPr>
              <w:t>Taxa de mortalidade materna (por 100 000 nados-vivos)</w:t>
            </w:r>
          </w:p>
        </w:tc>
        <w:tc>
          <w:tcPr>
            <w:tcW w:w="1093" w:type="dxa"/>
          </w:tcPr>
          <w:p w14:paraId="6C61AAF4" w14:textId="77777777" w:rsidR="00781113" w:rsidRDefault="00781113" w:rsidP="00601A6C">
            <w:pPr>
              <w:rPr>
                <w:rFonts w:ascii="Calibri" w:eastAsia="Calibri" w:hAnsi="Calibri" w:cs="Calibri"/>
                <w:sz w:val="20"/>
                <w:szCs w:val="20"/>
              </w:rPr>
            </w:pPr>
          </w:p>
        </w:tc>
      </w:tr>
      <w:tr w:rsidR="00781113" w:rsidRPr="00734834" w14:paraId="4FA65B34" w14:textId="77777777" w:rsidTr="00601A6C">
        <w:tc>
          <w:tcPr>
            <w:tcW w:w="7763" w:type="dxa"/>
          </w:tcPr>
          <w:p w14:paraId="5ED93025" w14:textId="77777777" w:rsidR="00781113" w:rsidRPr="00734834" w:rsidRDefault="00781113" w:rsidP="00601A6C">
            <w:pPr>
              <w:rPr>
                <w:rFonts w:ascii="Calibri" w:eastAsia="Calibri" w:hAnsi="Calibri" w:cs="Calibri"/>
                <w:sz w:val="22"/>
                <w:szCs w:val="22"/>
                <w:lang w:val="it-CH"/>
              </w:rPr>
            </w:pPr>
            <w:r w:rsidRPr="00734834">
              <w:rPr>
                <w:rFonts w:ascii="Calibri" w:hAnsi="Calibri"/>
                <w:sz w:val="22"/>
                <w:lang w:val="it-CH"/>
              </w:rPr>
              <w:t>Produto Interno Bruto (PIB) per capita (USD)</w:t>
            </w:r>
          </w:p>
        </w:tc>
        <w:tc>
          <w:tcPr>
            <w:tcW w:w="1093" w:type="dxa"/>
          </w:tcPr>
          <w:p w14:paraId="4D18E8C3" w14:textId="77777777" w:rsidR="00781113" w:rsidRPr="00734834" w:rsidRDefault="00781113" w:rsidP="00601A6C">
            <w:pPr>
              <w:rPr>
                <w:rFonts w:ascii="Calibri" w:eastAsia="Calibri" w:hAnsi="Calibri" w:cs="Calibri"/>
                <w:sz w:val="20"/>
                <w:szCs w:val="20"/>
                <w:lang w:val="it-CH"/>
              </w:rPr>
            </w:pPr>
          </w:p>
        </w:tc>
      </w:tr>
      <w:tr w:rsidR="00781113" w14:paraId="57C5226B" w14:textId="77777777" w:rsidTr="00601A6C">
        <w:tc>
          <w:tcPr>
            <w:tcW w:w="7763" w:type="dxa"/>
          </w:tcPr>
          <w:p w14:paraId="3C05B5FA" w14:textId="77777777" w:rsidR="00781113" w:rsidRPr="00781113" w:rsidRDefault="00781113" w:rsidP="00601A6C">
            <w:pPr>
              <w:rPr>
                <w:rFonts w:ascii="Calibri" w:eastAsia="Calibri" w:hAnsi="Calibri" w:cs="Calibri"/>
                <w:sz w:val="22"/>
                <w:szCs w:val="22"/>
              </w:rPr>
            </w:pPr>
            <w:r>
              <w:rPr>
                <w:rFonts w:ascii="Calibri" w:hAnsi="Calibri"/>
                <w:sz w:val="22"/>
              </w:rPr>
              <w:t>Cobertura vacinal contra o sarampo (% de indivíduos com um ano)</w:t>
            </w:r>
          </w:p>
        </w:tc>
        <w:tc>
          <w:tcPr>
            <w:tcW w:w="1093" w:type="dxa"/>
          </w:tcPr>
          <w:p w14:paraId="42231ABA" w14:textId="77777777" w:rsidR="00781113" w:rsidRDefault="00781113" w:rsidP="00601A6C">
            <w:pPr>
              <w:rPr>
                <w:rFonts w:ascii="Calibri" w:eastAsia="Calibri" w:hAnsi="Calibri" w:cs="Calibri"/>
                <w:sz w:val="20"/>
                <w:szCs w:val="20"/>
              </w:rPr>
            </w:pPr>
          </w:p>
        </w:tc>
      </w:tr>
      <w:tr w:rsidR="00781113" w14:paraId="3EB68452" w14:textId="77777777" w:rsidTr="00601A6C">
        <w:tc>
          <w:tcPr>
            <w:tcW w:w="7763" w:type="dxa"/>
          </w:tcPr>
          <w:p w14:paraId="40C63C56" w14:textId="77777777" w:rsidR="00781113" w:rsidRPr="00781113" w:rsidRDefault="00781113" w:rsidP="00601A6C">
            <w:pPr>
              <w:rPr>
                <w:rFonts w:ascii="Calibri" w:eastAsia="Calibri" w:hAnsi="Calibri" w:cs="Calibri"/>
                <w:sz w:val="22"/>
                <w:szCs w:val="22"/>
              </w:rPr>
            </w:pPr>
            <w:r>
              <w:rPr>
                <w:rFonts w:ascii="Calibri" w:hAnsi="Calibri"/>
                <w:sz w:val="22"/>
              </w:rPr>
              <w:t>Taxa de mortalidade de indivíduos com menos de cinco anos (por 1 000 nados-vivos)</w:t>
            </w:r>
          </w:p>
        </w:tc>
        <w:tc>
          <w:tcPr>
            <w:tcW w:w="1093" w:type="dxa"/>
          </w:tcPr>
          <w:p w14:paraId="10058470" w14:textId="77777777" w:rsidR="00781113" w:rsidRDefault="00781113" w:rsidP="00601A6C">
            <w:pPr>
              <w:rPr>
                <w:rFonts w:ascii="Calibri" w:eastAsia="Calibri" w:hAnsi="Calibri" w:cs="Calibri"/>
                <w:sz w:val="20"/>
                <w:szCs w:val="20"/>
              </w:rPr>
            </w:pPr>
          </w:p>
        </w:tc>
      </w:tr>
      <w:tr w:rsidR="00781113" w14:paraId="2004660C" w14:textId="77777777" w:rsidTr="00601A6C">
        <w:tc>
          <w:tcPr>
            <w:tcW w:w="7763" w:type="dxa"/>
          </w:tcPr>
          <w:p w14:paraId="3BAED4FD" w14:textId="77777777" w:rsidR="00781113" w:rsidRPr="00781113" w:rsidRDefault="00781113" w:rsidP="00601A6C">
            <w:pPr>
              <w:rPr>
                <w:rFonts w:ascii="Calibri" w:eastAsia="Calibri" w:hAnsi="Calibri" w:cs="Calibri"/>
                <w:sz w:val="22"/>
                <w:szCs w:val="22"/>
              </w:rPr>
            </w:pPr>
            <w:r>
              <w:rPr>
                <w:rFonts w:ascii="Calibri" w:hAnsi="Calibri"/>
                <w:sz w:val="22"/>
              </w:rPr>
              <w:t>Cuidados pré-natais (mais de quatro consultas) (%)</w:t>
            </w:r>
          </w:p>
        </w:tc>
        <w:tc>
          <w:tcPr>
            <w:tcW w:w="1093" w:type="dxa"/>
          </w:tcPr>
          <w:p w14:paraId="3D2DC5A7" w14:textId="77777777" w:rsidR="00781113" w:rsidRDefault="00781113" w:rsidP="00601A6C">
            <w:pPr>
              <w:rPr>
                <w:rFonts w:ascii="Calibri" w:eastAsia="Calibri" w:hAnsi="Calibri" w:cs="Calibri"/>
                <w:sz w:val="20"/>
                <w:szCs w:val="20"/>
              </w:rPr>
            </w:pPr>
          </w:p>
        </w:tc>
      </w:tr>
      <w:tr w:rsidR="00781113" w14:paraId="1C7B141E" w14:textId="77777777" w:rsidTr="00601A6C">
        <w:tc>
          <w:tcPr>
            <w:tcW w:w="7763" w:type="dxa"/>
          </w:tcPr>
          <w:p w14:paraId="63CB8DAF" w14:textId="77777777" w:rsidR="00781113" w:rsidRPr="00781113" w:rsidRDefault="00781113" w:rsidP="00601A6C">
            <w:pPr>
              <w:rPr>
                <w:rFonts w:ascii="Calibri" w:eastAsia="Calibri" w:hAnsi="Calibri" w:cs="Calibri"/>
                <w:sz w:val="22"/>
                <w:szCs w:val="22"/>
              </w:rPr>
            </w:pPr>
            <w:r>
              <w:rPr>
                <w:rFonts w:ascii="Calibri" w:hAnsi="Calibri"/>
                <w:sz w:val="22"/>
              </w:rPr>
              <w:t>Nascimentos assistidos por profissionais de saúde qualificados (%)</w:t>
            </w:r>
          </w:p>
        </w:tc>
        <w:tc>
          <w:tcPr>
            <w:tcW w:w="1093" w:type="dxa"/>
          </w:tcPr>
          <w:p w14:paraId="13075CAD" w14:textId="77777777" w:rsidR="00781113" w:rsidRDefault="00781113" w:rsidP="00601A6C">
            <w:pPr>
              <w:rPr>
                <w:rFonts w:ascii="Calibri" w:eastAsia="Calibri" w:hAnsi="Calibri" w:cs="Calibri"/>
                <w:sz w:val="20"/>
                <w:szCs w:val="20"/>
              </w:rPr>
            </w:pPr>
          </w:p>
        </w:tc>
      </w:tr>
      <w:tr w:rsidR="00781113" w14:paraId="65E9FC68" w14:textId="77777777" w:rsidTr="00601A6C">
        <w:tc>
          <w:tcPr>
            <w:tcW w:w="7763" w:type="dxa"/>
          </w:tcPr>
          <w:p w14:paraId="1BB40D4B" w14:textId="77777777" w:rsidR="00781113" w:rsidRPr="00781113" w:rsidRDefault="00781113" w:rsidP="00601A6C">
            <w:pPr>
              <w:rPr>
                <w:rFonts w:ascii="Calibri" w:eastAsia="Calibri" w:hAnsi="Calibri" w:cs="Calibri"/>
                <w:sz w:val="22"/>
                <w:szCs w:val="22"/>
              </w:rPr>
            </w:pPr>
            <w:r>
              <w:rPr>
                <w:rFonts w:ascii="Calibri" w:hAnsi="Calibri"/>
                <w:sz w:val="22"/>
              </w:rPr>
              <w:t>Número médio de pessoas por família</w:t>
            </w:r>
          </w:p>
        </w:tc>
        <w:tc>
          <w:tcPr>
            <w:tcW w:w="1093" w:type="dxa"/>
          </w:tcPr>
          <w:p w14:paraId="656EC78B" w14:textId="77777777" w:rsidR="00781113" w:rsidRDefault="00781113" w:rsidP="00601A6C">
            <w:pPr>
              <w:rPr>
                <w:rFonts w:ascii="Calibri" w:eastAsia="Calibri" w:hAnsi="Calibri" w:cs="Calibri"/>
                <w:sz w:val="20"/>
                <w:szCs w:val="20"/>
              </w:rPr>
            </w:pPr>
          </w:p>
        </w:tc>
      </w:tr>
      <w:tr w:rsidR="00781113" w14:paraId="2FA52298" w14:textId="77777777" w:rsidTr="00601A6C">
        <w:tc>
          <w:tcPr>
            <w:tcW w:w="7763" w:type="dxa"/>
          </w:tcPr>
          <w:p w14:paraId="5C85049C" w14:textId="77777777" w:rsidR="00781113" w:rsidRPr="00781113" w:rsidRDefault="00781113" w:rsidP="00601A6C">
            <w:pPr>
              <w:rPr>
                <w:rFonts w:ascii="Calibri" w:eastAsia="Calibri" w:hAnsi="Calibri" w:cs="Calibri"/>
                <w:sz w:val="22"/>
                <w:szCs w:val="22"/>
              </w:rPr>
            </w:pPr>
            <w:r>
              <w:rPr>
                <w:rFonts w:ascii="Calibri" w:hAnsi="Calibri"/>
                <w:sz w:val="22"/>
              </w:rPr>
              <w:t>População com menos de 15 anos (%)</w:t>
            </w:r>
          </w:p>
        </w:tc>
        <w:tc>
          <w:tcPr>
            <w:tcW w:w="1093" w:type="dxa"/>
          </w:tcPr>
          <w:p w14:paraId="760EC4E9" w14:textId="77777777" w:rsidR="00781113" w:rsidRDefault="00781113" w:rsidP="00601A6C">
            <w:pPr>
              <w:rPr>
                <w:rFonts w:ascii="Calibri" w:eastAsia="Calibri" w:hAnsi="Calibri" w:cs="Calibri"/>
                <w:sz w:val="20"/>
                <w:szCs w:val="20"/>
              </w:rPr>
            </w:pPr>
          </w:p>
        </w:tc>
      </w:tr>
      <w:tr w:rsidR="003A3BC7" w:rsidRPr="003A3BC7" w14:paraId="721E3D70" w14:textId="77777777" w:rsidTr="00E36BCD">
        <w:tc>
          <w:tcPr>
            <w:tcW w:w="7763" w:type="dxa"/>
          </w:tcPr>
          <w:p w14:paraId="224015C6" w14:textId="5A0068A3" w:rsidR="00BF6BB0" w:rsidRPr="003A3BC7" w:rsidRDefault="00BF6BB0" w:rsidP="00E36BCD">
            <w:pPr>
              <w:rPr>
                <w:rFonts w:ascii="Calibri" w:eastAsia="Calibri" w:hAnsi="Calibri" w:cs="Calibri"/>
                <w:sz w:val="22"/>
                <w:szCs w:val="22"/>
              </w:rPr>
            </w:pPr>
            <w:r>
              <w:rPr>
                <w:rFonts w:ascii="Calibri" w:hAnsi="Calibri"/>
                <w:sz w:val="22"/>
              </w:rPr>
              <w:t>População que vive em áreas urbanas (%)</w:t>
            </w:r>
          </w:p>
        </w:tc>
        <w:tc>
          <w:tcPr>
            <w:tcW w:w="1093" w:type="dxa"/>
          </w:tcPr>
          <w:p w14:paraId="0F901444" w14:textId="77777777" w:rsidR="00BF6BB0" w:rsidRPr="003A3BC7" w:rsidRDefault="00BF6BB0" w:rsidP="00E36BCD">
            <w:pPr>
              <w:rPr>
                <w:rFonts w:ascii="Calibri" w:eastAsia="Calibri" w:hAnsi="Calibri" w:cs="Calibri"/>
                <w:sz w:val="20"/>
                <w:szCs w:val="20"/>
              </w:rPr>
            </w:pPr>
          </w:p>
        </w:tc>
      </w:tr>
      <w:tr w:rsidR="003A3BC7" w:rsidRPr="003A3BC7" w14:paraId="54ACE95E" w14:textId="77777777" w:rsidTr="00FE6823">
        <w:tc>
          <w:tcPr>
            <w:tcW w:w="7763" w:type="dxa"/>
            <w:tcBorders>
              <w:bottom w:val="single" w:sz="4" w:space="0" w:color="000000"/>
            </w:tcBorders>
          </w:tcPr>
          <w:p w14:paraId="49CC04B0" w14:textId="3451B317" w:rsidR="008F17CB" w:rsidRPr="003A3BC7" w:rsidRDefault="008F17CB" w:rsidP="00E36BCD">
            <w:pPr>
              <w:rPr>
                <w:rFonts w:ascii="Calibri" w:eastAsia="Calibri" w:hAnsi="Calibri" w:cs="Calibri"/>
                <w:sz w:val="22"/>
                <w:szCs w:val="22"/>
              </w:rPr>
            </w:pPr>
            <w:r>
              <w:rPr>
                <w:rFonts w:ascii="Calibri" w:hAnsi="Calibri"/>
                <w:sz w:val="22"/>
              </w:rPr>
              <w:t>Taxas de alfabetização (%)</w:t>
            </w:r>
          </w:p>
        </w:tc>
        <w:tc>
          <w:tcPr>
            <w:tcW w:w="1093" w:type="dxa"/>
            <w:tcBorders>
              <w:bottom w:val="single" w:sz="4" w:space="0" w:color="000000"/>
            </w:tcBorders>
          </w:tcPr>
          <w:p w14:paraId="32DCB199" w14:textId="77777777" w:rsidR="008F17CB" w:rsidRPr="003A3BC7" w:rsidRDefault="008F17CB" w:rsidP="00E36BCD">
            <w:pPr>
              <w:rPr>
                <w:rFonts w:ascii="Calibri" w:eastAsia="Calibri" w:hAnsi="Calibri" w:cs="Calibri"/>
                <w:sz w:val="20"/>
                <w:szCs w:val="20"/>
              </w:rPr>
            </w:pPr>
          </w:p>
        </w:tc>
      </w:tr>
      <w:tr w:rsidR="00781113" w:rsidRPr="00B54E44" w14:paraId="4F9FB4CC" w14:textId="77777777" w:rsidTr="00FE6823">
        <w:tc>
          <w:tcPr>
            <w:tcW w:w="7763" w:type="dxa"/>
            <w:tcBorders>
              <w:top w:val="single" w:sz="4" w:space="0" w:color="000000"/>
              <w:left w:val="nil"/>
              <w:bottom w:val="single" w:sz="4" w:space="0" w:color="000000"/>
              <w:right w:val="nil"/>
            </w:tcBorders>
          </w:tcPr>
          <w:p w14:paraId="18236728" w14:textId="0FF57367" w:rsidR="00FE6823" w:rsidRPr="0006136C" w:rsidRDefault="00FE6823" w:rsidP="00BF6BB0">
            <w:pPr>
              <w:pStyle w:val="NormalWeb"/>
              <w:spacing w:before="0" w:beforeAutospacing="0" w:after="0" w:afterAutospacing="0"/>
              <w:rPr>
                <w:rFonts w:asciiTheme="minorHAnsi" w:hAnsiTheme="minorHAnsi"/>
                <w:b/>
                <w:bCs/>
                <w:i/>
                <w:iCs/>
                <w:sz w:val="22"/>
                <w:szCs w:val="22"/>
              </w:rPr>
            </w:pPr>
          </w:p>
          <w:p w14:paraId="5658DE94" w14:textId="384CE4A6" w:rsidR="00611FE0" w:rsidRDefault="00611FE0" w:rsidP="00BF6BB0">
            <w:pPr>
              <w:pStyle w:val="NormalWeb"/>
              <w:spacing w:before="0" w:beforeAutospacing="0" w:after="0" w:afterAutospacing="0"/>
              <w:rPr>
                <w:rFonts w:asciiTheme="minorHAnsi" w:hAnsiTheme="minorHAnsi"/>
                <w:b/>
                <w:bCs/>
                <w:i/>
                <w:iCs/>
                <w:sz w:val="22"/>
                <w:szCs w:val="22"/>
              </w:rPr>
            </w:pPr>
            <w:r>
              <w:rPr>
                <w:rFonts w:asciiTheme="minorHAnsi" w:hAnsiTheme="minorHAnsi"/>
                <w:sz w:val="22"/>
              </w:rPr>
              <w:t>Apresentar numa tabela (ver abaixo) os dados e informações disponíveis para descrever o contexto da comunicação nacional</w:t>
            </w:r>
          </w:p>
          <w:p w14:paraId="35A4CD2F" w14:textId="77777777" w:rsidR="00611FE0" w:rsidRPr="0006136C" w:rsidRDefault="00611FE0" w:rsidP="00BF6BB0">
            <w:pPr>
              <w:pStyle w:val="NormalWeb"/>
              <w:spacing w:before="0" w:beforeAutospacing="0" w:after="0" w:afterAutospacing="0"/>
              <w:rPr>
                <w:rFonts w:asciiTheme="minorHAnsi" w:hAnsiTheme="minorHAnsi"/>
                <w:b/>
                <w:bCs/>
                <w:i/>
                <w:iCs/>
                <w:sz w:val="22"/>
                <w:szCs w:val="22"/>
              </w:rPr>
            </w:pPr>
          </w:p>
          <w:p w14:paraId="00A0AACB" w14:textId="0BE30E1C" w:rsidR="00FE6823" w:rsidRPr="00F56D2D" w:rsidRDefault="00901270" w:rsidP="00BF6BB0">
            <w:pPr>
              <w:pStyle w:val="NormalWeb"/>
              <w:spacing w:before="0" w:beforeAutospacing="0" w:after="0" w:afterAutospacing="0"/>
              <w:rPr>
                <w:rFonts w:asciiTheme="minorHAnsi" w:hAnsiTheme="minorHAnsi"/>
                <w:b/>
                <w:bCs/>
                <w:i/>
                <w:iCs/>
                <w:sz w:val="22"/>
                <w:szCs w:val="22"/>
              </w:rPr>
            </w:pPr>
            <w:r>
              <w:rPr>
                <w:rFonts w:ascii="Calibri" w:hAnsi="Calibri"/>
                <w:b/>
                <w:color w:val="4F81BD" w:themeColor="accent1"/>
                <w:sz w:val="22"/>
              </w:rPr>
              <w:t>Tabela XX:</w:t>
            </w:r>
            <w:r>
              <w:rPr>
                <w:rFonts w:asciiTheme="minorHAnsi" w:hAnsiTheme="minorHAnsi"/>
                <w:b/>
                <w:i/>
                <w:sz w:val="22"/>
              </w:rPr>
              <w:t xml:space="preserve"> </w:t>
            </w:r>
            <w:r>
              <w:rPr>
                <w:rFonts w:asciiTheme="minorHAnsi" w:hAnsiTheme="minorHAnsi"/>
                <w:b/>
                <w:color w:val="0070C0"/>
                <w:sz w:val="22"/>
              </w:rPr>
              <w:t>Contexto de comunicação nacional</w:t>
            </w:r>
          </w:p>
        </w:tc>
        <w:tc>
          <w:tcPr>
            <w:tcW w:w="1093" w:type="dxa"/>
            <w:tcBorders>
              <w:top w:val="single" w:sz="4" w:space="0" w:color="000000"/>
              <w:left w:val="nil"/>
              <w:bottom w:val="single" w:sz="4" w:space="0" w:color="000000"/>
              <w:right w:val="nil"/>
            </w:tcBorders>
          </w:tcPr>
          <w:p w14:paraId="59FDDE60" w14:textId="77777777" w:rsidR="00781113" w:rsidRPr="00734834" w:rsidRDefault="00781113" w:rsidP="00BF6BB0">
            <w:pPr>
              <w:rPr>
                <w:rFonts w:ascii="Calibri" w:eastAsia="Calibri" w:hAnsi="Calibri" w:cs="Calibri"/>
                <w:sz w:val="20"/>
                <w:szCs w:val="20"/>
              </w:rPr>
            </w:pPr>
          </w:p>
          <w:p w14:paraId="2EC4D157" w14:textId="23A05C33" w:rsidR="00FE6823" w:rsidRPr="00734834" w:rsidRDefault="00FE6823" w:rsidP="00BF6BB0">
            <w:pPr>
              <w:rPr>
                <w:rFonts w:ascii="Calibri" w:eastAsia="Calibri" w:hAnsi="Calibri" w:cs="Calibri"/>
                <w:sz w:val="20"/>
                <w:szCs w:val="20"/>
              </w:rPr>
            </w:pPr>
          </w:p>
        </w:tc>
      </w:tr>
      <w:tr w:rsidR="00BF6BB0" w14:paraId="201A4E90" w14:textId="77777777" w:rsidTr="00FE6823">
        <w:tc>
          <w:tcPr>
            <w:tcW w:w="7763" w:type="dxa"/>
            <w:tcBorders>
              <w:top w:val="single" w:sz="4" w:space="0" w:color="000000"/>
            </w:tcBorders>
          </w:tcPr>
          <w:p w14:paraId="4D7AC61C" w14:textId="77777777" w:rsidR="00BF6BB0" w:rsidRDefault="00BF6BB0" w:rsidP="00BF6BB0">
            <w:pPr>
              <w:pStyle w:val="NormalWeb"/>
              <w:spacing w:before="0" w:beforeAutospacing="0" w:after="0" w:afterAutospacing="0"/>
              <w:rPr>
                <w:rFonts w:asciiTheme="minorHAnsi" w:hAnsiTheme="minorHAnsi"/>
                <w:sz w:val="22"/>
                <w:szCs w:val="22"/>
              </w:rPr>
            </w:pPr>
            <w:r>
              <w:rPr>
                <w:rFonts w:asciiTheme="minorHAnsi" w:hAnsiTheme="minorHAnsi"/>
                <w:sz w:val="22"/>
              </w:rPr>
              <w:t>Acesso da população à rádio (%)</w:t>
            </w:r>
          </w:p>
          <w:p w14:paraId="2683F77F" w14:textId="72C6A384" w:rsidR="00BF6BB0" w:rsidRDefault="00BF6BB0" w:rsidP="00BF6BB0">
            <w:pPr>
              <w:rPr>
                <w:rFonts w:ascii="Calibri" w:eastAsia="Calibri" w:hAnsi="Calibri" w:cs="Calibri"/>
                <w:sz w:val="20"/>
                <w:szCs w:val="20"/>
              </w:rPr>
            </w:pPr>
            <w:r>
              <w:rPr>
                <w:rFonts w:asciiTheme="minorHAnsi" w:hAnsiTheme="minorHAnsi"/>
                <w:sz w:val="22"/>
              </w:rPr>
              <w:t>Quando possível, compara</w:t>
            </w:r>
            <w:r w:rsidR="00646272">
              <w:rPr>
                <w:rFonts w:asciiTheme="minorHAnsi" w:hAnsiTheme="minorHAnsi"/>
                <w:sz w:val="22"/>
              </w:rPr>
              <w:t>r</w:t>
            </w:r>
            <w:r>
              <w:rPr>
                <w:rFonts w:asciiTheme="minorHAnsi" w:hAnsiTheme="minorHAnsi"/>
                <w:sz w:val="22"/>
              </w:rPr>
              <w:t xml:space="preserve"> a cobertura das principais estações de rádio do país</w:t>
            </w:r>
          </w:p>
        </w:tc>
        <w:tc>
          <w:tcPr>
            <w:tcW w:w="1093" w:type="dxa"/>
            <w:tcBorders>
              <w:top w:val="single" w:sz="4" w:space="0" w:color="000000"/>
            </w:tcBorders>
          </w:tcPr>
          <w:p w14:paraId="2FBA7B56" w14:textId="77777777" w:rsidR="00BF6BB0" w:rsidRDefault="00BF6BB0" w:rsidP="00BF6BB0">
            <w:pPr>
              <w:rPr>
                <w:rFonts w:ascii="Calibri" w:eastAsia="Calibri" w:hAnsi="Calibri" w:cs="Calibri"/>
                <w:sz w:val="20"/>
                <w:szCs w:val="20"/>
              </w:rPr>
            </w:pPr>
          </w:p>
        </w:tc>
      </w:tr>
      <w:tr w:rsidR="00BF6BB0" w14:paraId="18FD501F" w14:textId="77777777" w:rsidTr="00E36BCD">
        <w:tc>
          <w:tcPr>
            <w:tcW w:w="7763" w:type="dxa"/>
          </w:tcPr>
          <w:p w14:paraId="2DDBDCC5" w14:textId="77777777" w:rsidR="00BF6BB0" w:rsidRDefault="00BF6BB0" w:rsidP="00BF6BB0">
            <w:pPr>
              <w:pStyle w:val="NormalWeb"/>
              <w:spacing w:before="0" w:beforeAutospacing="0" w:after="0" w:afterAutospacing="0"/>
              <w:rPr>
                <w:rFonts w:asciiTheme="minorHAnsi" w:hAnsiTheme="minorHAnsi"/>
                <w:sz w:val="22"/>
                <w:szCs w:val="22"/>
              </w:rPr>
            </w:pPr>
            <w:r>
              <w:rPr>
                <w:rFonts w:asciiTheme="minorHAnsi" w:hAnsiTheme="minorHAnsi"/>
                <w:sz w:val="22"/>
              </w:rPr>
              <w:t>Acesso da população a um telemóvel (%)</w:t>
            </w:r>
          </w:p>
          <w:p w14:paraId="2C44A642" w14:textId="17157666" w:rsidR="00BF6BB0" w:rsidRDefault="00BF6BB0" w:rsidP="00BF6BB0">
            <w:pPr>
              <w:rPr>
                <w:rFonts w:ascii="Calibri" w:eastAsia="Calibri" w:hAnsi="Calibri" w:cs="Calibri"/>
                <w:sz w:val="20"/>
                <w:szCs w:val="20"/>
              </w:rPr>
            </w:pPr>
            <w:r>
              <w:rPr>
                <w:rFonts w:asciiTheme="minorHAnsi" w:hAnsiTheme="minorHAnsi"/>
                <w:sz w:val="22"/>
              </w:rPr>
              <w:t>Quando possível, compar</w:t>
            </w:r>
            <w:r w:rsidR="00646272">
              <w:rPr>
                <w:rFonts w:asciiTheme="minorHAnsi" w:hAnsiTheme="minorHAnsi"/>
                <w:sz w:val="22"/>
              </w:rPr>
              <w:t>ar</w:t>
            </w:r>
            <w:r>
              <w:rPr>
                <w:rFonts w:asciiTheme="minorHAnsi" w:hAnsiTheme="minorHAnsi"/>
                <w:sz w:val="22"/>
              </w:rPr>
              <w:t xml:space="preserve"> diferentes prestadores de serviços no país e a sua quota de mercado</w:t>
            </w:r>
          </w:p>
        </w:tc>
        <w:tc>
          <w:tcPr>
            <w:tcW w:w="1093" w:type="dxa"/>
          </w:tcPr>
          <w:p w14:paraId="60AAF170" w14:textId="77777777" w:rsidR="00BF6BB0" w:rsidRDefault="00BF6BB0" w:rsidP="00BF6BB0">
            <w:pPr>
              <w:rPr>
                <w:rFonts w:ascii="Calibri" w:eastAsia="Calibri" w:hAnsi="Calibri" w:cs="Calibri"/>
                <w:sz w:val="20"/>
                <w:szCs w:val="20"/>
              </w:rPr>
            </w:pPr>
          </w:p>
        </w:tc>
      </w:tr>
      <w:tr w:rsidR="00BF6BB0" w14:paraId="3B31E971" w14:textId="77777777" w:rsidTr="00E36BCD">
        <w:tc>
          <w:tcPr>
            <w:tcW w:w="7763" w:type="dxa"/>
          </w:tcPr>
          <w:p w14:paraId="48F78775" w14:textId="37314E49" w:rsidR="00BF6BB0" w:rsidRDefault="00BF6BB0" w:rsidP="00BF6BB0">
            <w:pPr>
              <w:rPr>
                <w:rFonts w:ascii="Calibri" w:eastAsia="Calibri" w:hAnsi="Calibri" w:cs="Calibri"/>
                <w:sz w:val="20"/>
                <w:szCs w:val="20"/>
              </w:rPr>
            </w:pPr>
            <w:r>
              <w:rPr>
                <w:rFonts w:asciiTheme="minorHAnsi" w:hAnsiTheme="minorHAnsi"/>
                <w:sz w:val="22"/>
              </w:rPr>
              <w:t>Acesso da população à internet (%)</w:t>
            </w:r>
          </w:p>
        </w:tc>
        <w:tc>
          <w:tcPr>
            <w:tcW w:w="1093" w:type="dxa"/>
          </w:tcPr>
          <w:p w14:paraId="5B14774F" w14:textId="77777777" w:rsidR="00BF6BB0" w:rsidRDefault="00BF6BB0" w:rsidP="00BF6BB0">
            <w:pPr>
              <w:rPr>
                <w:rFonts w:ascii="Calibri" w:eastAsia="Calibri" w:hAnsi="Calibri" w:cs="Calibri"/>
                <w:sz w:val="20"/>
                <w:szCs w:val="20"/>
              </w:rPr>
            </w:pPr>
          </w:p>
        </w:tc>
      </w:tr>
      <w:tr w:rsidR="00BF6BB0" w14:paraId="3C8FDF9E" w14:textId="77777777" w:rsidTr="00E36BCD">
        <w:tc>
          <w:tcPr>
            <w:tcW w:w="7763" w:type="dxa"/>
          </w:tcPr>
          <w:p w14:paraId="79952334" w14:textId="77777777" w:rsidR="00BF6BB0" w:rsidRPr="00125873" w:rsidRDefault="00BF6BB0" w:rsidP="00BF6BB0">
            <w:pPr>
              <w:pStyle w:val="NormalWeb"/>
              <w:spacing w:before="0" w:beforeAutospacing="0" w:after="0" w:afterAutospacing="0"/>
              <w:rPr>
                <w:rFonts w:asciiTheme="minorHAnsi" w:hAnsiTheme="minorHAnsi"/>
                <w:sz w:val="22"/>
                <w:szCs w:val="22"/>
              </w:rPr>
            </w:pPr>
            <w:r>
              <w:rPr>
                <w:rFonts w:asciiTheme="minorHAnsi" w:hAnsiTheme="minorHAnsi"/>
                <w:sz w:val="22"/>
              </w:rPr>
              <w:t>Utilização das redes sociais pela população (por dados demográficos)</w:t>
            </w:r>
          </w:p>
          <w:p w14:paraId="04D5626E" w14:textId="440D02BE" w:rsidR="00BF6BB0" w:rsidRDefault="00BF6BB0" w:rsidP="00BF6BB0">
            <w:pPr>
              <w:rPr>
                <w:rFonts w:ascii="Calibri" w:eastAsia="Calibri" w:hAnsi="Calibri" w:cs="Calibri"/>
                <w:sz w:val="20"/>
                <w:szCs w:val="20"/>
              </w:rPr>
            </w:pPr>
            <w:r>
              <w:rPr>
                <w:rFonts w:asciiTheme="minorHAnsi" w:hAnsiTheme="minorHAnsi"/>
                <w:sz w:val="22"/>
              </w:rPr>
              <w:t>Compara</w:t>
            </w:r>
            <w:r w:rsidR="00646272">
              <w:rPr>
                <w:rFonts w:asciiTheme="minorHAnsi" w:hAnsiTheme="minorHAnsi"/>
                <w:sz w:val="22"/>
              </w:rPr>
              <w:t>r</w:t>
            </w:r>
            <w:r>
              <w:rPr>
                <w:rFonts w:asciiTheme="minorHAnsi" w:hAnsiTheme="minorHAnsi"/>
                <w:sz w:val="22"/>
              </w:rPr>
              <w:t xml:space="preserve"> diferentes plataformas de redes sociais no país</w:t>
            </w:r>
          </w:p>
        </w:tc>
        <w:tc>
          <w:tcPr>
            <w:tcW w:w="1093" w:type="dxa"/>
          </w:tcPr>
          <w:p w14:paraId="092DC94A" w14:textId="77777777" w:rsidR="00BF6BB0" w:rsidRDefault="00BF6BB0" w:rsidP="00BF6BB0">
            <w:pPr>
              <w:rPr>
                <w:rFonts w:ascii="Calibri" w:eastAsia="Calibri" w:hAnsi="Calibri" w:cs="Calibri"/>
                <w:sz w:val="20"/>
                <w:szCs w:val="20"/>
              </w:rPr>
            </w:pPr>
          </w:p>
        </w:tc>
      </w:tr>
      <w:tr w:rsidR="00BF6BB0" w14:paraId="6380248C" w14:textId="77777777" w:rsidTr="00E36BCD">
        <w:tc>
          <w:tcPr>
            <w:tcW w:w="7763" w:type="dxa"/>
          </w:tcPr>
          <w:p w14:paraId="76829207" w14:textId="33E698F4" w:rsidR="00BF6BB0" w:rsidRDefault="00BF6BB0" w:rsidP="00BF6BB0">
            <w:pPr>
              <w:rPr>
                <w:rFonts w:ascii="Calibri" w:eastAsia="Calibri" w:hAnsi="Calibri" w:cs="Calibri"/>
                <w:sz w:val="20"/>
                <w:szCs w:val="20"/>
              </w:rPr>
            </w:pPr>
            <w:r>
              <w:rPr>
                <w:rFonts w:asciiTheme="minorHAnsi" w:hAnsiTheme="minorHAnsi"/>
                <w:sz w:val="22"/>
              </w:rPr>
              <w:lastRenderedPageBreak/>
              <w:t>Acesso da população à televisão (%)</w:t>
            </w:r>
          </w:p>
        </w:tc>
        <w:tc>
          <w:tcPr>
            <w:tcW w:w="1093" w:type="dxa"/>
          </w:tcPr>
          <w:p w14:paraId="0A290A63" w14:textId="77777777" w:rsidR="00BF6BB0" w:rsidRDefault="00BF6BB0" w:rsidP="00BF6BB0">
            <w:pPr>
              <w:rPr>
                <w:rFonts w:ascii="Calibri" w:eastAsia="Calibri" w:hAnsi="Calibri" w:cs="Calibri"/>
                <w:sz w:val="20"/>
                <w:szCs w:val="20"/>
              </w:rPr>
            </w:pPr>
          </w:p>
        </w:tc>
      </w:tr>
      <w:tr w:rsidR="00BF6BB0" w14:paraId="6C777C36" w14:textId="77777777" w:rsidTr="00E36BCD">
        <w:tc>
          <w:tcPr>
            <w:tcW w:w="7763" w:type="dxa"/>
          </w:tcPr>
          <w:p w14:paraId="567DB3ED" w14:textId="6AB945FB" w:rsidR="00BF6BB0" w:rsidRPr="0064412F" w:rsidRDefault="00BF6BB0" w:rsidP="00BF6BB0">
            <w:pPr>
              <w:rPr>
                <w:rFonts w:ascii="Calibri" w:eastAsia="Calibri" w:hAnsi="Calibri" w:cs="Calibri"/>
                <w:sz w:val="22"/>
                <w:szCs w:val="22"/>
              </w:rPr>
            </w:pPr>
            <w:r>
              <w:rPr>
                <w:rFonts w:ascii="Calibri" w:hAnsi="Calibri"/>
                <w:sz w:val="22"/>
              </w:rPr>
              <w:t>Outros, conforme o caso</w:t>
            </w:r>
          </w:p>
        </w:tc>
        <w:tc>
          <w:tcPr>
            <w:tcW w:w="1093" w:type="dxa"/>
          </w:tcPr>
          <w:p w14:paraId="2F6C6550" w14:textId="77777777" w:rsidR="00BF6BB0" w:rsidRDefault="00BF6BB0" w:rsidP="00BF6BB0">
            <w:pPr>
              <w:rPr>
                <w:rFonts w:ascii="Calibri" w:eastAsia="Calibri" w:hAnsi="Calibri" w:cs="Calibri"/>
                <w:sz w:val="20"/>
                <w:szCs w:val="20"/>
              </w:rPr>
            </w:pPr>
          </w:p>
        </w:tc>
      </w:tr>
    </w:tbl>
    <w:p w14:paraId="25A041D5" w14:textId="77777777" w:rsidR="00656BC9" w:rsidRDefault="00656BC9" w:rsidP="00F96096">
      <w:pPr>
        <w:rPr>
          <w:rFonts w:asciiTheme="minorHAnsi" w:hAnsiTheme="minorHAnsi"/>
          <w:b/>
          <w:bCs/>
          <w:lang w:val="en-GB"/>
        </w:rPr>
      </w:pPr>
    </w:p>
    <w:p w14:paraId="712B0DD1" w14:textId="012EA603" w:rsidR="0067621A" w:rsidRPr="0025067A" w:rsidRDefault="00656BC9" w:rsidP="00F96096">
      <w:pPr>
        <w:rPr>
          <w:rFonts w:asciiTheme="minorHAnsi" w:hAnsiTheme="minorHAnsi"/>
          <w:b/>
          <w:bCs/>
          <w:i/>
          <w:iCs/>
          <w:sz w:val="22"/>
          <w:szCs w:val="22"/>
        </w:rPr>
      </w:pPr>
      <w:r>
        <w:rPr>
          <w:rFonts w:asciiTheme="minorHAnsi" w:hAnsiTheme="minorHAnsi"/>
          <w:b/>
        </w:rPr>
        <w:t>(iii)</w:t>
      </w:r>
      <w:r>
        <w:rPr>
          <w:rFonts w:asciiTheme="minorHAnsi" w:hAnsiTheme="minorHAnsi"/>
          <w:b/>
          <w:i/>
          <w:sz w:val="22"/>
        </w:rPr>
        <w:t xml:space="preserve"> Indicadores e tendências da MSC em intervenções contra a malária</w:t>
      </w:r>
    </w:p>
    <w:p w14:paraId="06726264" w14:textId="7726F480" w:rsidR="00A86DE6" w:rsidRPr="00125873" w:rsidRDefault="00A86DE6" w:rsidP="00F96096">
      <w:pPr>
        <w:rPr>
          <w:rFonts w:asciiTheme="minorHAnsi" w:hAnsiTheme="minorHAnsi"/>
          <w:sz w:val="22"/>
          <w:szCs w:val="22"/>
        </w:rPr>
      </w:pPr>
      <w:r>
        <w:rPr>
          <w:rFonts w:asciiTheme="minorHAnsi" w:hAnsiTheme="minorHAnsi"/>
          <w:sz w:val="22"/>
        </w:rPr>
        <w:t xml:space="preserve">Descrever em um ou dois parágrafos a situação da mudança social e de comportamento no país. Esta descrição deve </w:t>
      </w:r>
      <w:r w:rsidR="00646272">
        <w:rPr>
          <w:rFonts w:asciiTheme="minorHAnsi" w:hAnsiTheme="minorHAnsi"/>
          <w:sz w:val="22"/>
        </w:rPr>
        <w:t>conter</w:t>
      </w:r>
      <w:r>
        <w:rPr>
          <w:rFonts w:asciiTheme="minorHAnsi" w:hAnsiTheme="minorHAnsi"/>
          <w:sz w:val="22"/>
        </w:rPr>
        <w:t xml:space="preserve"> uma análise situacional e comportamental usando dados da estratégia nacional de MSC, Inquéritos de Indicadores da Malária, Inquéritos de Comportamento Malárico, Inquéritos Demográficos e Sanitários, Inquéritos de Indicadores Múltiplos e outros inquéritos recentes (p. ex., à população e à habitação), bem como o relatório de acesso:uso dos MTI</w:t>
      </w:r>
      <w:r w:rsidR="0025067A">
        <w:rPr>
          <w:rStyle w:val="FootnoteReference"/>
          <w:rFonts w:asciiTheme="minorHAnsi" w:hAnsiTheme="minorHAnsi"/>
          <w:sz w:val="22"/>
          <w:szCs w:val="22"/>
          <w:lang w:val="en-GB"/>
        </w:rPr>
        <w:footnoteReference w:id="3"/>
      </w:r>
      <w:r w:rsidR="00646272">
        <w:rPr>
          <w:rFonts w:asciiTheme="minorHAnsi" w:hAnsiTheme="minorHAnsi"/>
          <w:sz w:val="22"/>
        </w:rPr>
        <w:t>, incluindo</w:t>
      </w:r>
      <w:r>
        <w:rPr>
          <w:rFonts w:asciiTheme="minorHAnsi" w:hAnsiTheme="minorHAnsi"/>
          <w:sz w:val="22"/>
        </w:rPr>
        <w:t>:</w:t>
      </w:r>
    </w:p>
    <w:p w14:paraId="6D354A53" w14:textId="54B32F88" w:rsidR="00A86DE6" w:rsidRPr="00125873" w:rsidRDefault="00446147" w:rsidP="00AB5589">
      <w:pPr>
        <w:pStyle w:val="ListParagraph"/>
        <w:numPr>
          <w:ilvl w:val="0"/>
          <w:numId w:val="29"/>
        </w:numPr>
        <w:rPr>
          <w:rFonts w:asciiTheme="minorHAnsi" w:hAnsiTheme="minorHAnsi"/>
          <w:sz w:val="22"/>
          <w:szCs w:val="22"/>
        </w:rPr>
      </w:pPr>
      <w:r>
        <w:rPr>
          <w:rFonts w:asciiTheme="minorHAnsi" w:hAnsiTheme="minorHAnsi"/>
          <w:sz w:val="22"/>
        </w:rPr>
        <w:t xml:space="preserve">os </w:t>
      </w:r>
      <w:r w:rsidR="007A0DCD">
        <w:rPr>
          <w:rFonts w:asciiTheme="minorHAnsi" w:hAnsiTheme="minorHAnsi"/>
          <w:sz w:val="22"/>
        </w:rPr>
        <w:t xml:space="preserve">conhecimentos, atitudes e comportamentos da população em torno da prevenção, do diagnóstico e do tratamento da malária, </w:t>
      </w:r>
      <w:r w:rsidR="00646272">
        <w:rPr>
          <w:rFonts w:asciiTheme="minorHAnsi" w:hAnsiTheme="minorHAnsi"/>
          <w:sz w:val="22"/>
        </w:rPr>
        <w:t>passando pel</w:t>
      </w:r>
      <w:r w:rsidR="007A0DCD">
        <w:rPr>
          <w:rFonts w:asciiTheme="minorHAnsi" w:hAnsiTheme="minorHAnsi"/>
          <w:sz w:val="22"/>
        </w:rPr>
        <w:t xml:space="preserve">a perceção da suscetibilidade à doença e da sua gravidade — estratificar a informação disponível pelas diferentes regiões visadas e apresentar as tendências ao longo do tempo </w:t>
      </w:r>
    </w:p>
    <w:p w14:paraId="3071549B" w14:textId="40D4B27B" w:rsidR="00CC3AFC" w:rsidRDefault="00446147" w:rsidP="00AB5589">
      <w:pPr>
        <w:pStyle w:val="ListParagraph"/>
        <w:numPr>
          <w:ilvl w:val="0"/>
          <w:numId w:val="29"/>
        </w:numPr>
        <w:rPr>
          <w:rFonts w:asciiTheme="minorHAnsi" w:hAnsiTheme="minorHAnsi"/>
          <w:sz w:val="22"/>
          <w:szCs w:val="22"/>
        </w:rPr>
      </w:pPr>
      <w:r>
        <w:rPr>
          <w:rFonts w:asciiTheme="minorHAnsi" w:hAnsiTheme="minorHAnsi"/>
          <w:sz w:val="22"/>
        </w:rPr>
        <w:t xml:space="preserve">o </w:t>
      </w:r>
      <w:r w:rsidR="007A0DCD">
        <w:rPr>
          <w:rFonts w:asciiTheme="minorHAnsi" w:hAnsiTheme="minorHAnsi"/>
          <w:sz w:val="22"/>
        </w:rPr>
        <w:t>acesso e uso dos MTI (estratificados por zonas urbanas e rurais, localização geográfica, sazonalidade, quintil de riqueza e outros fatores documentados), incluindo as tendências ao longo do tempo</w:t>
      </w:r>
    </w:p>
    <w:p w14:paraId="1C27308C" w14:textId="2CE07D5E" w:rsidR="000E63EB" w:rsidRDefault="00446147" w:rsidP="00AB5589">
      <w:pPr>
        <w:pStyle w:val="ListParagraph"/>
        <w:numPr>
          <w:ilvl w:val="0"/>
          <w:numId w:val="29"/>
        </w:numPr>
        <w:rPr>
          <w:rFonts w:asciiTheme="minorHAnsi" w:hAnsiTheme="minorHAnsi"/>
          <w:sz w:val="22"/>
          <w:szCs w:val="22"/>
        </w:rPr>
      </w:pPr>
      <w:r>
        <w:rPr>
          <w:rFonts w:asciiTheme="minorHAnsi" w:hAnsiTheme="minorHAnsi"/>
          <w:sz w:val="22"/>
        </w:rPr>
        <w:t xml:space="preserve">as </w:t>
      </w:r>
      <w:r w:rsidR="000E63EB">
        <w:rPr>
          <w:rFonts w:asciiTheme="minorHAnsi" w:hAnsiTheme="minorHAnsi"/>
          <w:sz w:val="22"/>
        </w:rPr>
        <w:t>razões específicas por que os MTI podem não ter sido usados na noite anterior (a partir de dados e inquéritos existentes)</w:t>
      </w:r>
    </w:p>
    <w:p w14:paraId="713766C8" w14:textId="40B9F53D" w:rsidR="00D6545C" w:rsidRDefault="003636B6" w:rsidP="00AB5589">
      <w:pPr>
        <w:pStyle w:val="ListParagraph"/>
        <w:numPr>
          <w:ilvl w:val="0"/>
          <w:numId w:val="29"/>
        </w:numPr>
        <w:rPr>
          <w:rFonts w:asciiTheme="minorHAnsi" w:hAnsiTheme="minorHAnsi"/>
          <w:sz w:val="22"/>
          <w:szCs w:val="22"/>
        </w:rPr>
      </w:pPr>
      <w:r>
        <w:rPr>
          <w:rFonts w:asciiTheme="minorHAnsi" w:hAnsiTheme="minorHAnsi"/>
          <w:sz w:val="22"/>
        </w:rPr>
        <w:t>as fontes de informação mais comuns sobre a malária e os MTI entre os públicos-alvo</w:t>
      </w:r>
    </w:p>
    <w:p w14:paraId="46F3BF5A" w14:textId="77777777" w:rsidR="00AB6209" w:rsidRPr="0006136C" w:rsidRDefault="00AB6209" w:rsidP="00F96096">
      <w:pPr>
        <w:rPr>
          <w:rFonts w:asciiTheme="minorHAnsi" w:hAnsiTheme="minorHAnsi"/>
          <w:sz w:val="22"/>
          <w:szCs w:val="22"/>
        </w:rPr>
      </w:pPr>
    </w:p>
    <w:p w14:paraId="3DFAD8EE" w14:textId="2CB7233D" w:rsidR="00541CA9" w:rsidRDefault="00541CA9" w:rsidP="00F96096">
      <w:pPr>
        <w:rPr>
          <w:rFonts w:asciiTheme="minorHAnsi" w:hAnsiTheme="minorHAnsi"/>
          <w:sz w:val="22"/>
          <w:szCs w:val="22"/>
        </w:rPr>
      </w:pPr>
      <w:r>
        <w:rPr>
          <w:rFonts w:asciiTheme="minorHAnsi" w:hAnsiTheme="minorHAnsi"/>
          <w:sz w:val="22"/>
        </w:rPr>
        <w:t xml:space="preserve">Esta análise pode ser complementada por outros dados/pesquisas disponíveis (p. ex., estudos de conhecimentos, atitudes e práticas, relatórios em publicações com revisão por pares, estudos de durabilidade, literatura cinzenta etc.) e discussões com outros departamentos e estruturas do Ministério da Saúde, a fim de delinear uma estratégia eficaz de MSC para apoiar a campanha. Exemplos de informações que devem ser procuradas em diferentes fontes são: </w:t>
      </w:r>
    </w:p>
    <w:p w14:paraId="6475550C" w14:textId="77777777" w:rsidR="00D6545C" w:rsidRDefault="00D6545C" w:rsidP="00932AB3">
      <w:pPr>
        <w:pStyle w:val="ListParagraph"/>
        <w:numPr>
          <w:ilvl w:val="0"/>
          <w:numId w:val="18"/>
        </w:numPr>
        <w:tabs>
          <w:tab w:val="clear" w:pos="720"/>
          <w:tab w:val="num" w:pos="360"/>
        </w:tabs>
        <w:ind w:left="360"/>
        <w:rPr>
          <w:rFonts w:asciiTheme="minorHAnsi" w:hAnsiTheme="minorHAnsi"/>
          <w:sz w:val="22"/>
          <w:szCs w:val="22"/>
        </w:rPr>
      </w:pPr>
      <w:r>
        <w:rPr>
          <w:rFonts w:asciiTheme="minorHAnsi" w:hAnsiTheme="minorHAnsi"/>
          <w:sz w:val="22"/>
        </w:rPr>
        <w:t>os canais de comunicação mais utilizados nas zonas urbanas e rurais, incluindo o acesso e o uso das redes sociais</w:t>
      </w:r>
    </w:p>
    <w:p w14:paraId="3A1ADD80" w14:textId="16FC510B" w:rsidR="00D6545C" w:rsidRDefault="001B78FD" w:rsidP="00932AB3">
      <w:pPr>
        <w:pStyle w:val="ListParagraph"/>
        <w:numPr>
          <w:ilvl w:val="0"/>
          <w:numId w:val="18"/>
        </w:numPr>
        <w:tabs>
          <w:tab w:val="clear" w:pos="720"/>
          <w:tab w:val="num" w:pos="360"/>
        </w:tabs>
        <w:ind w:left="360"/>
        <w:rPr>
          <w:rFonts w:asciiTheme="minorHAnsi" w:hAnsiTheme="minorHAnsi"/>
          <w:sz w:val="22"/>
          <w:szCs w:val="22"/>
        </w:rPr>
      </w:pPr>
      <w:r>
        <w:rPr>
          <w:rFonts w:asciiTheme="minorHAnsi" w:hAnsiTheme="minorHAnsi"/>
          <w:sz w:val="22"/>
        </w:rPr>
        <w:t xml:space="preserve">os grupos não alcançados pelas formas tradicionais de comunicação ou com entraves à participação em atividades de saúde </w:t>
      </w:r>
    </w:p>
    <w:p w14:paraId="68BDD66E" w14:textId="2F27737D" w:rsidR="000A1BE9" w:rsidRDefault="000A1BE9" w:rsidP="00932AB3">
      <w:pPr>
        <w:pStyle w:val="ListParagraph"/>
        <w:numPr>
          <w:ilvl w:val="0"/>
          <w:numId w:val="18"/>
        </w:numPr>
        <w:tabs>
          <w:tab w:val="clear" w:pos="720"/>
          <w:tab w:val="num" w:pos="360"/>
        </w:tabs>
        <w:ind w:left="360"/>
        <w:rPr>
          <w:rFonts w:asciiTheme="minorHAnsi" w:hAnsiTheme="minorHAnsi"/>
          <w:sz w:val="22"/>
          <w:szCs w:val="22"/>
        </w:rPr>
      </w:pPr>
      <w:r>
        <w:rPr>
          <w:rFonts w:asciiTheme="minorHAnsi" w:hAnsiTheme="minorHAnsi"/>
          <w:sz w:val="22"/>
        </w:rPr>
        <w:t xml:space="preserve">os canais eficazes em campanhas anteriores ou outras atividades de saúde para alcançar comunidades deslocadas, marginalizadas e de difícil acesso </w:t>
      </w:r>
    </w:p>
    <w:p w14:paraId="3168B6E8" w14:textId="77777777" w:rsidR="00541CA9" w:rsidRPr="0006136C" w:rsidRDefault="00541CA9" w:rsidP="00932AB3">
      <w:pPr>
        <w:rPr>
          <w:rFonts w:asciiTheme="minorHAnsi" w:hAnsiTheme="minorHAnsi"/>
          <w:sz w:val="22"/>
          <w:szCs w:val="22"/>
        </w:rPr>
      </w:pPr>
    </w:p>
    <w:p w14:paraId="0636B5D1" w14:textId="5BC837FB" w:rsidR="00F574C1" w:rsidRPr="009049CE" w:rsidRDefault="000A1BE9" w:rsidP="00F96096">
      <w:pPr>
        <w:rPr>
          <w:rFonts w:asciiTheme="minorHAnsi" w:hAnsiTheme="minorHAnsi"/>
          <w:sz w:val="22"/>
          <w:szCs w:val="22"/>
        </w:rPr>
      </w:pPr>
      <w:r>
        <w:rPr>
          <w:rFonts w:asciiTheme="minorHAnsi" w:hAnsiTheme="minorHAnsi"/>
          <w:sz w:val="22"/>
        </w:rPr>
        <w:t>Resumir a análise descritiva numa tabela (ver abaixo).</w:t>
      </w:r>
    </w:p>
    <w:p w14:paraId="1A1F1D59" w14:textId="36B5AEFB" w:rsidR="000A1BE9" w:rsidRPr="0006136C" w:rsidRDefault="000A1BE9" w:rsidP="00F96096">
      <w:pPr>
        <w:rPr>
          <w:rFonts w:asciiTheme="minorHAnsi" w:eastAsia="Times New Roman" w:hAnsiTheme="minorHAnsi"/>
          <w:sz w:val="22"/>
          <w:szCs w:val="22"/>
        </w:rPr>
      </w:pPr>
    </w:p>
    <w:p w14:paraId="7306B03E" w14:textId="13FD8773" w:rsidR="000A1BE9" w:rsidRPr="009049CE" w:rsidRDefault="000A1BE9" w:rsidP="00F96096">
      <w:pPr>
        <w:rPr>
          <w:rFonts w:ascii="Calibri" w:eastAsia="Calibri" w:hAnsi="Calibri" w:cs="Calibri"/>
          <w:b/>
          <w:color w:val="4F81BD" w:themeColor="accent1"/>
        </w:rPr>
      </w:pPr>
      <w:r>
        <w:rPr>
          <w:rFonts w:ascii="Calibri" w:hAnsi="Calibri"/>
          <w:b/>
          <w:color w:val="4F81BD" w:themeColor="accent1"/>
          <w:sz w:val="22"/>
        </w:rPr>
        <w:t xml:space="preserve">Tabela XX: Resumo da análise do contexto da MSC — adaptar ao contexto do país e adicionar ou remover indicadores e informações com base no que está disponível </w:t>
      </w:r>
    </w:p>
    <w:tbl>
      <w:tblPr>
        <w:tblW w:w="5000" w:type="pct"/>
        <w:tblCellMar>
          <w:top w:w="15" w:type="dxa"/>
          <w:left w:w="15" w:type="dxa"/>
          <w:bottom w:w="15" w:type="dxa"/>
          <w:right w:w="15" w:type="dxa"/>
        </w:tblCellMar>
        <w:tblLook w:val="04A0" w:firstRow="1" w:lastRow="0" w:firstColumn="1" w:lastColumn="0" w:noHBand="0" w:noVBand="1"/>
      </w:tblPr>
      <w:tblGrid>
        <w:gridCol w:w="7207"/>
        <w:gridCol w:w="2143"/>
      </w:tblGrid>
      <w:tr w:rsidR="007A3196" w:rsidRPr="00125873" w14:paraId="697917B5" w14:textId="77777777" w:rsidTr="007A3196">
        <w:tc>
          <w:tcPr>
            <w:tcW w:w="38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9CAAB" w14:textId="77777777" w:rsidR="00F574C1" w:rsidRPr="00125873" w:rsidRDefault="00F574C1" w:rsidP="00F96096">
            <w:pPr>
              <w:pStyle w:val="NormalWeb"/>
              <w:spacing w:before="0" w:beforeAutospacing="0" w:after="0" w:afterAutospacing="0"/>
              <w:rPr>
                <w:rFonts w:asciiTheme="minorHAnsi" w:hAnsiTheme="minorHAnsi"/>
                <w:sz w:val="22"/>
                <w:szCs w:val="22"/>
              </w:rPr>
            </w:pPr>
            <w:r>
              <w:rPr>
                <w:rFonts w:asciiTheme="minorHAnsi" w:hAnsiTheme="minorHAnsi"/>
                <w:sz w:val="22"/>
              </w:rPr>
              <w:t>Conhecimento da malária:</w:t>
            </w:r>
          </w:p>
          <w:p w14:paraId="23AE024D" w14:textId="505A557C" w:rsidR="002C6EA2" w:rsidRDefault="002C6EA2" w:rsidP="00AB5589">
            <w:pPr>
              <w:pStyle w:val="ListParagraph"/>
              <w:numPr>
                <w:ilvl w:val="0"/>
                <w:numId w:val="5"/>
              </w:numPr>
              <w:rPr>
                <w:rFonts w:asciiTheme="minorHAnsi" w:eastAsia="Times New Roman" w:hAnsiTheme="minorHAnsi"/>
                <w:sz w:val="22"/>
                <w:szCs w:val="22"/>
              </w:rPr>
            </w:pPr>
            <w:r>
              <w:rPr>
                <w:rFonts w:asciiTheme="minorHAnsi" w:hAnsiTheme="minorHAnsi"/>
                <w:sz w:val="22"/>
              </w:rPr>
              <w:t>Pessoas capazes de identificar corretamente um ou mais sintomas da malária</w:t>
            </w:r>
          </w:p>
          <w:p w14:paraId="77902DD8" w14:textId="121ABC49" w:rsidR="002C6EA2" w:rsidRDefault="002C6EA2" w:rsidP="00AB5589">
            <w:pPr>
              <w:pStyle w:val="ListParagraph"/>
              <w:numPr>
                <w:ilvl w:val="0"/>
                <w:numId w:val="5"/>
              </w:numPr>
              <w:rPr>
                <w:rFonts w:asciiTheme="minorHAnsi" w:eastAsia="Times New Roman" w:hAnsiTheme="minorHAnsi"/>
                <w:sz w:val="22"/>
                <w:szCs w:val="22"/>
              </w:rPr>
            </w:pPr>
            <w:r>
              <w:rPr>
                <w:rFonts w:asciiTheme="minorHAnsi" w:hAnsiTheme="minorHAnsi"/>
                <w:sz w:val="22"/>
              </w:rPr>
              <w:t>Pessoas capazes de identificar corretamente a forma como a malária é transmitida</w:t>
            </w:r>
          </w:p>
          <w:p w14:paraId="4F61F296" w14:textId="6251C937" w:rsidR="00C66599" w:rsidRPr="00125873" w:rsidRDefault="00C66599" w:rsidP="00AB5589">
            <w:pPr>
              <w:pStyle w:val="ListParagraph"/>
              <w:numPr>
                <w:ilvl w:val="0"/>
                <w:numId w:val="5"/>
              </w:numPr>
              <w:rPr>
                <w:rFonts w:asciiTheme="minorHAnsi" w:eastAsia="Times New Roman" w:hAnsiTheme="minorHAnsi"/>
                <w:sz w:val="22"/>
                <w:szCs w:val="22"/>
              </w:rPr>
            </w:pPr>
            <w:r>
              <w:rPr>
                <w:rFonts w:asciiTheme="minorHAnsi" w:hAnsiTheme="minorHAnsi"/>
                <w:sz w:val="22"/>
              </w:rPr>
              <w:t xml:space="preserve">Pessoas capazes de referir uma ou mais formas de prevenir a malária </w:t>
            </w:r>
          </w:p>
        </w:tc>
        <w:tc>
          <w:tcPr>
            <w:tcW w:w="11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44F09" w14:textId="77777777" w:rsidR="00F574C1" w:rsidRPr="0006136C" w:rsidRDefault="00F574C1" w:rsidP="00F96096">
            <w:pPr>
              <w:rPr>
                <w:rFonts w:asciiTheme="minorHAnsi" w:eastAsia="Times New Roman" w:hAnsiTheme="minorHAnsi"/>
                <w:sz w:val="22"/>
                <w:szCs w:val="22"/>
              </w:rPr>
            </w:pPr>
          </w:p>
        </w:tc>
      </w:tr>
      <w:tr w:rsidR="007A3196" w:rsidRPr="00125873" w14:paraId="48016A45" w14:textId="77777777" w:rsidTr="007A3196">
        <w:tc>
          <w:tcPr>
            <w:tcW w:w="38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53989" w14:textId="30CF9A1C" w:rsidR="00F574C1" w:rsidRDefault="001C3E8E" w:rsidP="00F96096">
            <w:pPr>
              <w:pStyle w:val="NormalWeb"/>
              <w:spacing w:before="0" w:beforeAutospacing="0" w:after="0" w:afterAutospacing="0"/>
              <w:rPr>
                <w:rFonts w:asciiTheme="minorHAnsi" w:hAnsiTheme="minorHAnsi"/>
                <w:sz w:val="22"/>
                <w:szCs w:val="22"/>
              </w:rPr>
            </w:pPr>
            <w:r>
              <w:rPr>
                <w:rFonts w:asciiTheme="minorHAnsi" w:hAnsiTheme="minorHAnsi"/>
                <w:sz w:val="22"/>
              </w:rPr>
              <w:t>Exposição a mensagens e informações específicas sobre a malária, de forma geral e por fonte (adaptar os exemplos apresentados com base em informações nacionais):</w:t>
            </w:r>
          </w:p>
          <w:p w14:paraId="6F5D4A6B" w14:textId="77777777" w:rsidR="00C66599" w:rsidRDefault="00C66599" w:rsidP="00AB5589">
            <w:pPr>
              <w:pStyle w:val="NormalWeb"/>
              <w:numPr>
                <w:ilvl w:val="0"/>
                <w:numId w:val="23"/>
              </w:numPr>
              <w:spacing w:before="0" w:beforeAutospacing="0" w:after="0" w:afterAutospacing="0"/>
              <w:rPr>
                <w:rFonts w:asciiTheme="minorHAnsi" w:hAnsiTheme="minorHAnsi"/>
                <w:sz w:val="22"/>
                <w:szCs w:val="22"/>
              </w:rPr>
            </w:pPr>
            <w:r>
              <w:rPr>
                <w:rFonts w:asciiTheme="minorHAnsi" w:hAnsiTheme="minorHAnsi"/>
                <w:sz w:val="22"/>
              </w:rPr>
              <w:lastRenderedPageBreak/>
              <w:t>Pessoal da unidade de saúde</w:t>
            </w:r>
          </w:p>
          <w:p w14:paraId="44E75157" w14:textId="77777777" w:rsidR="00C66599" w:rsidRDefault="00C66599" w:rsidP="00AB5589">
            <w:pPr>
              <w:pStyle w:val="NormalWeb"/>
              <w:numPr>
                <w:ilvl w:val="0"/>
                <w:numId w:val="23"/>
              </w:numPr>
              <w:spacing w:before="0" w:beforeAutospacing="0" w:after="0" w:afterAutospacing="0"/>
              <w:rPr>
                <w:rFonts w:asciiTheme="minorHAnsi" w:hAnsiTheme="minorHAnsi"/>
                <w:sz w:val="22"/>
                <w:szCs w:val="22"/>
              </w:rPr>
            </w:pPr>
            <w:r>
              <w:rPr>
                <w:rFonts w:asciiTheme="minorHAnsi" w:hAnsiTheme="minorHAnsi"/>
                <w:sz w:val="22"/>
              </w:rPr>
              <w:t>Profissional de saúde comunitária</w:t>
            </w:r>
          </w:p>
          <w:p w14:paraId="0C333089" w14:textId="77777777" w:rsidR="00C66599" w:rsidRDefault="00C66599" w:rsidP="00AB5589">
            <w:pPr>
              <w:pStyle w:val="NormalWeb"/>
              <w:numPr>
                <w:ilvl w:val="0"/>
                <w:numId w:val="23"/>
              </w:numPr>
              <w:spacing w:before="0" w:beforeAutospacing="0" w:after="0" w:afterAutospacing="0"/>
              <w:rPr>
                <w:rFonts w:asciiTheme="minorHAnsi" w:hAnsiTheme="minorHAnsi"/>
                <w:sz w:val="22"/>
                <w:szCs w:val="22"/>
              </w:rPr>
            </w:pPr>
            <w:r>
              <w:rPr>
                <w:rFonts w:asciiTheme="minorHAnsi" w:hAnsiTheme="minorHAnsi"/>
                <w:sz w:val="22"/>
              </w:rPr>
              <w:t>Rádio</w:t>
            </w:r>
          </w:p>
          <w:p w14:paraId="2DEA4461" w14:textId="77777777" w:rsidR="00C66599" w:rsidRDefault="00C66599" w:rsidP="00AB5589">
            <w:pPr>
              <w:pStyle w:val="NormalWeb"/>
              <w:numPr>
                <w:ilvl w:val="0"/>
                <w:numId w:val="23"/>
              </w:numPr>
              <w:spacing w:before="0" w:beforeAutospacing="0" w:after="0" w:afterAutospacing="0"/>
              <w:rPr>
                <w:rFonts w:asciiTheme="minorHAnsi" w:hAnsiTheme="minorHAnsi"/>
                <w:sz w:val="22"/>
                <w:szCs w:val="22"/>
              </w:rPr>
            </w:pPr>
            <w:r>
              <w:rPr>
                <w:rFonts w:asciiTheme="minorHAnsi" w:hAnsiTheme="minorHAnsi"/>
                <w:sz w:val="22"/>
              </w:rPr>
              <w:t>Televisão</w:t>
            </w:r>
          </w:p>
          <w:p w14:paraId="658F7C4E" w14:textId="2C039600" w:rsidR="00C66599" w:rsidRPr="00125873" w:rsidRDefault="00C66599" w:rsidP="00AB5589">
            <w:pPr>
              <w:pStyle w:val="NormalWeb"/>
              <w:numPr>
                <w:ilvl w:val="0"/>
                <w:numId w:val="23"/>
              </w:numPr>
              <w:spacing w:before="0" w:beforeAutospacing="0" w:after="0" w:afterAutospacing="0"/>
              <w:rPr>
                <w:rFonts w:asciiTheme="minorHAnsi" w:hAnsiTheme="minorHAnsi"/>
                <w:sz w:val="22"/>
                <w:szCs w:val="22"/>
              </w:rPr>
            </w:pPr>
            <w:r>
              <w:rPr>
                <w:rFonts w:asciiTheme="minorHAnsi" w:hAnsiTheme="minorHAnsi"/>
                <w:sz w:val="22"/>
              </w:rPr>
              <w:t xml:space="preserve">Etc. </w:t>
            </w:r>
          </w:p>
        </w:tc>
        <w:tc>
          <w:tcPr>
            <w:tcW w:w="11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09859" w14:textId="77777777" w:rsidR="00F574C1" w:rsidRPr="00125873" w:rsidRDefault="00F574C1" w:rsidP="00F96096">
            <w:pPr>
              <w:rPr>
                <w:rFonts w:asciiTheme="minorHAnsi" w:eastAsia="Times New Roman" w:hAnsiTheme="minorHAnsi"/>
                <w:sz w:val="22"/>
                <w:szCs w:val="22"/>
                <w:lang w:val="en-GB"/>
              </w:rPr>
            </w:pPr>
          </w:p>
        </w:tc>
      </w:tr>
      <w:tr w:rsidR="007A3196" w:rsidRPr="00125873" w14:paraId="6F7E7CD2" w14:textId="77777777" w:rsidTr="007A3196">
        <w:tc>
          <w:tcPr>
            <w:tcW w:w="38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11345" w14:textId="1EDC2E1F" w:rsidR="00C66599" w:rsidRDefault="00C66599" w:rsidP="00C66599">
            <w:pPr>
              <w:pStyle w:val="NormalWeb"/>
              <w:spacing w:before="0" w:beforeAutospacing="0" w:after="0" w:afterAutospacing="0"/>
              <w:rPr>
                <w:rFonts w:asciiTheme="minorHAnsi" w:hAnsiTheme="minorHAnsi"/>
                <w:sz w:val="22"/>
                <w:szCs w:val="22"/>
              </w:rPr>
            </w:pPr>
            <w:r>
              <w:rPr>
                <w:rFonts w:asciiTheme="minorHAnsi" w:hAnsiTheme="minorHAnsi"/>
                <w:sz w:val="22"/>
              </w:rPr>
              <w:t>Exposição a mensagens e informações específicas sobre o diagnóstico e o tratamento da malária, por fonte (adaptar os exemplos apresentados com base em informações nacionais):</w:t>
            </w:r>
          </w:p>
          <w:p w14:paraId="0FDD040D" w14:textId="77777777" w:rsidR="00C66599" w:rsidRDefault="00C66599" w:rsidP="00AB5589">
            <w:pPr>
              <w:pStyle w:val="NormalWeb"/>
              <w:numPr>
                <w:ilvl w:val="0"/>
                <w:numId w:val="6"/>
              </w:numPr>
              <w:spacing w:before="0" w:beforeAutospacing="0" w:after="0" w:afterAutospacing="0"/>
              <w:rPr>
                <w:rFonts w:asciiTheme="minorHAnsi" w:hAnsiTheme="minorHAnsi"/>
                <w:sz w:val="22"/>
                <w:szCs w:val="22"/>
              </w:rPr>
            </w:pPr>
            <w:r>
              <w:rPr>
                <w:rFonts w:asciiTheme="minorHAnsi" w:hAnsiTheme="minorHAnsi"/>
                <w:sz w:val="22"/>
              </w:rPr>
              <w:t>Pessoal da unidade de saúde</w:t>
            </w:r>
          </w:p>
          <w:p w14:paraId="2CF1333A" w14:textId="77777777" w:rsidR="00C66599" w:rsidRDefault="00C66599" w:rsidP="00AB5589">
            <w:pPr>
              <w:pStyle w:val="NormalWeb"/>
              <w:numPr>
                <w:ilvl w:val="0"/>
                <w:numId w:val="6"/>
              </w:numPr>
              <w:spacing w:before="0" w:beforeAutospacing="0" w:after="0" w:afterAutospacing="0"/>
              <w:rPr>
                <w:rFonts w:asciiTheme="minorHAnsi" w:hAnsiTheme="minorHAnsi"/>
                <w:sz w:val="22"/>
                <w:szCs w:val="22"/>
              </w:rPr>
            </w:pPr>
            <w:r>
              <w:rPr>
                <w:rFonts w:asciiTheme="minorHAnsi" w:hAnsiTheme="minorHAnsi"/>
                <w:sz w:val="22"/>
              </w:rPr>
              <w:t>Profissional de saúde comunitária</w:t>
            </w:r>
          </w:p>
          <w:p w14:paraId="3C46FD01" w14:textId="77777777" w:rsidR="00C66599" w:rsidRDefault="00C66599" w:rsidP="00AB5589">
            <w:pPr>
              <w:pStyle w:val="NormalWeb"/>
              <w:numPr>
                <w:ilvl w:val="0"/>
                <w:numId w:val="6"/>
              </w:numPr>
              <w:spacing w:before="0" w:beforeAutospacing="0" w:after="0" w:afterAutospacing="0"/>
              <w:rPr>
                <w:rFonts w:asciiTheme="minorHAnsi" w:hAnsiTheme="minorHAnsi"/>
                <w:sz w:val="22"/>
                <w:szCs w:val="22"/>
              </w:rPr>
            </w:pPr>
            <w:r>
              <w:rPr>
                <w:rFonts w:asciiTheme="minorHAnsi" w:hAnsiTheme="minorHAnsi"/>
                <w:sz w:val="22"/>
              </w:rPr>
              <w:t>Rádio</w:t>
            </w:r>
          </w:p>
          <w:p w14:paraId="0A64ED67" w14:textId="77777777" w:rsidR="00C66599" w:rsidRDefault="00C66599" w:rsidP="00AB5589">
            <w:pPr>
              <w:pStyle w:val="NormalWeb"/>
              <w:numPr>
                <w:ilvl w:val="0"/>
                <w:numId w:val="6"/>
              </w:numPr>
              <w:spacing w:before="0" w:beforeAutospacing="0" w:after="0" w:afterAutospacing="0"/>
              <w:rPr>
                <w:rFonts w:asciiTheme="minorHAnsi" w:hAnsiTheme="minorHAnsi"/>
                <w:sz w:val="22"/>
                <w:szCs w:val="22"/>
              </w:rPr>
            </w:pPr>
            <w:r>
              <w:rPr>
                <w:rFonts w:asciiTheme="minorHAnsi" w:hAnsiTheme="minorHAnsi"/>
                <w:sz w:val="22"/>
              </w:rPr>
              <w:t>Televisão</w:t>
            </w:r>
          </w:p>
          <w:p w14:paraId="0D5F685D" w14:textId="66C41465" w:rsidR="00FE613F" w:rsidRPr="00125873" w:rsidRDefault="00C66599" w:rsidP="00AB5589">
            <w:pPr>
              <w:pStyle w:val="ListParagraph"/>
              <w:numPr>
                <w:ilvl w:val="0"/>
                <w:numId w:val="6"/>
              </w:numPr>
              <w:rPr>
                <w:rFonts w:asciiTheme="minorHAnsi" w:eastAsia="Times New Roman" w:hAnsiTheme="minorHAnsi"/>
                <w:sz w:val="22"/>
                <w:szCs w:val="22"/>
              </w:rPr>
            </w:pPr>
            <w:r>
              <w:rPr>
                <w:rFonts w:asciiTheme="minorHAnsi" w:hAnsiTheme="minorHAnsi"/>
                <w:sz w:val="22"/>
              </w:rPr>
              <w:t>Etc.</w:t>
            </w:r>
          </w:p>
        </w:tc>
        <w:tc>
          <w:tcPr>
            <w:tcW w:w="11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36A37" w14:textId="77777777" w:rsidR="00F574C1" w:rsidRPr="00125873" w:rsidRDefault="00F574C1" w:rsidP="00F96096">
            <w:pPr>
              <w:rPr>
                <w:rFonts w:asciiTheme="minorHAnsi" w:eastAsia="Times New Roman" w:hAnsiTheme="minorHAnsi"/>
                <w:sz w:val="22"/>
                <w:szCs w:val="22"/>
                <w:lang w:val="en-GB"/>
              </w:rPr>
            </w:pPr>
          </w:p>
        </w:tc>
      </w:tr>
      <w:tr w:rsidR="00C66599" w:rsidRPr="00125873" w14:paraId="6C1209FE" w14:textId="77777777" w:rsidTr="007A3196">
        <w:tc>
          <w:tcPr>
            <w:tcW w:w="38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DBED8" w14:textId="14479D94" w:rsidR="00C66599" w:rsidRDefault="00C66599" w:rsidP="00C66599">
            <w:pPr>
              <w:pStyle w:val="NormalWeb"/>
              <w:spacing w:before="0" w:beforeAutospacing="0" w:after="0" w:afterAutospacing="0"/>
              <w:rPr>
                <w:rFonts w:asciiTheme="minorHAnsi" w:hAnsiTheme="minorHAnsi"/>
                <w:sz w:val="22"/>
                <w:szCs w:val="22"/>
              </w:rPr>
            </w:pPr>
            <w:r>
              <w:rPr>
                <w:rFonts w:asciiTheme="minorHAnsi" w:hAnsiTheme="minorHAnsi"/>
                <w:sz w:val="22"/>
              </w:rPr>
              <w:t>Exposição a mensagens e informações específicas sobre a prevenção da malária com controlo vetorial, por fonte (adaptar os exemplos apresentados com base em informações nacionais):</w:t>
            </w:r>
          </w:p>
          <w:p w14:paraId="1CAF6C8A" w14:textId="77777777" w:rsidR="00C66599" w:rsidRDefault="00C66599" w:rsidP="00AB5589">
            <w:pPr>
              <w:pStyle w:val="NormalWeb"/>
              <w:numPr>
                <w:ilvl w:val="0"/>
                <w:numId w:val="23"/>
              </w:numPr>
              <w:spacing w:before="0" w:beforeAutospacing="0" w:after="0" w:afterAutospacing="0"/>
              <w:rPr>
                <w:rFonts w:asciiTheme="minorHAnsi" w:hAnsiTheme="minorHAnsi"/>
                <w:sz w:val="22"/>
                <w:szCs w:val="22"/>
              </w:rPr>
            </w:pPr>
            <w:r>
              <w:rPr>
                <w:rFonts w:asciiTheme="minorHAnsi" w:hAnsiTheme="minorHAnsi"/>
                <w:sz w:val="22"/>
              </w:rPr>
              <w:t>Pessoal da unidade de saúde</w:t>
            </w:r>
          </w:p>
          <w:p w14:paraId="10E3BE95" w14:textId="77777777" w:rsidR="00C66599" w:rsidRDefault="00C66599" w:rsidP="00AB5589">
            <w:pPr>
              <w:pStyle w:val="NormalWeb"/>
              <w:numPr>
                <w:ilvl w:val="0"/>
                <w:numId w:val="23"/>
              </w:numPr>
              <w:spacing w:before="0" w:beforeAutospacing="0" w:after="0" w:afterAutospacing="0"/>
              <w:rPr>
                <w:rFonts w:asciiTheme="minorHAnsi" w:hAnsiTheme="minorHAnsi"/>
                <w:sz w:val="22"/>
                <w:szCs w:val="22"/>
              </w:rPr>
            </w:pPr>
            <w:r>
              <w:rPr>
                <w:rFonts w:asciiTheme="minorHAnsi" w:hAnsiTheme="minorHAnsi"/>
                <w:sz w:val="22"/>
              </w:rPr>
              <w:t>Profissional de saúde comunitária</w:t>
            </w:r>
          </w:p>
          <w:p w14:paraId="0C130272" w14:textId="77777777" w:rsidR="00C66599" w:rsidRDefault="00C66599" w:rsidP="00AB5589">
            <w:pPr>
              <w:pStyle w:val="NormalWeb"/>
              <w:numPr>
                <w:ilvl w:val="0"/>
                <w:numId w:val="23"/>
              </w:numPr>
              <w:spacing w:before="0" w:beforeAutospacing="0" w:after="0" w:afterAutospacing="0"/>
              <w:rPr>
                <w:rFonts w:asciiTheme="minorHAnsi" w:hAnsiTheme="minorHAnsi"/>
                <w:sz w:val="22"/>
                <w:szCs w:val="22"/>
              </w:rPr>
            </w:pPr>
            <w:r>
              <w:rPr>
                <w:rFonts w:asciiTheme="minorHAnsi" w:hAnsiTheme="minorHAnsi"/>
                <w:sz w:val="22"/>
              </w:rPr>
              <w:t>Rádio</w:t>
            </w:r>
          </w:p>
          <w:p w14:paraId="50517840" w14:textId="0483E96B" w:rsidR="00C66599" w:rsidRDefault="00C66599" w:rsidP="00AB5589">
            <w:pPr>
              <w:pStyle w:val="NormalWeb"/>
              <w:numPr>
                <w:ilvl w:val="0"/>
                <w:numId w:val="23"/>
              </w:numPr>
              <w:spacing w:before="0" w:beforeAutospacing="0" w:after="0" w:afterAutospacing="0"/>
              <w:rPr>
                <w:rFonts w:asciiTheme="minorHAnsi" w:hAnsiTheme="minorHAnsi"/>
                <w:sz w:val="22"/>
                <w:szCs w:val="22"/>
              </w:rPr>
            </w:pPr>
            <w:r>
              <w:rPr>
                <w:rFonts w:asciiTheme="minorHAnsi" w:hAnsiTheme="minorHAnsi"/>
                <w:sz w:val="22"/>
              </w:rPr>
              <w:t>Televisão</w:t>
            </w:r>
          </w:p>
          <w:p w14:paraId="1D01416B" w14:textId="607F08DD" w:rsidR="00C66599" w:rsidRPr="00C66599" w:rsidRDefault="00C66599" w:rsidP="00AB5589">
            <w:pPr>
              <w:pStyle w:val="NormalWeb"/>
              <w:numPr>
                <w:ilvl w:val="0"/>
                <w:numId w:val="23"/>
              </w:numPr>
              <w:spacing w:before="0" w:beforeAutospacing="0" w:after="0" w:afterAutospacing="0"/>
              <w:rPr>
                <w:rFonts w:asciiTheme="minorHAnsi" w:hAnsiTheme="minorHAnsi"/>
                <w:sz w:val="22"/>
                <w:szCs w:val="22"/>
              </w:rPr>
            </w:pPr>
            <w:r>
              <w:rPr>
                <w:rFonts w:asciiTheme="minorHAnsi" w:hAnsiTheme="minorHAnsi"/>
                <w:sz w:val="22"/>
              </w:rPr>
              <w:t>Etc.</w:t>
            </w:r>
          </w:p>
        </w:tc>
        <w:tc>
          <w:tcPr>
            <w:tcW w:w="11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7645C" w14:textId="77777777" w:rsidR="00C66599" w:rsidRPr="00125873" w:rsidRDefault="00C66599" w:rsidP="00F96096">
            <w:pPr>
              <w:rPr>
                <w:rFonts w:asciiTheme="minorHAnsi" w:eastAsia="Times New Roman" w:hAnsiTheme="minorHAnsi"/>
                <w:sz w:val="22"/>
                <w:szCs w:val="22"/>
                <w:lang w:val="en-GB"/>
              </w:rPr>
            </w:pPr>
          </w:p>
        </w:tc>
      </w:tr>
      <w:tr w:rsidR="007A3196" w:rsidRPr="00125873" w14:paraId="00D4F568" w14:textId="77777777" w:rsidTr="007A3196">
        <w:trPr>
          <w:trHeight w:val="283"/>
        </w:trPr>
        <w:tc>
          <w:tcPr>
            <w:tcW w:w="38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96352" w14:textId="1A54AC5D" w:rsidR="00F574C1" w:rsidRPr="00125873" w:rsidRDefault="00C92EC5" w:rsidP="00F96096">
            <w:pPr>
              <w:pStyle w:val="NormalWeb"/>
              <w:spacing w:before="0" w:beforeAutospacing="0" w:after="0" w:afterAutospacing="0"/>
              <w:rPr>
                <w:rFonts w:asciiTheme="minorHAnsi" w:hAnsiTheme="minorHAnsi"/>
                <w:sz w:val="22"/>
                <w:szCs w:val="22"/>
              </w:rPr>
            </w:pPr>
            <w:r>
              <w:rPr>
                <w:rFonts w:asciiTheme="minorHAnsi" w:hAnsiTheme="minorHAnsi"/>
                <w:sz w:val="22"/>
              </w:rPr>
              <w:t>Acesso aos MTI por residência (p. ex., zonas urbanas vs. rurais)</w:t>
            </w:r>
          </w:p>
        </w:tc>
        <w:tc>
          <w:tcPr>
            <w:tcW w:w="11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44843" w14:textId="77777777" w:rsidR="00F574C1" w:rsidRPr="0006136C" w:rsidRDefault="00F574C1" w:rsidP="00F96096">
            <w:pPr>
              <w:rPr>
                <w:rFonts w:asciiTheme="minorHAnsi" w:eastAsia="Times New Roman" w:hAnsiTheme="minorHAnsi"/>
                <w:sz w:val="22"/>
                <w:szCs w:val="22"/>
              </w:rPr>
            </w:pPr>
          </w:p>
        </w:tc>
      </w:tr>
      <w:tr w:rsidR="007A3196" w:rsidRPr="00125873" w14:paraId="1325365C" w14:textId="77777777" w:rsidTr="007A3196">
        <w:tc>
          <w:tcPr>
            <w:tcW w:w="38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739B4" w14:textId="58245FE0" w:rsidR="00F574C1" w:rsidRPr="00125873" w:rsidRDefault="00C92EC5" w:rsidP="00F96096">
            <w:pPr>
              <w:pStyle w:val="NormalWeb"/>
              <w:spacing w:before="0" w:beforeAutospacing="0" w:after="0" w:afterAutospacing="0"/>
              <w:rPr>
                <w:rFonts w:asciiTheme="minorHAnsi" w:hAnsiTheme="minorHAnsi"/>
                <w:sz w:val="22"/>
                <w:szCs w:val="22"/>
              </w:rPr>
            </w:pPr>
            <w:r>
              <w:rPr>
                <w:rFonts w:asciiTheme="minorHAnsi" w:hAnsiTheme="minorHAnsi"/>
                <w:sz w:val="22"/>
              </w:rPr>
              <w:t>Uso de MTI pela população total em famílias com pelo menos um MTI (proporção acesso:uso)</w:t>
            </w:r>
          </w:p>
        </w:tc>
        <w:tc>
          <w:tcPr>
            <w:tcW w:w="11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D543B" w14:textId="77777777" w:rsidR="00F574C1" w:rsidRPr="0006136C" w:rsidRDefault="00F574C1" w:rsidP="00F96096">
            <w:pPr>
              <w:rPr>
                <w:rFonts w:asciiTheme="minorHAnsi" w:eastAsia="Times New Roman" w:hAnsiTheme="minorHAnsi"/>
                <w:sz w:val="22"/>
                <w:szCs w:val="22"/>
              </w:rPr>
            </w:pPr>
          </w:p>
        </w:tc>
      </w:tr>
      <w:tr w:rsidR="007A3196" w:rsidRPr="00125873" w14:paraId="224BBCFD" w14:textId="77777777" w:rsidTr="007A3196">
        <w:tc>
          <w:tcPr>
            <w:tcW w:w="38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31043" w14:textId="7DB6F0AB" w:rsidR="00F574C1" w:rsidRPr="00125873" w:rsidRDefault="00C92EC5" w:rsidP="00F96096">
            <w:pPr>
              <w:pStyle w:val="NormalWeb"/>
              <w:spacing w:before="0" w:beforeAutospacing="0" w:after="0" w:afterAutospacing="0"/>
              <w:rPr>
                <w:rFonts w:asciiTheme="minorHAnsi" w:hAnsiTheme="minorHAnsi"/>
                <w:sz w:val="22"/>
                <w:szCs w:val="22"/>
              </w:rPr>
            </w:pPr>
            <w:r>
              <w:rPr>
                <w:rFonts w:asciiTheme="minorHAnsi" w:hAnsiTheme="minorHAnsi"/>
                <w:sz w:val="22"/>
              </w:rPr>
              <w:t>Uso de MTI por crianças com menos de cinco anos em famílias com pelo menos um MTI (%)</w:t>
            </w:r>
          </w:p>
        </w:tc>
        <w:tc>
          <w:tcPr>
            <w:tcW w:w="11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38D98" w14:textId="77777777" w:rsidR="00F574C1" w:rsidRPr="0006136C" w:rsidRDefault="00F574C1" w:rsidP="00F96096">
            <w:pPr>
              <w:rPr>
                <w:rFonts w:asciiTheme="minorHAnsi" w:eastAsia="Times New Roman" w:hAnsiTheme="minorHAnsi"/>
                <w:sz w:val="22"/>
                <w:szCs w:val="22"/>
              </w:rPr>
            </w:pPr>
          </w:p>
        </w:tc>
      </w:tr>
      <w:tr w:rsidR="007A3196" w:rsidRPr="00125873" w14:paraId="32B7A739" w14:textId="77777777" w:rsidTr="007A3196">
        <w:tc>
          <w:tcPr>
            <w:tcW w:w="38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DF54D" w14:textId="6CF5D639" w:rsidR="00F574C1" w:rsidRPr="00125873" w:rsidRDefault="003C5A8A" w:rsidP="00F96096">
            <w:pPr>
              <w:pStyle w:val="NormalWeb"/>
              <w:spacing w:before="0" w:beforeAutospacing="0" w:after="0" w:afterAutospacing="0"/>
              <w:rPr>
                <w:rFonts w:asciiTheme="minorHAnsi" w:hAnsiTheme="minorHAnsi"/>
                <w:sz w:val="22"/>
                <w:szCs w:val="22"/>
              </w:rPr>
            </w:pPr>
            <w:r>
              <w:rPr>
                <w:rFonts w:asciiTheme="minorHAnsi" w:hAnsiTheme="minorHAnsi"/>
                <w:sz w:val="22"/>
              </w:rPr>
              <w:t>Uso de MTI por mulheres grávidas em famílias com pelo menos um MTI (%)</w:t>
            </w:r>
          </w:p>
        </w:tc>
        <w:tc>
          <w:tcPr>
            <w:tcW w:w="11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85814" w14:textId="77777777" w:rsidR="00F574C1" w:rsidRPr="0006136C" w:rsidRDefault="00F574C1" w:rsidP="00F96096">
            <w:pPr>
              <w:rPr>
                <w:rFonts w:asciiTheme="minorHAnsi" w:eastAsia="Times New Roman" w:hAnsiTheme="minorHAnsi"/>
                <w:sz w:val="22"/>
                <w:szCs w:val="22"/>
              </w:rPr>
            </w:pPr>
          </w:p>
        </w:tc>
      </w:tr>
      <w:tr w:rsidR="007A3196" w:rsidRPr="00125873" w14:paraId="5E63CD8A" w14:textId="77777777" w:rsidTr="007A3196">
        <w:tc>
          <w:tcPr>
            <w:tcW w:w="38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19B79" w14:textId="4767073F" w:rsidR="00F574C1" w:rsidRPr="00125873" w:rsidRDefault="005802CA" w:rsidP="00F96096">
            <w:pPr>
              <w:pStyle w:val="NormalWeb"/>
              <w:spacing w:before="0" w:beforeAutospacing="0" w:after="0" w:afterAutospacing="0"/>
              <w:rPr>
                <w:rFonts w:asciiTheme="minorHAnsi" w:hAnsiTheme="minorHAnsi"/>
                <w:sz w:val="22"/>
                <w:szCs w:val="22"/>
              </w:rPr>
            </w:pPr>
            <w:r>
              <w:rPr>
                <w:rFonts w:asciiTheme="minorHAnsi" w:hAnsiTheme="minorHAnsi"/>
                <w:sz w:val="22"/>
              </w:rPr>
              <w:t>Se possível, populações com problemas documentados de acesso e/ou uso de MTI, bem como populações especiais</w:t>
            </w:r>
          </w:p>
        </w:tc>
        <w:tc>
          <w:tcPr>
            <w:tcW w:w="11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6464D" w14:textId="77777777" w:rsidR="00F574C1" w:rsidRPr="0006136C" w:rsidRDefault="00F574C1" w:rsidP="00F96096">
            <w:pPr>
              <w:rPr>
                <w:rFonts w:asciiTheme="minorHAnsi" w:eastAsia="Times New Roman" w:hAnsiTheme="minorHAnsi"/>
                <w:sz w:val="22"/>
                <w:szCs w:val="22"/>
              </w:rPr>
            </w:pPr>
          </w:p>
        </w:tc>
      </w:tr>
    </w:tbl>
    <w:p w14:paraId="07A066BD" w14:textId="77777777" w:rsidR="00A86DE6" w:rsidRPr="0006136C" w:rsidRDefault="00A86DE6" w:rsidP="00F96096">
      <w:pPr>
        <w:jc w:val="both"/>
        <w:rPr>
          <w:rFonts w:asciiTheme="minorHAnsi" w:hAnsiTheme="minorHAnsi"/>
          <w:sz w:val="22"/>
          <w:szCs w:val="22"/>
        </w:rPr>
      </w:pPr>
    </w:p>
    <w:p w14:paraId="2F55B1DD" w14:textId="4F249876" w:rsidR="008F0781" w:rsidRDefault="00541CA9" w:rsidP="00BB314C">
      <w:pPr>
        <w:pBdr>
          <w:top w:val="nil"/>
          <w:left w:val="nil"/>
          <w:bottom w:val="nil"/>
          <w:right w:val="nil"/>
          <w:between w:val="nil"/>
        </w:pBdr>
        <w:rPr>
          <w:rFonts w:asciiTheme="minorHAnsi" w:hAnsiTheme="minorHAnsi"/>
          <w:sz w:val="22"/>
          <w:szCs w:val="22"/>
        </w:rPr>
      </w:pPr>
      <w:r>
        <w:rPr>
          <w:rFonts w:asciiTheme="minorHAnsi" w:hAnsiTheme="minorHAnsi"/>
          <w:sz w:val="22"/>
        </w:rPr>
        <w:t>NOTA: Citar todas as referências</w:t>
      </w:r>
    </w:p>
    <w:p w14:paraId="49F9D037" w14:textId="0FB5B6A9" w:rsidR="00BC44DC" w:rsidRPr="0006136C" w:rsidRDefault="00BC44DC" w:rsidP="00BB314C">
      <w:pPr>
        <w:pBdr>
          <w:top w:val="nil"/>
          <w:left w:val="nil"/>
          <w:bottom w:val="nil"/>
          <w:right w:val="nil"/>
          <w:between w:val="nil"/>
        </w:pBdr>
        <w:rPr>
          <w:rFonts w:asciiTheme="minorHAnsi" w:hAnsiTheme="minorHAnsi"/>
          <w:sz w:val="22"/>
          <w:szCs w:val="22"/>
        </w:rPr>
      </w:pPr>
    </w:p>
    <w:p w14:paraId="492D1B5B" w14:textId="4CA76BDB" w:rsidR="00BC44DC" w:rsidRDefault="00BC44DC" w:rsidP="00BB314C">
      <w:pPr>
        <w:pBdr>
          <w:top w:val="nil"/>
          <w:left w:val="nil"/>
          <w:bottom w:val="nil"/>
          <w:right w:val="nil"/>
          <w:between w:val="nil"/>
        </w:pBdr>
        <w:rPr>
          <w:rFonts w:ascii="Calibri" w:eastAsia="Calibri" w:hAnsi="Calibri" w:cs="Calibri"/>
          <w:b/>
          <w:sz w:val="22"/>
          <w:szCs w:val="22"/>
        </w:rPr>
      </w:pPr>
      <w:r>
        <w:rPr>
          <w:rFonts w:asciiTheme="minorHAnsi" w:hAnsiTheme="minorHAnsi"/>
          <w:sz w:val="22"/>
        </w:rPr>
        <w:t xml:space="preserve">Consultar também os exemplos de indicadores de MSC no Anexo 1. </w:t>
      </w:r>
    </w:p>
    <w:p w14:paraId="3E7BACA4" w14:textId="77777777" w:rsidR="00851ADA" w:rsidRDefault="00851ADA" w:rsidP="00BB314C">
      <w:pPr>
        <w:pBdr>
          <w:top w:val="nil"/>
          <w:left w:val="nil"/>
          <w:bottom w:val="nil"/>
          <w:right w:val="nil"/>
          <w:between w:val="nil"/>
        </w:pBdr>
        <w:rPr>
          <w:rFonts w:ascii="Calibri" w:eastAsia="Calibri" w:hAnsi="Calibri" w:cs="Calibri"/>
          <w:b/>
          <w:i/>
          <w:iCs/>
          <w:sz w:val="22"/>
          <w:szCs w:val="22"/>
        </w:rPr>
      </w:pPr>
    </w:p>
    <w:p w14:paraId="142DEFFC" w14:textId="4AD9D517" w:rsidR="00AE0D6E" w:rsidRPr="000D46DE" w:rsidRDefault="00656BC9" w:rsidP="00BB314C">
      <w:pPr>
        <w:pBdr>
          <w:top w:val="nil"/>
          <w:left w:val="nil"/>
          <w:bottom w:val="nil"/>
          <w:right w:val="nil"/>
          <w:between w:val="nil"/>
        </w:pBdr>
        <w:rPr>
          <w:rFonts w:ascii="Calibri" w:eastAsia="Calibri" w:hAnsi="Calibri" w:cs="Calibri"/>
          <w:b/>
          <w:i/>
          <w:iCs/>
          <w:sz w:val="22"/>
          <w:szCs w:val="22"/>
        </w:rPr>
      </w:pPr>
      <w:r>
        <w:rPr>
          <w:rFonts w:ascii="Calibri" w:hAnsi="Calibri"/>
          <w:b/>
          <w:i/>
          <w:sz w:val="22"/>
        </w:rPr>
        <w:t>(iv) Situação da COVID-19 e, se relevante, políticas nacionais de prevenção e controlo de infeções, incluindo as que se referem às atividades de MSC de apoio à campanha de MTI (conforme o caso)</w:t>
      </w:r>
    </w:p>
    <w:p w14:paraId="464BC928" w14:textId="77777777" w:rsidR="004443E5" w:rsidRDefault="004443E5" w:rsidP="00AB5589">
      <w:pPr>
        <w:numPr>
          <w:ilvl w:val="0"/>
          <w:numId w:val="24"/>
        </w:numPr>
        <w:pBdr>
          <w:top w:val="nil"/>
          <w:left w:val="nil"/>
          <w:bottom w:val="nil"/>
          <w:right w:val="nil"/>
          <w:between w:val="nil"/>
        </w:pBdr>
        <w:rPr>
          <w:rFonts w:ascii="Calibri" w:eastAsia="Calibri" w:hAnsi="Calibri" w:cs="Calibri"/>
          <w:color w:val="000000"/>
          <w:sz w:val="22"/>
          <w:szCs w:val="22"/>
        </w:rPr>
      </w:pPr>
      <w:bookmarkStart w:id="0" w:name="_Hlk109813913"/>
      <w:r>
        <w:rPr>
          <w:rFonts w:ascii="Calibri" w:hAnsi="Calibri"/>
          <w:color w:val="000000"/>
          <w:sz w:val="22"/>
        </w:rPr>
        <w:t>Descrever o contexto da COVID-19, incluindo as diferenças em todo o país (p. ex., áreas mais e menos afetadas no momento da redação)</w:t>
      </w:r>
    </w:p>
    <w:p w14:paraId="6470ECCE" w14:textId="2B48E189" w:rsidR="004443E5" w:rsidRDefault="004443E5" w:rsidP="00AB5589">
      <w:pPr>
        <w:numPr>
          <w:ilvl w:val="0"/>
          <w:numId w:val="24"/>
        </w:numPr>
        <w:pBdr>
          <w:top w:val="nil"/>
          <w:left w:val="nil"/>
          <w:bottom w:val="nil"/>
          <w:right w:val="nil"/>
          <w:between w:val="nil"/>
        </w:pBdr>
        <w:rPr>
          <w:rFonts w:ascii="Calibri" w:eastAsia="Calibri" w:hAnsi="Calibri" w:cs="Calibri"/>
          <w:color w:val="000000"/>
          <w:sz w:val="22"/>
          <w:szCs w:val="22"/>
        </w:rPr>
      </w:pPr>
      <w:r>
        <w:rPr>
          <w:rFonts w:ascii="Calibri" w:hAnsi="Calibri"/>
          <w:color w:val="000000"/>
          <w:sz w:val="22"/>
        </w:rPr>
        <w:t xml:space="preserve">Descrever as medidas adotadas pelo Governo para minimizar a propagação das infeções por COVID-19 </w:t>
      </w:r>
    </w:p>
    <w:p w14:paraId="5B397C8B" w14:textId="77777777" w:rsidR="004443E5" w:rsidRDefault="004443E5" w:rsidP="00AB5589">
      <w:pPr>
        <w:numPr>
          <w:ilvl w:val="0"/>
          <w:numId w:val="24"/>
        </w:numPr>
        <w:pBdr>
          <w:top w:val="nil"/>
          <w:left w:val="nil"/>
          <w:bottom w:val="nil"/>
          <w:right w:val="nil"/>
          <w:between w:val="nil"/>
        </w:pBdr>
        <w:rPr>
          <w:rFonts w:ascii="Calibri" w:eastAsia="Calibri" w:hAnsi="Calibri" w:cs="Calibri"/>
          <w:color w:val="000000"/>
          <w:sz w:val="22"/>
          <w:szCs w:val="22"/>
        </w:rPr>
      </w:pPr>
      <w:r>
        <w:rPr>
          <w:rFonts w:ascii="Calibri" w:hAnsi="Calibri"/>
          <w:color w:val="000000"/>
          <w:sz w:val="22"/>
        </w:rPr>
        <w:t>Descrever as medidas em vigor para prevenção e controlo de infeções (PCI) por COVID-19 nos diferentes tipos de atividade da campanha, incluindo:</w:t>
      </w:r>
    </w:p>
    <w:p w14:paraId="476BB4F1" w14:textId="77777777" w:rsidR="004443E5" w:rsidRDefault="004443E5" w:rsidP="00AB5589">
      <w:pPr>
        <w:numPr>
          <w:ilvl w:val="1"/>
          <w:numId w:val="24"/>
        </w:numPr>
        <w:pBdr>
          <w:top w:val="nil"/>
          <w:left w:val="nil"/>
          <w:bottom w:val="nil"/>
          <w:right w:val="nil"/>
          <w:between w:val="nil"/>
        </w:pBdr>
        <w:rPr>
          <w:rFonts w:ascii="Calibri" w:eastAsia="Calibri" w:hAnsi="Calibri" w:cs="Calibri"/>
          <w:color w:val="000000"/>
          <w:sz w:val="22"/>
          <w:szCs w:val="22"/>
        </w:rPr>
      </w:pPr>
      <w:r>
        <w:rPr>
          <w:rFonts w:ascii="Calibri" w:hAnsi="Calibri"/>
          <w:color w:val="000000"/>
          <w:sz w:val="22"/>
        </w:rPr>
        <w:t>o equipamento de proteção individual (EPI) que tem de ser utilizado pelo pessoal da campanha</w:t>
      </w:r>
    </w:p>
    <w:p w14:paraId="0A09503B" w14:textId="275431E5" w:rsidR="004443E5" w:rsidRDefault="004443E5" w:rsidP="00AB5589">
      <w:pPr>
        <w:numPr>
          <w:ilvl w:val="1"/>
          <w:numId w:val="24"/>
        </w:numPr>
        <w:pBdr>
          <w:top w:val="nil"/>
          <w:left w:val="nil"/>
          <w:bottom w:val="nil"/>
          <w:right w:val="nil"/>
          <w:between w:val="nil"/>
        </w:pBdr>
        <w:rPr>
          <w:rFonts w:ascii="Calibri" w:eastAsia="Calibri" w:hAnsi="Calibri" w:cs="Calibri"/>
          <w:color w:val="000000"/>
          <w:sz w:val="22"/>
          <w:szCs w:val="22"/>
        </w:rPr>
      </w:pPr>
      <w:r>
        <w:rPr>
          <w:rFonts w:ascii="Calibri" w:hAnsi="Calibri"/>
          <w:color w:val="000000"/>
          <w:sz w:val="22"/>
        </w:rPr>
        <w:t>o modo como serão organizadas as reuniões e formações relativas à MSC</w:t>
      </w:r>
    </w:p>
    <w:p w14:paraId="22579046" w14:textId="0C9EF077" w:rsidR="004443E5" w:rsidRDefault="004443E5" w:rsidP="00AB5589">
      <w:pPr>
        <w:numPr>
          <w:ilvl w:val="1"/>
          <w:numId w:val="24"/>
        </w:numPr>
        <w:pBdr>
          <w:top w:val="nil"/>
          <w:left w:val="nil"/>
          <w:bottom w:val="nil"/>
          <w:right w:val="nil"/>
          <w:between w:val="nil"/>
        </w:pBdr>
        <w:rPr>
          <w:rFonts w:ascii="Calibri" w:eastAsia="Calibri" w:hAnsi="Calibri" w:cs="Calibri"/>
          <w:color w:val="000000"/>
          <w:sz w:val="22"/>
          <w:szCs w:val="22"/>
        </w:rPr>
      </w:pPr>
      <w:r>
        <w:rPr>
          <w:rFonts w:ascii="Calibri" w:hAnsi="Calibri"/>
          <w:color w:val="000000"/>
          <w:sz w:val="22"/>
        </w:rPr>
        <w:t xml:space="preserve">a forma de </w:t>
      </w:r>
      <w:r w:rsidR="00446147">
        <w:rPr>
          <w:rFonts w:ascii="Calibri" w:hAnsi="Calibri"/>
          <w:color w:val="000000"/>
          <w:sz w:val="22"/>
        </w:rPr>
        <w:t>realizar</w:t>
      </w:r>
      <w:r>
        <w:rPr>
          <w:rFonts w:ascii="Calibri" w:hAnsi="Calibri"/>
          <w:color w:val="000000"/>
          <w:sz w:val="22"/>
        </w:rPr>
        <w:t xml:space="preserve"> com segurança as atividades de MSC no registo de famílias porta a porta e na distribuição porta a porta ou em pontos fixos </w:t>
      </w:r>
    </w:p>
    <w:bookmarkEnd w:id="0"/>
    <w:p w14:paraId="144680AF" w14:textId="77777777" w:rsidR="004443E5" w:rsidRDefault="004443E5" w:rsidP="004443E5">
      <w:pPr>
        <w:rPr>
          <w:rFonts w:ascii="Calibri" w:eastAsia="Calibri" w:hAnsi="Calibri" w:cs="Calibri"/>
          <w:sz w:val="22"/>
          <w:szCs w:val="22"/>
        </w:rPr>
      </w:pPr>
    </w:p>
    <w:p w14:paraId="6FC37657" w14:textId="00D90FA9" w:rsidR="004443E5" w:rsidRDefault="004443E5" w:rsidP="004443E5">
      <w:pPr>
        <w:rPr>
          <w:rFonts w:ascii="Calibri" w:eastAsia="Calibri" w:hAnsi="Calibri" w:cs="Calibri"/>
          <w:sz w:val="22"/>
          <w:szCs w:val="22"/>
        </w:rPr>
      </w:pPr>
      <w:r>
        <w:rPr>
          <w:rFonts w:ascii="Calibri" w:hAnsi="Calibri"/>
          <w:sz w:val="22"/>
        </w:rPr>
        <w:t>A AMP desenvolveu critérios de adaptação e/ou medidas de PCI por COVID-19 para as diferentes fases de campanha, referidas numa secção específica (ver abaixo) e no Anexo 2. Estes critérios têm de ser ajustados ao contexto do país e alinhados com a estratégia adotada pelo programa nacional de malária.</w:t>
      </w:r>
    </w:p>
    <w:p w14:paraId="3A015917" w14:textId="77777777" w:rsidR="00EA4CFD" w:rsidRDefault="00EA4CFD" w:rsidP="00AE0D6E">
      <w:pPr>
        <w:rPr>
          <w:rFonts w:ascii="Calibri" w:eastAsia="Calibri" w:hAnsi="Calibri" w:cs="Calibri"/>
          <w:b/>
          <w:bCs/>
          <w:color w:val="FF0000"/>
        </w:rPr>
      </w:pPr>
    </w:p>
    <w:p w14:paraId="458FA369" w14:textId="1529FA24" w:rsidR="008F0781" w:rsidRPr="008F0781" w:rsidRDefault="00656BC9" w:rsidP="00AE0D6E">
      <w:pPr>
        <w:rPr>
          <w:rFonts w:ascii="Calibri" w:eastAsia="Calibri" w:hAnsi="Calibri" w:cs="Calibri"/>
          <w:b/>
          <w:bCs/>
          <w:color w:val="FF0000"/>
        </w:rPr>
      </w:pPr>
      <w:r>
        <w:rPr>
          <w:rFonts w:ascii="Calibri" w:hAnsi="Calibri"/>
          <w:b/>
          <w:color w:val="FF0000"/>
        </w:rPr>
        <w:t>3.</w:t>
      </w:r>
      <w:r>
        <w:rPr>
          <w:rFonts w:ascii="Calibri" w:hAnsi="Calibri"/>
          <w:b/>
          <w:color w:val="FF0000"/>
        </w:rPr>
        <w:tab/>
        <w:t>Estratégia de distribuição de MTI/orientações para a MSC</w:t>
      </w:r>
    </w:p>
    <w:p w14:paraId="219ED596" w14:textId="5D415CF8" w:rsidR="00023F51" w:rsidRDefault="00474699" w:rsidP="00023F51">
      <w:pPr>
        <w:rPr>
          <w:rFonts w:ascii="Calibri" w:eastAsia="Calibri" w:hAnsi="Calibri" w:cs="Calibri"/>
          <w:sz w:val="22"/>
          <w:szCs w:val="22"/>
        </w:rPr>
      </w:pPr>
      <w:r>
        <w:rPr>
          <w:rFonts w:ascii="Calibri" w:hAnsi="Calibri"/>
          <w:sz w:val="22"/>
        </w:rPr>
        <w:t>Para conhecer a estratégia global de MSC na distribuição de MTI, consultar o principal PA da campanha, a estratégia de distribuição de MTI e a estratégia nacional de MSC (se existirem e estiverem atualizadas). Descrever sucintamente:</w:t>
      </w:r>
    </w:p>
    <w:p w14:paraId="3600DBFC" w14:textId="2F988643" w:rsidR="008F0781" w:rsidRPr="00023F51" w:rsidRDefault="008F0781" w:rsidP="00932AB3">
      <w:pPr>
        <w:pStyle w:val="ListParagraph"/>
        <w:numPr>
          <w:ilvl w:val="0"/>
          <w:numId w:val="31"/>
        </w:numPr>
        <w:ind w:left="360"/>
        <w:rPr>
          <w:rFonts w:ascii="Calibri" w:eastAsia="Calibri" w:hAnsi="Calibri" w:cs="Calibri"/>
          <w:sz w:val="22"/>
          <w:szCs w:val="22"/>
        </w:rPr>
      </w:pPr>
      <w:r>
        <w:rPr>
          <w:rFonts w:ascii="Calibri" w:hAnsi="Calibri"/>
          <w:sz w:val="22"/>
        </w:rPr>
        <w:t xml:space="preserve">a estratégia nacional de distribuição de MTI (p. ex., os canais estabelecidos para distribuição) e as orientações e oportunidades de MSC fornecidas pelos canais de comunicação existentes. </w:t>
      </w:r>
    </w:p>
    <w:p w14:paraId="6DB269AD" w14:textId="7C1EFF8A" w:rsidR="008F0781" w:rsidRDefault="008F0781" w:rsidP="00932AB3">
      <w:pPr>
        <w:pStyle w:val="ListParagraph"/>
        <w:numPr>
          <w:ilvl w:val="0"/>
          <w:numId w:val="30"/>
        </w:numPr>
        <w:tabs>
          <w:tab w:val="clear" w:pos="720"/>
          <w:tab w:val="num" w:pos="360"/>
        </w:tabs>
        <w:ind w:left="360"/>
        <w:rPr>
          <w:rFonts w:ascii="Calibri" w:eastAsia="Calibri" w:hAnsi="Calibri" w:cs="Calibri"/>
          <w:sz w:val="22"/>
          <w:szCs w:val="22"/>
        </w:rPr>
      </w:pPr>
      <w:r>
        <w:rPr>
          <w:rFonts w:ascii="Calibri" w:hAnsi="Calibri"/>
          <w:sz w:val="22"/>
        </w:rPr>
        <w:t>a situação da distribuição contínua, p. ex., canais funcionais em uso (de rotina, nas escolas, comunitários, outros) e a escala do(s) sistema(s). Descrever as orientações e oportunidades de MSC existentes durante a distribuição contínua.</w:t>
      </w:r>
    </w:p>
    <w:p w14:paraId="587D10F3" w14:textId="5CAB43FA" w:rsidR="00ED08B8" w:rsidRDefault="00ED08B8" w:rsidP="00932AB3">
      <w:pPr>
        <w:pStyle w:val="ListParagraph"/>
        <w:numPr>
          <w:ilvl w:val="0"/>
          <w:numId w:val="30"/>
        </w:numPr>
        <w:tabs>
          <w:tab w:val="clear" w:pos="720"/>
          <w:tab w:val="num" w:pos="360"/>
        </w:tabs>
        <w:ind w:left="360"/>
        <w:rPr>
          <w:rFonts w:ascii="Calibri" w:eastAsia="Calibri" w:hAnsi="Calibri" w:cs="Calibri"/>
          <w:sz w:val="22"/>
          <w:szCs w:val="22"/>
        </w:rPr>
      </w:pPr>
      <w:r>
        <w:rPr>
          <w:rFonts w:ascii="Calibri" w:hAnsi="Calibri"/>
          <w:sz w:val="22"/>
        </w:rPr>
        <w:t xml:space="preserve">a situação relativa à resistência aos inseticidas (por área) e a política de utilização de novos tipos de mosquiteiro, indicando se ou como a informação foi ou será retransmitida à população. </w:t>
      </w:r>
    </w:p>
    <w:p w14:paraId="31B216A3" w14:textId="07978F8B" w:rsidR="00ED08B8" w:rsidRPr="008F0781" w:rsidRDefault="00ED08B8" w:rsidP="00932AB3">
      <w:pPr>
        <w:pStyle w:val="ListParagraph"/>
        <w:numPr>
          <w:ilvl w:val="0"/>
          <w:numId w:val="30"/>
        </w:numPr>
        <w:tabs>
          <w:tab w:val="clear" w:pos="720"/>
          <w:tab w:val="num" w:pos="360"/>
        </w:tabs>
        <w:ind w:left="360"/>
        <w:rPr>
          <w:rFonts w:ascii="Calibri" w:eastAsia="Calibri" w:hAnsi="Calibri" w:cs="Calibri"/>
          <w:sz w:val="22"/>
          <w:szCs w:val="22"/>
        </w:rPr>
      </w:pPr>
      <w:r>
        <w:rPr>
          <w:rFonts w:ascii="Calibri" w:hAnsi="Calibri"/>
          <w:sz w:val="22"/>
        </w:rPr>
        <w:t xml:space="preserve">a política de durabilidade, indicando se ou como as mensagens sobre cuidados, reparação, reciclagem e eliminação dos MTI serão divulgadas. </w:t>
      </w:r>
    </w:p>
    <w:p w14:paraId="79265DCA" w14:textId="77777777" w:rsidR="00AE0D6E" w:rsidRDefault="00AE0D6E" w:rsidP="00AE0D6E">
      <w:pPr>
        <w:rPr>
          <w:rFonts w:ascii="Calibri" w:eastAsia="Calibri" w:hAnsi="Calibri" w:cs="Calibri"/>
          <w:sz w:val="22"/>
          <w:szCs w:val="22"/>
        </w:rPr>
      </w:pPr>
    </w:p>
    <w:p w14:paraId="33DFA1EE" w14:textId="2FE257AE" w:rsidR="0003140C" w:rsidRPr="00FE65E7" w:rsidRDefault="00656BC9" w:rsidP="00D27DA2">
      <w:pPr>
        <w:rPr>
          <w:rFonts w:asciiTheme="minorHAnsi" w:hAnsiTheme="minorHAnsi"/>
          <w:b/>
          <w:color w:val="FF0000"/>
        </w:rPr>
      </w:pPr>
      <w:r>
        <w:rPr>
          <w:rFonts w:asciiTheme="minorHAnsi" w:hAnsiTheme="minorHAnsi"/>
          <w:b/>
          <w:color w:val="FF0000"/>
        </w:rPr>
        <w:t>4.</w:t>
      </w:r>
      <w:r>
        <w:rPr>
          <w:rFonts w:asciiTheme="minorHAnsi" w:hAnsiTheme="minorHAnsi"/>
          <w:b/>
          <w:color w:val="FF0000"/>
        </w:rPr>
        <w:tab/>
        <w:t>Lições de MS</w:t>
      </w:r>
      <w:r w:rsidR="00DD4761">
        <w:rPr>
          <w:rFonts w:asciiTheme="minorHAnsi" w:hAnsiTheme="minorHAnsi"/>
          <w:b/>
          <w:color w:val="FF0000"/>
        </w:rPr>
        <w:t>C</w:t>
      </w:r>
      <w:r>
        <w:rPr>
          <w:rFonts w:asciiTheme="minorHAnsi" w:hAnsiTheme="minorHAnsi"/>
          <w:b/>
          <w:color w:val="FF0000"/>
        </w:rPr>
        <w:t xml:space="preserve"> aprendidas com a(s) campanha(s) anterior(es) e recomendações para a campanha atual </w:t>
      </w:r>
    </w:p>
    <w:p w14:paraId="0DCDCC8F" w14:textId="40512C06" w:rsidR="00D27DA2" w:rsidRDefault="00D27DA2" w:rsidP="00D27DA2">
      <w:pPr>
        <w:rPr>
          <w:rFonts w:ascii="Calibri" w:eastAsia="Calibri" w:hAnsi="Calibri" w:cs="Calibri"/>
          <w:sz w:val="22"/>
          <w:szCs w:val="22"/>
        </w:rPr>
      </w:pPr>
      <w:r>
        <w:rPr>
          <w:rFonts w:ascii="Calibri" w:hAnsi="Calibri"/>
          <w:sz w:val="22"/>
        </w:rPr>
        <w:t xml:space="preserve">(Esta secção deve descrever as melhorias propostas para a MSC na campanha em curso, podendo também ser apresentada como anexo, dependendo da extensão.) </w:t>
      </w:r>
    </w:p>
    <w:p w14:paraId="6F283669" w14:textId="20BEB7E8" w:rsidR="009C09BE" w:rsidRDefault="009C09BE" w:rsidP="00F96096">
      <w:pPr>
        <w:rPr>
          <w:rFonts w:asciiTheme="minorHAnsi" w:eastAsia="Times New Roman" w:hAnsiTheme="minorHAnsi"/>
          <w:color w:val="000000"/>
          <w:sz w:val="22"/>
          <w:szCs w:val="22"/>
        </w:rPr>
      </w:pPr>
      <w:r>
        <w:rPr>
          <w:rFonts w:asciiTheme="minorHAnsi" w:hAnsiTheme="minorHAnsi"/>
          <w:color w:val="000000"/>
          <w:sz w:val="22"/>
        </w:rPr>
        <w:t xml:space="preserve">  </w:t>
      </w:r>
    </w:p>
    <w:p w14:paraId="2553F0F8" w14:textId="0F68DB97" w:rsidR="00537EC8" w:rsidRPr="00125873" w:rsidRDefault="00537EC8" w:rsidP="00F96096">
      <w:pPr>
        <w:rPr>
          <w:rFonts w:asciiTheme="minorHAnsi" w:eastAsia="Times New Roman" w:hAnsiTheme="minorHAnsi"/>
          <w:sz w:val="22"/>
          <w:szCs w:val="22"/>
        </w:rPr>
      </w:pPr>
      <w:r>
        <w:rPr>
          <w:rFonts w:asciiTheme="minorHAnsi" w:hAnsiTheme="minorHAnsi"/>
          <w:color w:val="000000"/>
          <w:sz w:val="22"/>
        </w:rPr>
        <w:t xml:space="preserve">Apresentar uma tabela (ver exemplo abaixo) que sintetize especificamente das lições aprendidas e recomendações de MSC da campanha anterior. Incluir uma coluna para a campanha atual explicando como se irá abordar o problema ou a lição aprendida. NOTA: o cronograma deve referir explicitamente quem é responsável por garantir que as recomendações são planeadas e adotadas corretamente.  </w:t>
      </w:r>
    </w:p>
    <w:p w14:paraId="205014D7" w14:textId="376A5F45" w:rsidR="00751EC0" w:rsidRPr="0006136C" w:rsidRDefault="00751EC0" w:rsidP="00F96096">
      <w:pPr>
        <w:jc w:val="both"/>
        <w:rPr>
          <w:rFonts w:asciiTheme="minorHAnsi" w:hAnsiTheme="minorHAnsi"/>
          <w:sz w:val="22"/>
          <w:szCs w:val="22"/>
        </w:rPr>
      </w:pPr>
    </w:p>
    <w:p w14:paraId="06D5ABAB" w14:textId="009BC860" w:rsidR="006F6B12" w:rsidRPr="002E7A87" w:rsidRDefault="006F6B12" w:rsidP="002E7A87">
      <w:pPr>
        <w:rPr>
          <w:rFonts w:ascii="Calibri" w:eastAsia="Calibri" w:hAnsi="Calibri" w:cs="Calibri"/>
          <w:b/>
          <w:color w:val="4F81BD" w:themeColor="accent1"/>
        </w:rPr>
      </w:pPr>
      <w:r>
        <w:rPr>
          <w:rFonts w:ascii="Calibri" w:hAnsi="Calibri"/>
          <w:b/>
          <w:color w:val="4F81BD" w:themeColor="accent1"/>
          <w:sz w:val="22"/>
        </w:rPr>
        <w:t xml:space="preserve">Tabela XX: Preencher com informações sobre as lições de MSC aprendidas na campanha anterior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2955"/>
        <w:gridCol w:w="2309"/>
        <w:gridCol w:w="2309"/>
      </w:tblGrid>
      <w:tr w:rsidR="00953E0E" w:rsidRPr="00125873" w14:paraId="4B6B1718" w14:textId="77777777" w:rsidTr="00CA6B45">
        <w:trPr>
          <w:tblHeader/>
        </w:trPr>
        <w:tc>
          <w:tcPr>
            <w:tcW w:w="928" w:type="pct"/>
          </w:tcPr>
          <w:p w14:paraId="3B3C3F2B" w14:textId="77777777" w:rsidR="00953E0E" w:rsidRPr="00125873" w:rsidRDefault="00953E0E" w:rsidP="00F96096">
            <w:pPr>
              <w:jc w:val="center"/>
              <w:rPr>
                <w:rFonts w:asciiTheme="minorHAnsi" w:hAnsiTheme="minorHAnsi" w:cstheme="majorHAnsi"/>
                <w:b/>
                <w:bCs/>
                <w:sz w:val="22"/>
                <w:szCs w:val="22"/>
              </w:rPr>
            </w:pPr>
            <w:r>
              <w:rPr>
                <w:rFonts w:asciiTheme="minorHAnsi" w:hAnsiTheme="minorHAnsi"/>
                <w:b/>
                <w:sz w:val="22"/>
              </w:rPr>
              <w:t>Área da campanha</w:t>
            </w:r>
          </w:p>
        </w:tc>
        <w:tc>
          <w:tcPr>
            <w:tcW w:w="1588" w:type="pct"/>
          </w:tcPr>
          <w:p w14:paraId="11501DE7" w14:textId="77777777" w:rsidR="00953E0E" w:rsidRPr="00125873" w:rsidRDefault="00953E0E" w:rsidP="00F96096">
            <w:pPr>
              <w:jc w:val="center"/>
              <w:rPr>
                <w:rFonts w:asciiTheme="minorHAnsi" w:hAnsiTheme="minorHAnsi" w:cstheme="majorHAnsi"/>
                <w:b/>
                <w:bCs/>
                <w:sz w:val="22"/>
                <w:szCs w:val="22"/>
              </w:rPr>
            </w:pPr>
            <w:r>
              <w:rPr>
                <w:rFonts w:asciiTheme="minorHAnsi" w:hAnsiTheme="minorHAnsi"/>
                <w:b/>
                <w:sz w:val="22"/>
              </w:rPr>
              <w:t>Problema, lição ou recomendação</w:t>
            </w:r>
          </w:p>
        </w:tc>
        <w:tc>
          <w:tcPr>
            <w:tcW w:w="1242" w:type="pct"/>
          </w:tcPr>
          <w:p w14:paraId="4997F31F" w14:textId="77777777" w:rsidR="00953E0E" w:rsidRPr="00125873" w:rsidRDefault="00953E0E" w:rsidP="00F96096">
            <w:pPr>
              <w:jc w:val="center"/>
              <w:rPr>
                <w:rFonts w:asciiTheme="minorHAnsi" w:hAnsiTheme="minorHAnsi" w:cstheme="majorHAnsi"/>
                <w:b/>
                <w:bCs/>
                <w:sz w:val="22"/>
                <w:szCs w:val="22"/>
              </w:rPr>
            </w:pPr>
            <w:r>
              <w:rPr>
                <w:rFonts w:asciiTheme="minorHAnsi" w:hAnsiTheme="minorHAnsi"/>
                <w:b/>
                <w:sz w:val="22"/>
              </w:rPr>
              <w:t>Especificidades do problema, da lição ou da recomendação</w:t>
            </w:r>
          </w:p>
        </w:tc>
        <w:tc>
          <w:tcPr>
            <w:tcW w:w="1242" w:type="pct"/>
          </w:tcPr>
          <w:p w14:paraId="6556BBAF" w14:textId="77777777" w:rsidR="00953E0E" w:rsidRPr="00125873" w:rsidRDefault="00953E0E" w:rsidP="00F96096">
            <w:pPr>
              <w:jc w:val="center"/>
              <w:rPr>
                <w:rFonts w:asciiTheme="minorHAnsi" w:hAnsiTheme="minorHAnsi" w:cstheme="majorHAnsi"/>
                <w:b/>
                <w:bCs/>
                <w:sz w:val="22"/>
                <w:szCs w:val="22"/>
              </w:rPr>
            </w:pPr>
            <w:r>
              <w:rPr>
                <w:rFonts w:asciiTheme="minorHAnsi" w:hAnsiTheme="minorHAnsi"/>
                <w:b/>
                <w:sz w:val="22"/>
              </w:rPr>
              <w:t>Planos para a campanha atual</w:t>
            </w:r>
          </w:p>
        </w:tc>
      </w:tr>
      <w:tr w:rsidR="00953E0E" w:rsidRPr="00125873" w14:paraId="617F2B63" w14:textId="77777777" w:rsidTr="00953E0E">
        <w:tc>
          <w:tcPr>
            <w:tcW w:w="928" w:type="pct"/>
          </w:tcPr>
          <w:p w14:paraId="6661CA7C" w14:textId="77777777" w:rsidR="00953E0E" w:rsidRPr="00894311" w:rsidRDefault="00953E0E" w:rsidP="00894311">
            <w:pPr>
              <w:rPr>
                <w:rFonts w:asciiTheme="minorHAnsi" w:hAnsiTheme="minorHAnsi" w:cstheme="majorHAnsi"/>
                <w:bCs/>
                <w:sz w:val="20"/>
                <w:szCs w:val="20"/>
              </w:rPr>
            </w:pPr>
            <w:r>
              <w:rPr>
                <w:rFonts w:asciiTheme="minorHAnsi" w:hAnsiTheme="minorHAnsi"/>
                <w:sz w:val="20"/>
              </w:rPr>
              <w:t>Microplaneamento e implementação</w:t>
            </w:r>
          </w:p>
        </w:tc>
        <w:tc>
          <w:tcPr>
            <w:tcW w:w="1588" w:type="pct"/>
          </w:tcPr>
          <w:p w14:paraId="50A1DDEC" w14:textId="22151B2D" w:rsidR="00953E0E" w:rsidRPr="00894311" w:rsidRDefault="00953E0E" w:rsidP="00F96096">
            <w:pPr>
              <w:rPr>
                <w:rFonts w:asciiTheme="minorHAnsi" w:hAnsiTheme="minorHAnsi" w:cstheme="majorHAnsi"/>
                <w:bCs/>
                <w:sz w:val="20"/>
                <w:szCs w:val="20"/>
              </w:rPr>
            </w:pPr>
            <w:r>
              <w:rPr>
                <w:rFonts w:asciiTheme="minorHAnsi" w:hAnsiTheme="minorHAnsi"/>
                <w:sz w:val="20"/>
              </w:rPr>
              <w:t>Embora tenha sido desenvolvido um sólido plano de ação de MSC, as atividades descritas não foram realizadas de forma consistente ao nível comunitário</w:t>
            </w:r>
          </w:p>
        </w:tc>
        <w:tc>
          <w:tcPr>
            <w:tcW w:w="1242" w:type="pct"/>
          </w:tcPr>
          <w:p w14:paraId="6CCB8FA2" w14:textId="3A022A39" w:rsidR="00953E0E" w:rsidRPr="00894311" w:rsidRDefault="008C3D88" w:rsidP="008C3D88">
            <w:pPr>
              <w:rPr>
                <w:rFonts w:asciiTheme="minorHAnsi" w:hAnsiTheme="minorHAnsi" w:cstheme="majorHAnsi"/>
                <w:bCs/>
                <w:sz w:val="20"/>
                <w:szCs w:val="20"/>
              </w:rPr>
            </w:pPr>
            <w:r>
              <w:rPr>
                <w:rFonts w:asciiTheme="minorHAnsi" w:hAnsiTheme="minorHAnsi"/>
                <w:sz w:val="20"/>
              </w:rPr>
              <w:t xml:space="preserve">A MSC não esteve representada no </w:t>
            </w:r>
            <w:r>
              <w:rPr>
                <w:rFonts w:asciiTheme="minorHAnsi" w:hAnsiTheme="minorHAnsi"/>
                <w:i/>
                <w:iCs/>
                <w:sz w:val="20"/>
              </w:rPr>
              <w:t>workshop</w:t>
            </w:r>
            <w:r>
              <w:rPr>
                <w:rFonts w:asciiTheme="minorHAnsi" w:hAnsiTheme="minorHAnsi"/>
                <w:sz w:val="20"/>
              </w:rPr>
              <w:t xml:space="preserve"> de microplaneamento, levando a que não se tivessem recolhido informações-chave nem elaborado planos e orçamentos específicos para a MSC</w:t>
            </w:r>
          </w:p>
        </w:tc>
        <w:tc>
          <w:tcPr>
            <w:tcW w:w="1242" w:type="pct"/>
          </w:tcPr>
          <w:p w14:paraId="58521F14" w14:textId="546363B5" w:rsidR="00953E0E" w:rsidRPr="00894311" w:rsidRDefault="008C3D88" w:rsidP="008C3D88">
            <w:pPr>
              <w:rPr>
                <w:rFonts w:asciiTheme="minorHAnsi" w:hAnsiTheme="minorHAnsi" w:cstheme="majorHAnsi"/>
                <w:bCs/>
                <w:sz w:val="20"/>
                <w:szCs w:val="20"/>
              </w:rPr>
            </w:pPr>
            <w:r>
              <w:rPr>
                <w:rFonts w:asciiTheme="minorHAnsi" w:hAnsiTheme="minorHAnsi"/>
                <w:sz w:val="20"/>
              </w:rPr>
              <w:t xml:space="preserve">Assegurar a representação da MSC no </w:t>
            </w:r>
            <w:r>
              <w:rPr>
                <w:rFonts w:asciiTheme="minorHAnsi" w:hAnsiTheme="minorHAnsi"/>
                <w:i/>
                <w:iCs/>
                <w:sz w:val="20"/>
              </w:rPr>
              <w:t>workshop</w:t>
            </w:r>
            <w:r>
              <w:rPr>
                <w:rFonts w:asciiTheme="minorHAnsi" w:hAnsiTheme="minorHAnsi"/>
                <w:sz w:val="20"/>
              </w:rPr>
              <w:t xml:space="preserve"> de microplaneamento (1) elaborando um modelo de microplaneamento específico para a MSC e respetivos POP e (2) especificando nos convites para os </w:t>
            </w:r>
            <w:r>
              <w:rPr>
                <w:rFonts w:asciiTheme="minorHAnsi" w:hAnsiTheme="minorHAnsi"/>
                <w:i/>
                <w:iCs/>
                <w:sz w:val="20"/>
              </w:rPr>
              <w:t>workshops</w:t>
            </w:r>
            <w:r>
              <w:rPr>
                <w:rFonts w:asciiTheme="minorHAnsi" w:hAnsiTheme="minorHAnsi"/>
                <w:sz w:val="20"/>
              </w:rPr>
              <w:t xml:space="preserve"> de microplaneamento a necessidade de designar pessoal de MSC para neles participar</w:t>
            </w:r>
          </w:p>
        </w:tc>
      </w:tr>
    </w:tbl>
    <w:p w14:paraId="66B06F19" w14:textId="77777777" w:rsidR="00953E0E" w:rsidRPr="0006136C" w:rsidRDefault="00953E0E" w:rsidP="00F96096">
      <w:pPr>
        <w:jc w:val="both"/>
        <w:rPr>
          <w:rFonts w:asciiTheme="minorHAnsi" w:hAnsiTheme="minorHAnsi"/>
          <w:sz w:val="22"/>
          <w:szCs w:val="22"/>
        </w:rPr>
      </w:pPr>
    </w:p>
    <w:p w14:paraId="19A2EEC5" w14:textId="496B92F2" w:rsidR="007A3196" w:rsidRPr="009C09BE" w:rsidRDefault="007A3196" w:rsidP="009C09BE">
      <w:pPr>
        <w:rPr>
          <w:rFonts w:asciiTheme="minorHAnsi" w:hAnsiTheme="minorHAnsi"/>
          <w:sz w:val="22"/>
          <w:szCs w:val="22"/>
        </w:rPr>
      </w:pPr>
      <w:r>
        <w:rPr>
          <w:rFonts w:asciiTheme="minorHAnsi" w:hAnsiTheme="minorHAnsi"/>
          <w:sz w:val="22"/>
        </w:rPr>
        <w:t xml:space="preserve">Acrescentar um ou dois parágrafos explicitando quaisquer novos aspetos ou estratégias da campanha que irão afetar o planeamento da MSC ou criar novos problemas de MSC, que é necessário considerar no planeamento da próxima campanha. Isto pode incluir, p. ex., a distribuição de mais do que um tipo de MTI durante a campanha para combater a resistência aos inseticidas. </w:t>
      </w:r>
    </w:p>
    <w:p w14:paraId="1AAEC97F" w14:textId="77777777" w:rsidR="00751EC0" w:rsidRPr="0006136C" w:rsidRDefault="00751EC0" w:rsidP="00F96096">
      <w:pPr>
        <w:jc w:val="both"/>
        <w:rPr>
          <w:rFonts w:asciiTheme="minorHAnsi" w:hAnsiTheme="minorHAnsi"/>
          <w:sz w:val="22"/>
          <w:szCs w:val="22"/>
        </w:rPr>
      </w:pPr>
    </w:p>
    <w:p w14:paraId="3E74BD04" w14:textId="7842B59E" w:rsidR="00953E0E" w:rsidRDefault="00656BC9" w:rsidP="00F96096">
      <w:pPr>
        <w:rPr>
          <w:rFonts w:asciiTheme="minorHAnsi" w:hAnsiTheme="minorHAnsi"/>
          <w:b/>
          <w:color w:val="FF0000"/>
        </w:rPr>
      </w:pPr>
      <w:r>
        <w:rPr>
          <w:rFonts w:asciiTheme="minorHAnsi" w:hAnsiTheme="minorHAnsi"/>
          <w:b/>
          <w:color w:val="FF0000"/>
        </w:rPr>
        <w:t>5.</w:t>
      </w:r>
      <w:r>
        <w:rPr>
          <w:rFonts w:asciiTheme="minorHAnsi" w:hAnsiTheme="minorHAnsi"/>
          <w:b/>
          <w:color w:val="FF0000"/>
        </w:rPr>
        <w:tab/>
        <w:t>Finalidade e objetivos da campanha e metas específicas da MSC</w:t>
      </w:r>
    </w:p>
    <w:p w14:paraId="4701D20B" w14:textId="49527D36" w:rsidR="00005AFC" w:rsidRPr="00DC2C81" w:rsidRDefault="00005AFC" w:rsidP="00932AB3">
      <w:pPr>
        <w:pStyle w:val="ListParagraph"/>
        <w:numPr>
          <w:ilvl w:val="0"/>
          <w:numId w:val="28"/>
        </w:numPr>
        <w:ind w:left="360"/>
        <w:rPr>
          <w:rFonts w:asciiTheme="minorHAnsi" w:hAnsiTheme="minorHAnsi"/>
          <w:bCs/>
          <w:sz w:val="22"/>
          <w:szCs w:val="22"/>
        </w:rPr>
      </w:pPr>
      <w:r>
        <w:rPr>
          <w:rFonts w:asciiTheme="minorHAnsi" w:hAnsiTheme="minorHAnsi"/>
          <w:sz w:val="22"/>
        </w:rPr>
        <w:t>Descrever os objetivos globais da campanha e os objetivos específicos de cada fase de atividades (a partir do PA global)</w:t>
      </w:r>
    </w:p>
    <w:p w14:paraId="44079CEF" w14:textId="3373A041" w:rsidR="00953E0E" w:rsidRPr="00005AFC" w:rsidRDefault="00005AFC" w:rsidP="00932AB3">
      <w:pPr>
        <w:pStyle w:val="ListParagraph"/>
        <w:numPr>
          <w:ilvl w:val="0"/>
          <w:numId w:val="28"/>
        </w:numPr>
        <w:ind w:left="360"/>
        <w:rPr>
          <w:rFonts w:asciiTheme="minorHAnsi" w:hAnsiTheme="minorHAnsi"/>
          <w:sz w:val="22"/>
          <w:szCs w:val="22"/>
        </w:rPr>
      </w:pPr>
      <w:r>
        <w:rPr>
          <w:rFonts w:asciiTheme="minorHAnsi" w:hAnsiTheme="minorHAnsi"/>
          <w:sz w:val="22"/>
        </w:rPr>
        <w:t xml:space="preserve">Descrever os objetivos de MSC que visam apoiar a concretização dos objetivos globais da campanha. Os objetivos da MSC devem ser separados nas seguintes </w:t>
      </w:r>
      <w:r w:rsidR="00735A64">
        <w:rPr>
          <w:rFonts w:asciiTheme="minorHAnsi" w:hAnsiTheme="minorHAnsi"/>
          <w:sz w:val="22"/>
        </w:rPr>
        <w:t>subcategorias</w:t>
      </w:r>
      <w:r>
        <w:rPr>
          <w:rFonts w:asciiTheme="minorHAnsi" w:hAnsiTheme="minorHAnsi"/>
          <w:sz w:val="22"/>
        </w:rPr>
        <w:t>:</w:t>
      </w:r>
    </w:p>
    <w:p w14:paraId="34C7625A" w14:textId="25AD1254" w:rsidR="00CF6F47" w:rsidRPr="00125873" w:rsidRDefault="00B90027" w:rsidP="00932AB3">
      <w:pPr>
        <w:pStyle w:val="ListParagraph"/>
        <w:numPr>
          <w:ilvl w:val="1"/>
          <w:numId w:val="1"/>
        </w:numPr>
        <w:ind w:left="1080"/>
        <w:rPr>
          <w:rFonts w:asciiTheme="minorHAnsi" w:hAnsiTheme="minorHAnsi"/>
          <w:sz w:val="22"/>
          <w:szCs w:val="22"/>
        </w:rPr>
      </w:pPr>
      <w:r>
        <w:rPr>
          <w:rFonts w:asciiTheme="minorHAnsi" w:hAnsiTheme="minorHAnsi"/>
          <w:sz w:val="22"/>
        </w:rPr>
        <w:t xml:space="preserve">Objetivos específicos de alcançar grupos-alvo com mensagens e mobilizá-los (p. ex., alcançar 100 % das famílias visadas com mensagens-chave sobre a malária) </w:t>
      </w:r>
    </w:p>
    <w:p w14:paraId="59B60217" w14:textId="260A00B6" w:rsidR="00CF6F47" w:rsidRPr="00D635D3" w:rsidRDefault="00B90027" w:rsidP="00932AB3">
      <w:pPr>
        <w:pStyle w:val="ListParagraph"/>
        <w:numPr>
          <w:ilvl w:val="1"/>
          <w:numId w:val="1"/>
        </w:numPr>
        <w:ind w:left="1080"/>
      </w:pPr>
      <w:r>
        <w:rPr>
          <w:rFonts w:asciiTheme="minorHAnsi" w:hAnsiTheme="minorHAnsi"/>
          <w:sz w:val="22"/>
        </w:rPr>
        <w:t xml:space="preserve">Objetivos de promover ou alterar um comportamento (p. ex., assegurar que 80 % das famílias dormem sob um MTI todas as noites do ano) </w:t>
      </w:r>
    </w:p>
    <w:p w14:paraId="65ACFEA5" w14:textId="77777777" w:rsidR="00D635D3" w:rsidRDefault="00D635D3" w:rsidP="00932AB3">
      <w:pPr>
        <w:numPr>
          <w:ilvl w:val="0"/>
          <w:numId w:val="1"/>
        </w:numPr>
        <w:pBdr>
          <w:top w:val="nil"/>
          <w:left w:val="nil"/>
          <w:bottom w:val="nil"/>
          <w:right w:val="nil"/>
          <w:between w:val="nil"/>
        </w:pBdr>
        <w:ind w:left="360"/>
        <w:rPr>
          <w:rFonts w:ascii="Calibri" w:eastAsia="Calibri" w:hAnsi="Calibri" w:cs="Calibri"/>
          <w:color w:val="000000"/>
          <w:sz w:val="22"/>
          <w:szCs w:val="22"/>
        </w:rPr>
      </w:pPr>
      <w:r>
        <w:rPr>
          <w:rFonts w:ascii="Calibri" w:hAnsi="Calibri"/>
          <w:color w:val="000000"/>
          <w:sz w:val="22"/>
        </w:rPr>
        <w:t>Assegurar que os objetivos têm metas quantificadas e mensuráveis (p. ex., 95 % das famílias estão registadas corretamente e recebem uma senha para trocar por MTI)</w:t>
      </w:r>
    </w:p>
    <w:p w14:paraId="68CA0A86" w14:textId="1C542644" w:rsidR="00D635D3" w:rsidRPr="00D635D3" w:rsidRDefault="00D635D3" w:rsidP="00932AB3">
      <w:pPr>
        <w:pBdr>
          <w:top w:val="nil"/>
          <w:left w:val="nil"/>
          <w:bottom w:val="nil"/>
          <w:right w:val="nil"/>
          <w:between w:val="nil"/>
        </w:pBdr>
        <w:rPr>
          <w:rFonts w:ascii="Calibri" w:eastAsia="Calibri" w:hAnsi="Calibri" w:cs="Calibri"/>
          <w:color w:val="000000"/>
          <w:sz w:val="22"/>
          <w:szCs w:val="22"/>
        </w:rPr>
      </w:pPr>
      <w:r>
        <w:rPr>
          <w:rFonts w:ascii="Calibri" w:hAnsi="Calibri"/>
          <w:color w:val="000000"/>
          <w:sz w:val="22"/>
        </w:rPr>
        <w:t xml:space="preserve">Nota: </w:t>
      </w:r>
      <w:r w:rsidR="00735A64" w:rsidRPr="00735A64">
        <w:rPr>
          <w:rFonts w:ascii="Calibri" w:hAnsi="Calibri"/>
          <w:color w:val="000000"/>
          <w:sz w:val="22"/>
        </w:rPr>
        <w:t>os indicadores de MSC da campanha, que devem ser incluídos no PA na forma de tabela ou na secção de monitorização e avaliação (MeA)</w:t>
      </w:r>
      <w:r>
        <w:rPr>
          <w:rFonts w:ascii="Calibri" w:hAnsi="Calibri"/>
          <w:color w:val="000000"/>
          <w:sz w:val="22"/>
        </w:rPr>
        <w:t xml:space="preserve"> (se for um documento separado), devem alinhar-se com a finalidade e os objetivos globais de MSC. Consultar os exemplos de indicadores de MSC no Anexo 1.</w:t>
      </w:r>
    </w:p>
    <w:p w14:paraId="51412BB4" w14:textId="53E757EC" w:rsidR="00C37EC4" w:rsidRDefault="00C37EC4" w:rsidP="00C37EC4">
      <w:pPr>
        <w:pBdr>
          <w:top w:val="nil"/>
          <w:left w:val="nil"/>
          <w:bottom w:val="nil"/>
          <w:right w:val="nil"/>
          <w:between w:val="nil"/>
        </w:pBdr>
        <w:rPr>
          <w:rFonts w:ascii="Calibri" w:eastAsia="Calibri" w:hAnsi="Calibri" w:cs="Calibri"/>
          <w:color w:val="000000"/>
          <w:sz w:val="22"/>
          <w:szCs w:val="22"/>
        </w:rPr>
      </w:pPr>
    </w:p>
    <w:p w14:paraId="3CD99318" w14:textId="7E4D3EB4" w:rsidR="00C37EC4" w:rsidRPr="008C3D88" w:rsidRDefault="00656BC9" w:rsidP="00C37EC4">
      <w:pPr>
        <w:rPr>
          <w:rFonts w:asciiTheme="minorHAnsi" w:hAnsiTheme="minorHAnsi"/>
          <w:b/>
          <w:color w:val="FF0000"/>
        </w:rPr>
      </w:pPr>
      <w:r>
        <w:rPr>
          <w:rFonts w:asciiTheme="minorHAnsi" w:hAnsiTheme="minorHAnsi"/>
          <w:b/>
          <w:color w:val="FF0000"/>
        </w:rPr>
        <w:t>6.</w:t>
      </w:r>
      <w:r>
        <w:rPr>
          <w:rFonts w:asciiTheme="minorHAnsi" w:hAnsiTheme="minorHAnsi"/>
          <w:b/>
          <w:color w:val="FF0000"/>
        </w:rPr>
        <w:tab/>
        <w:t xml:space="preserve">Coordenação, parceiros, funções e responsabilidades e medidas de </w:t>
      </w:r>
      <w:r w:rsidR="00A96A0D">
        <w:rPr>
          <w:rFonts w:asciiTheme="minorHAnsi" w:hAnsiTheme="minorHAnsi"/>
          <w:b/>
          <w:color w:val="FF0000"/>
        </w:rPr>
        <w:t>implementação</w:t>
      </w:r>
    </w:p>
    <w:p w14:paraId="01ECDECF" w14:textId="0CEBB094" w:rsidR="00C37EC4" w:rsidRPr="00161CE0" w:rsidRDefault="00C37EC4" w:rsidP="00AB5589">
      <w:pPr>
        <w:pStyle w:val="ListParagraph"/>
        <w:numPr>
          <w:ilvl w:val="0"/>
          <w:numId w:val="11"/>
        </w:numPr>
        <w:rPr>
          <w:rFonts w:asciiTheme="minorHAnsi" w:hAnsiTheme="minorHAnsi" w:cstheme="minorHAnsi"/>
          <w:sz w:val="22"/>
          <w:szCs w:val="22"/>
        </w:rPr>
      </w:pPr>
      <w:r w:rsidRPr="00161CE0">
        <w:rPr>
          <w:rFonts w:asciiTheme="minorHAnsi" w:hAnsiTheme="minorHAnsi" w:cstheme="minorHAnsi"/>
          <w:sz w:val="22"/>
          <w:szCs w:val="22"/>
        </w:rPr>
        <w:t>Descrever a composição e as funções da subcomissão de MSC, incluindo a frequência das reuniões. Anexar os TR da subcomissão de MSC</w:t>
      </w:r>
    </w:p>
    <w:p w14:paraId="772C4B91" w14:textId="5DC94191" w:rsidR="00C37EC4" w:rsidRPr="00161CE0" w:rsidRDefault="00C37EC4" w:rsidP="00AB5589">
      <w:pPr>
        <w:pStyle w:val="ListParagraph"/>
        <w:numPr>
          <w:ilvl w:val="0"/>
          <w:numId w:val="11"/>
        </w:numPr>
        <w:rPr>
          <w:rFonts w:asciiTheme="minorHAnsi" w:hAnsiTheme="minorHAnsi" w:cstheme="minorHAnsi"/>
          <w:sz w:val="22"/>
          <w:szCs w:val="22"/>
        </w:rPr>
      </w:pPr>
      <w:r w:rsidRPr="00161CE0">
        <w:rPr>
          <w:rFonts w:asciiTheme="minorHAnsi" w:hAnsiTheme="minorHAnsi" w:cstheme="minorHAnsi"/>
          <w:sz w:val="22"/>
          <w:szCs w:val="22"/>
        </w:rPr>
        <w:t>Descrever os principais parceiros de MSC do programa nacional de malária que estarão envolvidos na campanha, bem como as suas funções e responsabilidades. Na descrição deve também explicar-se onde e quando estes parceiros irão apoiar as atividades da campanha (p. ex., os voluntários da Cruz Vermelha irão facilitar as reuniões comunitárias antes do registo de famílias e da distribuição de MTI no distrito de «X»)</w:t>
      </w:r>
    </w:p>
    <w:p w14:paraId="795BE57F" w14:textId="0CE537F6" w:rsidR="00C37EC4" w:rsidRPr="00AF4DA2" w:rsidRDefault="00C37EC4" w:rsidP="00AB5589">
      <w:pPr>
        <w:pStyle w:val="ListParagraph"/>
        <w:numPr>
          <w:ilvl w:val="0"/>
          <w:numId w:val="11"/>
        </w:numPr>
        <w:rPr>
          <w:rFonts w:asciiTheme="minorHAnsi" w:hAnsiTheme="minorHAnsi"/>
          <w:sz w:val="22"/>
          <w:szCs w:val="22"/>
        </w:rPr>
      </w:pPr>
      <w:r w:rsidRPr="00161CE0">
        <w:rPr>
          <w:rFonts w:asciiTheme="minorHAnsi" w:hAnsiTheme="minorHAnsi" w:cstheme="minorHAnsi"/>
          <w:sz w:val="22"/>
          <w:szCs w:val="22"/>
        </w:rPr>
        <w:t>Descrever as funções e responsabilidades das estruturas de coordenação subnacionais e do pessoal de MSC em cada nível. Assegurar que a descrição das funções da equipa distrital de gestão da saúde (EDGS) refere claramente a sua ação</w:t>
      </w:r>
      <w:r>
        <w:rPr>
          <w:rFonts w:asciiTheme="minorHAnsi" w:hAnsiTheme="minorHAnsi"/>
          <w:sz w:val="22"/>
        </w:rPr>
        <w:t xml:space="preserve"> de coordenar a realização das atividades de MSC no seu distrito</w:t>
      </w:r>
    </w:p>
    <w:p w14:paraId="3307D1A6" w14:textId="146EC788" w:rsidR="00C37EC4" w:rsidRDefault="00C37EC4" w:rsidP="00AB5589">
      <w:pPr>
        <w:pStyle w:val="ListParagraph"/>
        <w:numPr>
          <w:ilvl w:val="0"/>
          <w:numId w:val="11"/>
        </w:numPr>
        <w:rPr>
          <w:rFonts w:asciiTheme="minorHAnsi" w:hAnsiTheme="minorHAnsi"/>
          <w:sz w:val="22"/>
          <w:szCs w:val="22"/>
        </w:rPr>
      </w:pPr>
      <w:r>
        <w:rPr>
          <w:rFonts w:asciiTheme="minorHAnsi" w:hAnsiTheme="minorHAnsi"/>
          <w:sz w:val="22"/>
        </w:rPr>
        <w:t xml:space="preserve">Descrever as medidas de </w:t>
      </w:r>
      <w:r w:rsidR="007368D9">
        <w:rPr>
          <w:rFonts w:asciiTheme="minorHAnsi" w:hAnsiTheme="minorHAnsi"/>
          <w:sz w:val="22"/>
        </w:rPr>
        <w:t>implementação</w:t>
      </w:r>
      <w:r>
        <w:rPr>
          <w:rFonts w:asciiTheme="minorHAnsi" w:hAnsiTheme="minorHAnsi"/>
          <w:sz w:val="22"/>
        </w:rPr>
        <w:t xml:space="preserve"> da campanha, incluindo quaisquer atividades que venham a ser subcontratadas a terceiros (como a elaboração da marca da campanha)</w:t>
      </w:r>
    </w:p>
    <w:p w14:paraId="12A77794" w14:textId="101472DF" w:rsidR="00C37EC4" w:rsidRPr="0006136C" w:rsidRDefault="00C37EC4" w:rsidP="00C37EC4">
      <w:pPr>
        <w:rPr>
          <w:rFonts w:asciiTheme="minorHAnsi" w:hAnsiTheme="minorHAnsi"/>
          <w:sz w:val="22"/>
          <w:szCs w:val="22"/>
        </w:rPr>
      </w:pPr>
    </w:p>
    <w:p w14:paraId="6189C0B7" w14:textId="3604981F" w:rsidR="00AA002D" w:rsidRPr="00FE65E7" w:rsidRDefault="00656BC9" w:rsidP="00F96096">
      <w:pPr>
        <w:jc w:val="both"/>
        <w:rPr>
          <w:rFonts w:asciiTheme="minorHAnsi" w:hAnsiTheme="minorHAnsi"/>
          <w:b/>
          <w:color w:val="FF0000"/>
        </w:rPr>
      </w:pPr>
      <w:r>
        <w:rPr>
          <w:rFonts w:asciiTheme="minorHAnsi" w:hAnsiTheme="minorHAnsi"/>
          <w:b/>
          <w:color w:val="FF0000"/>
        </w:rPr>
        <w:t>7.</w:t>
      </w:r>
      <w:r>
        <w:rPr>
          <w:rFonts w:asciiTheme="minorHAnsi" w:hAnsiTheme="minorHAnsi"/>
          <w:b/>
          <w:color w:val="FF0000"/>
        </w:rPr>
        <w:tab/>
        <w:t>Públicos-alvo</w:t>
      </w:r>
    </w:p>
    <w:p w14:paraId="7CB31CA5" w14:textId="69507A65" w:rsidR="00B90027" w:rsidRPr="00125873" w:rsidRDefault="00350D37" w:rsidP="00F96096">
      <w:pPr>
        <w:jc w:val="both"/>
        <w:rPr>
          <w:rFonts w:asciiTheme="minorHAnsi" w:hAnsiTheme="minorHAnsi"/>
          <w:sz w:val="22"/>
          <w:szCs w:val="22"/>
        </w:rPr>
      </w:pPr>
      <w:r>
        <w:rPr>
          <w:rFonts w:asciiTheme="minorHAnsi" w:hAnsiTheme="minorHAnsi"/>
          <w:sz w:val="22"/>
        </w:rPr>
        <w:t xml:space="preserve">Explicitar quem são os públicos-alvo da campanha, conforme exemplificado na tabela abaixo. </w:t>
      </w:r>
    </w:p>
    <w:p w14:paraId="7E5EE2EB" w14:textId="57619025" w:rsidR="00B90027" w:rsidRPr="0006136C" w:rsidRDefault="00B90027" w:rsidP="00F96096">
      <w:pPr>
        <w:jc w:val="both"/>
        <w:rPr>
          <w:rFonts w:asciiTheme="minorHAnsi" w:hAnsiTheme="minorHAnsi"/>
          <w:sz w:val="22"/>
          <w:szCs w:val="22"/>
        </w:rPr>
      </w:pPr>
    </w:p>
    <w:p w14:paraId="54E3AE03" w14:textId="78E4020E" w:rsidR="006F6B12" w:rsidRPr="002E7A87" w:rsidRDefault="006F6B12" w:rsidP="002E7A87">
      <w:pPr>
        <w:rPr>
          <w:rFonts w:ascii="Calibri" w:eastAsia="Calibri" w:hAnsi="Calibri" w:cs="Calibri"/>
          <w:b/>
          <w:color w:val="4F81BD" w:themeColor="accent1"/>
        </w:rPr>
      </w:pPr>
      <w:r>
        <w:rPr>
          <w:rFonts w:ascii="Calibri" w:hAnsi="Calibri"/>
          <w:b/>
          <w:color w:val="4F81BD" w:themeColor="accent1"/>
          <w:sz w:val="22"/>
        </w:rPr>
        <w:t xml:space="preserve">Tabela XX: Públicos-alvo da MSC — </w:t>
      </w:r>
      <w:r w:rsidR="00FC5733">
        <w:rPr>
          <w:rFonts w:ascii="Calibri" w:hAnsi="Calibri"/>
          <w:b/>
          <w:color w:val="4F81BD" w:themeColor="accent1"/>
          <w:sz w:val="22"/>
        </w:rPr>
        <w:t>a</w:t>
      </w:r>
      <w:r>
        <w:rPr>
          <w:rFonts w:ascii="Calibri" w:hAnsi="Calibri"/>
          <w:b/>
          <w:color w:val="4F81BD" w:themeColor="accent1"/>
          <w:sz w:val="22"/>
        </w:rPr>
        <w:t xml:space="preserve">daptar ao contexto do país </w:t>
      </w:r>
    </w:p>
    <w:tbl>
      <w:tblPr>
        <w:tblStyle w:val="TableGrid"/>
        <w:tblW w:w="0" w:type="auto"/>
        <w:tblLook w:val="04A0" w:firstRow="1" w:lastRow="0" w:firstColumn="1" w:lastColumn="0" w:noHBand="0" w:noVBand="1"/>
      </w:tblPr>
      <w:tblGrid>
        <w:gridCol w:w="2493"/>
        <w:gridCol w:w="3296"/>
        <w:gridCol w:w="3561"/>
      </w:tblGrid>
      <w:tr w:rsidR="00B90027" w:rsidRPr="00125873" w14:paraId="1AC952EE" w14:textId="77777777" w:rsidTr="00612590">
        <w:tc>
          <w:tcPr>
            <w:tcW w:w="2549" w:type="dxa"/>
          </w:tcPr>
          <w:p w14:paraId="193450AD" w14:textId="277243B7" w:rsidR="00B90027" w:rsidRPr="006F6B12" w:rsidRDefault="00534A3B" w:rsidP="00F96096">
            <w:pPr>
              <w:jc w:val="center"/>
              <w:rPr>
                <w:rFonts w:asciiTheme="minorHAnsi" w:hAnsiTheme="minorHAnsi"/>
                <w:b/>
                <w:bCs/>
                <w:sz w:val="22"/>
                <w:szCs w:val="22"/>
              </w:rPr>
            </w:pPr>
            <w:r>
              <w:rPr>
                <w:rFonts w:asciiTheme="minorHAnsi" w:hAnsiTheme="minorHAnsi"/>
                <w:b/>
                <w:sz w:val="22"/>
              </w:rPr>
              <w:t>Público-alvo</w:t>
            </w:r>
          </w:p>
        </w:tc>
        <w:tc>
          <w:tcPr>
            <w:tcW w:w="3371" w:type="dxa"/>
          </w:tcPr>
          <w:p w14:paraId="0707C7B4" w14:textId="77777777" w:rsidR="00B90027" w:rsidRPr="006F6B12" w:rsidRDefault="00B90027" w:rsidP="00F96096">
            <w:pPr>
              <w:jc w:val="center"/>
              <w:rPr>
                <w:rFonts w:asciiTheme="minorHAnsi" w:hAnsiTheme="minorHAnsi"/>
                <w:b/>
                <w:bCs/>
                <w:sz w:val="22"/>
                <w:szCs w:val="22"/>
              </w:rPr>
            </w:pPr>
            <w:r>
              <w:rPr>
                <w:rFonts w:asciiTheme="minorHAnsi" w:hAnsiTheme="minorHAnsi"/>
                <w:b/>
                <w:sz w:val="22"/>
              </w:rPr>
              <w:t>Descrição</w:t>
            </w:r>
          </w:p>
        </w:tc>
        <w:tc>
          <w:tcPr>
            <w:tcW w:w="3656" w:type="dxa"/>
          </w:tcPr>
          <w:p w14:paraId="50850979" w14:textId="77777777" w:rsidR="00B90027" w:rsidRPr="006F6B12" w:rsidRDefault="00B90027" w:rsidP="00F96096">
            <w:pPr>
              <w:jc w:val="center"/>
              <w:rPr>
                <w:rFonts w:asciiTheme="minorHAnsi" w:hAnsiTheme="minorHAnsi"/>
                <w:b/>
                <w:bCs/>
                <w:sz w:val="22"/>
                <w:szCs w:val="22"/>
              </w:rPr>
            </w:pPr>
            <w:r>
              <w:rPr>
                <w:rFonts w:asciiTheme="minorHAnsi" w:hAnsiTheme="minorHAnsi"/>
                <w:b/>
                <w:sz w:val="22"/>
              </w:rPr>
              <w:t>Exemplos</w:t>
            </w:r>
          </w:p>
        </w:tc>
      </w:tr>
      <w:tr w:rsidR="00B90027" w:rsidRPr="00125873" w14:paraId="5B3FE08A" w14:textId="77777777" w:rsidTr="00612590">
        <w:tc>
          <w:tcPr>
            <w:tcW w:w="2549" w:type="dxa"/>
          </w:tcPr>
          <w:p w14:paraId="387F447C" w14:textId="77777777" w:rsidR="00B90027" w:rsidRPr="00125873" w:rsidRDefault="00B90027" w:rsidP="00F96096">
            <w:pPr>
              <w:jc w:val="both"/>
              <w:rPr>
                <w:rFonts w:asciiTheme="minorHAnsi" w:hAnsiTheme="minorHAnsi"/>
                <w:sz w:val="22"/>
                <w:szCs w:val="22"/>
              </w:rPr>
            </w:pPr>
            <w:r>
              <w:rPr>
                <w:rFonts w:asciiTheme="minorHAnsi" w:hAnsiTheme="minorHAnsi"/>
                <w:sz w:val="22"/>
              </w:rPr>
              <w:t xml:space="preserve">Primário </w:t>
            </w:r>
          </w:p>
        </w:tc>
        <w:tc>
          <w:tcPr>
            <w:tcW w:w="3371" w:type="dxa"/>
          </w:tcPr>
          <w:p w14:paraId="05732297" w14:textId="30BC3348" w:rsidR="00B90027" w:rsidRPr="00125873" w:rsidRDefault="00125873" w:rsidP="00F96096">
            <w:pPr>
              <w:jc w:val="both"/>
              <w:rPr>
                <w:rFonts w:asciiTheme="minorHAnsi" w:hAnsiTheme="minorHAnsi"/>
                <w:sz w:val="22"/>
                <w:szCs w:val="22"/>
              </w:rPr>
            </w:pPr>
            <w:r>
              <w:rPr>
                <w:rFonts w:asciiTheme="minorHAnsi" w:hAnsiTheme="minorHAnsi"/>
                <w:sz w:val="22"/>
              </w:rPr>
              <w:t xml:space="preserve">Destinatários </w:t>
            </w:r>
            <w:r w:rsidR="001B5126">
              <w:rPr>
                <w:rFonts w:asciiTheme="minorHAnsi" w:hAnsiTheme="minorHAnsi"/>
                <w:sz w:val="22"/>
              </w:rPr>
              <w:t>diretos</w:t>
            </w:r>
            <w:r>
              <w:rPr>
                <w:rFonts w:asciiTheme="minorHAnsi" w:hAnsiTheme="minorHAnsi"/>
                <w:sz w:val="22"/>
              </w:rPr>
              <w:t xml:space="preserve"> dos MTI</w:t>
            </w:r>
          </w:p>
        </w:tc>
        <w:tc>
          <w:tcPr>
            <w:tcW w:w="3656" w:type="dxa"/>
          </w:tcPr>
          <w:p w14:paraId="2D02B0A8" w14:textId="77777777" w:rsidR="00B90027" w:rsidRPr="00125873" w:rsidRDefault="00B90027" w:rsidP="00F96096">
            <w:pPr>
              <w:jc w:val="both"/>
              <w:rPr>
                <w:rFonts w:asciiTheme="minorHAnsi" w:hAnsiTheme="minorHAnsi"/>
                <w:sz w:val="22"/>
                <w:szCs w:val="22"/>
              </w:rPr>
            </w:pPr>
            <w:r>
              <w:rPr>
                <w:rFonts w:asciiTheme="minorHAnsi" w:hAnsiTheme="minorHAnsi"/>
                <w:sz w:val="22"/>
              </w:rPr>
              <w:t>Famílias nas regiões de XX</w:t>
            </w:r>
          </w:p>
        </w:tc>
      </w:tr>
      <w:tr w:rsidR="00B90027" w:rsidRPr="00125873" w14:paraId="5805DFCB" w14:textId="77777777" w:rsidTr="00612590">
        <w:tc>
          <w:tcPr>
            <w:tcW w:w="2549" w:type="dxa"/>
          </w:tcPr>
          <w:p w14:paraId="3C960139" w14:textId="77777777" w:rsidR="00B90027" w:rsidRPr="00125873" w:rsidRDefault="00B90027" w:rsidP="00F96096">
            <w:pPr>
              <w:jc w:val="both"/>
              <w:rPr>
                <w:rFonts w:asciiTheme="minorHAnsi" w:hAnsiTheme="minorHAnsi"/>
                <w:sz w:val="22"/>
                <w:szCs w:val="22"/>
              </w:rPr>
            </w:pPr>
            <w:r>
              <w:rPr>
                <w:rFonts w:asciiTheme="minorHAnsi" w:hAnsiTheme="minorHAnsi"/>
                <w:sz w:val="22"/>
              </w:rPr>
              <w:t xml:space="preserve">Secundário </w:t>
            </w:r>
          </w:p>
        </w:tc>
        <w:tc>
          <w:tcPr>
            <w:tcW w:w="3371" w:type="dxa"/>
          </w:tcPr>
          <w:p w14:paraId="61B9C18B" w14:textId="0C274A82" w:rsidR="00B90027" w:rsidRPr="00125873" w:rsidRDefault="00125873" w:rsidP="00F96096">
            <w:pPr>
              <w:rPr>
                <w:rFonts w:asciiTheme="minorHAnsi" w:hAnsiTheme="minorHAnsi"/>
                <w:sz w:val="22"/>
                <w:szCs w:val="22"/>
              </w:rPr>
            </w:pPr>
            <w:r>
              <w:rPr>
                <w:rFonts w:asciiTheme="minorHAnsi" w:hAnsiTheme="minorHAnsi"/>
                <w:sz w:val="22"/>
              </w:rPr>
              <w:t>Influenciadores diretos dos destinatários diretos</w:t>
            </w:r>
          </w:p>
        </w:tc>
        <w:tc>
          <w:tcPr>
            <w:tcW w:w="3656" w:type="dxa"/>
          </w:tcPr>
          <w:p w14:paraId="2E42E988" w14:textId="636229C5" w:rsidR="00B90027" w:rsidRPr="00125873" w:rsidRDefault="00B90027" w:rsidP="005E11D7">
            <w:pPr>
              <w:rPr>
                <w:rFonts w:asciiTheme="minorHAnsi" w:hAnsiTheme="minorHAnsi"/>
                <w:sz w:val="22"/>
                <w:szCs w:val="22"/>
              </w:rPr>
            </w:pPr>
            <w:r>
              <w:rPr>
                <w:rFonts w:asciiTheme="minorHAnsi" w:hAnsiTheme="minorHAnsi"/>
                <w:sz w:val="22"/>
              </w:rPr>
              <w:t>Professores, líderes religiosos e dirigentes comunitários</w:t>
            </w:r>
          </w:p>
        </w:tc>
      </w:tr>
      <w:tr w:rsidR="00B90027" w:rsidRPr="00125873" w14:paraId="41F78ECA" w14:textId="77777777" w:rsidTr="00612590">
        <w:tc>
          <w:tcPr>
            <w:tcW w:w="2549" w:type="dxa"/>
          </w:tcPr>
          <w:p w14:paraId="74676355" w14:textId="7FB75498" w:rsidR="00B90027" w:rsidRPr="00125873" w:rsidRDefault="00B90027" w:rsidP="00F96096">
            <w:pPr>
              <w:jc w:val="both"/>
              <w:rPr>
                <w:rFonts w:asciiTheme="minorHAnsi" w:hAnsiTheme="minorHAnsi"/>
                <w:sz w:val="22"/>
                <w:szCs w:val="22"/>
              </w:rPr>
            </w:pPr>
            <w:r>
              <w:rPr>
                <w:rFonts w:asciiTheme="minorHAnsi" w:hAnsiTheme="minorHAnsi"/>
                <w:sz w:val="22"/>
              </w:rPr>
              <w:t xml:space="preserve">Terciário </w:t>
            </w:r>
          </w:p>
        </w:tc>
        <w:tc>
          <w:tcPr>
            <w:tcW w:w="3371" w:type="dxa"/>
          </w:tcPr>
          <w:p w14:paraId="3D5AA5FF" w14:textId="5A621473" w:rsidR="00B90027" w:rsidRPr="00125873" w:rsidRDefault="00B90027" w:rsidP="00F96096">
            <w:pPr>
              <w:rPr>
                <w:rFonts w:asciiTheme="minorHAnsi" w:hAnsiTheme="minorHAnsi"/>
                <w:sz w:val="22"/>
                <w:szCs w:val="22"/>
              </w:rPr>
            </w:pPr>
            <w:r>
              <w:rPr>
                <w:rFonts w:asciiTheme="minorHAnsi" w:hAnsiTheme="minorHAnsi"/>
                <w:sz w:val="22"/>
              </w:rPr>
              <w:t>Influenciadores indiretos dos destinatários diretos</w:t>
            </w:r>
          </w:p>
        </w:tc>
        <w:tc>
          <w:tcPr>
            <w:tcW w:w="3656" w:type="dxa"/>
          </w:tcPr>
          <w:p w14:paraId="599EF3B0" w14:textId="77777777" w:rsidR="00B90027" w:rsidRPr="00125873" w:rsidRDefault="00B90027" w:rsidP="00F96096">
            <w:pPr>
              <w:jc w:val="both"/>
              <w:rPr>
                <w:rFonts w:asciiTheme="minorHAnsi" w:hAnsiTheme="minorHAnsi"/>
                <w:sz w:val="22"/>
                <w:szCs w:val="22"/>
              </w:rPr>
            </w:pPr>
            <w:r>
              <w:rPr>
                <w:rFonts w:asciiTheme="minorHAnsi" w:hAnsiTheme="minorHAnsi"/>
                <w:sz w:val="22"/>
              </w:rPr>
              <w:t>Políticos ao nível distrital</w:t>
            </w:r>
          </w:p>
        </w:tc>
      </w:tr>
    </w:tbl>
    <w:p w14:paraId="512DABC8" w14:textId="77777777" w:rsidR="00B90027" w:rsidRPr="00125873" w:rsidRDefault="00B90027" w:rsidP="00F96096">
      <w:pPr>
        <w:jc w:val="both"/>
        <w:rPr>
          <w:rFonts w:asciiTheme="minorHAnsi" w:hAnsiTheme="minorHAnsi"/>
          <w:sz w:val="22"/>
          <w:szCs w:val="22"/>
          <w:lang w:val="en-GB"/>
        </w:rPr>
      </w:pPr>
    </w:p>
    <w:p w14:paraId="2C060D02" w14:textId="65484EE3" w:rsidR="003743D1" w:rsidRDefault="006F6B12" w:rsidP="00AB5589">
      <w:pPr>
        <w:pStyle w:val="ListParagraph"/>
        <w:numPr>
          <w:ilvl w:val="0"/>
          <w:numId w:val="35"/>
        </w:numPr>
        <w:rPr>
          <w:rFonts w:asciiTheme="minorHAnsi" w:hAnsiTheme="minorHAnsi"/>
          <w:sz w:val="22"/>
          <w:szCs w:val="22"/>
        </w:rPr>
      </w:pPr>
      <w:r>
        <w:rPr>
          <w:rFonts w:asciiTheme="minorHAnsi" w:hAnsiTheme="minorHAnsi"/>
          <w:sz w:val="22"/>
        </w:rPr>
        <w:lastRenderedPageBreak/>
        <w:t xml:space="preserve">Note-se que a tabela deve incluir como público-alvo primário quaisquer populações especiais visadas para receber MTI durante a campanha (p. ex., pessoas deslocadas internamente (PDI), refugiados, pessoas portadoras deficiência ou populações marginalizadas). Subsequentemente, quaisquer organizações não governamentais que trabalhem com PDI ou em campos de refugiados, bem como as que trabalhem </w:t>
      </w:r>
      <w:r w:rsidR="001502AC">
        <w:rPr>
          <w:rFonts w:asciiTheme="minorHAnsi" w:hAnsiTheme="minorHAnsi"/>
          <w:sz w:val="22"/>
        </w:rPr>
        <w:t xml:space="preserve">com </w:t>
      </w:r>
      <w:r>
        <w:rPr>
          <w:rFonts w:asciiTheme="minorHAnsi" w:hAnsiTheme="minorHAnsi"/>
          <w:sz w:val="22"/>
        </w:rPr>
        <w:t>pessoas portadoras de deficiência ou com populações marginalizadas poderão ser identificadas como público-alvo secundário ou terciário, dependendo das suas funções e responsabilidades ou do envolvimento que delas se espera na campanha (executantes, organizadores, fontes de informação etc.).</w:t>
      </w:r>
    </w:p>
    <w:p w14:paraId="38A40208" w14:textId="0EC0CC52" w:rsidR="001F41FD" w:rsidRPr="00AE2D8F" w:rsidRDefault="006F6B12" w:rsidP="00AB5589">
      <w:pPr>
        <w:pStyle w:val="ListParagraph"/>
        <w:numPr>
          <w:ilvl w:val="0"/>
          <w:numId w:val="35"/>
        </w:numPr>
        <w:rPr>
          <w:rFonts w:asciiTheme="minorHAnsi" w:hAnsiTheme="minorHAnsi" w:cstheme="minorHAnsi"/>
          <w:sz w:val="22"/>
          <w:szCs w:val="22"/>
        </w:rPr>
      </w:pPr>
      <w:r>
        <w:rPr>
          <w:rFonts w:asciiTheme="minorHAnsi" w:hAnsiTheme="minorHAnsi"/>
          <w:sz w:val="22"/>
        </w:rPr>
        <w:t>Explicar sucintamente por que motivo o público-alvo se enquadra na categoria (p. ex., os professores podem ser um público-alvo secundário</w:t>
      </w:r>
      <w:r w:rsidRPr="00AE2D8F">
        <w:rPr>
          <w:rFonts w:asciiTheme="minorHAnsi" w:hAnsiTheme="minorHAnsi" w:cstheme="minorHAnsi"/>
          <w:sz w:val="22"/>
          <w:szCs w:val="22"/>
        </w:rPr>
        <w:t xml:space="preserve">, pois a experiência ou a investigação mostra que os professores têm uma grande influência sobre o comportamento das famílias e a campanha planeia divulgar informações através das escolas). Se não houver um plano específico para envolver os professores como executantes, eles podem tornar-se </w:t>
      </w:r>
      <w:r w:rsidR="00AE2D8F">
        <w:rPr>
          <w:rFonts w:asciiTheme="minorHAnsi" w:hAnsiTheme="minorHAnsi" w:cstheme="minorHAnsi"/>
          <w:sz w:val="22"/>
          <w:szCs w:val="22"/>
        </w:rPr>
        <w:t>n</w:t>
      </w:r>
      <w:r w:rsidRPr="00AE2D8F">
        <w:rPr>
          <w:rFonts w:asciiTheme="minorHAnsi" w:hAnsiTheme="minorHAnsi" w:cstheme="minorHAnsi"/>
          <w:sz w:val="22"/>
          <w:szCs w:val="22"/>
        </w:rPr>
        <w:t>um público-alvo terciário.</w:t>
      </w:r>
    </w:p>
    <w:p w14:paraId="7DA53FA6" w14:textId="77777777" w:rsidR="007B5300" w:rsidRPr="00AE2D8F" w:rsidRDefault="007B5300" w:rsidP="00DC2C81">
      <w:pPr>
        <w:jc w:val="both"/>
        <w:rPr>
          <w:rFonts w:asciiTheme="minorHAnsi" w:hAnsiTheme="minorHAnsi" w:cstheme="minorHAnsi"/>
          <w:b/>
          <w:color w:val="FF0000"/>
          <w:sz w:val="22"/>
          <w:szCs w:val="22"/>
        </w:rPr>
      </w:pPr>
    </w:p>
    <w:p w14:paraId="4CF96800" w14:textId="1155121B" w:rsidR="00DC2C81" w:rsidRDefault="00656BC9" w:rsidP="00DC2C81">
      <w:pPr>
        <w:jc w:val="both"/>
        <w:rPr>
          <w:rFonts w:asciiTheme="minorHAnsi" w:hAnsiTheme="minorHAnsi"/>
          <w:b/>
          <w:color w:val="FF0000"/>
        </w:rPr>
      </w:pPr>
      <w:r>
        <w:rPr>
          <w:rFonts w:asciiTheme="minorHAnsi" w:hAnsiTheme="minorHAnsi"/>
          <w:b/>
          <w:color w:val="FF0000"/>
        </w:rPr>
        <w:t>8.</w:t>
      </w:r>
      <w:r>
        <w:rPr>
          <w:rFonts w:asciiTheme="minorHAnsi" w:hAnsiTheme="minorHAnsi"/>
          <w:b/>
          <w:color w:val="FF0000"/>
        </w:rPr>
        <w:tab/>
        <w:t>Estratégias de MSC</w:t>
      </w:r>
    </w:p>
    <w:p w14:paraId="171793FB" w14:textId="2F4A6485" w:rsidR="00DC2C81" w:rsidRPr="00125873" w:rsidRDefault="00E903F1" w:rsidP="00DC2C81">
      <w:pPr>
        <w:rPr>
          <w:rFonts w:asciiTheme="minorHAnsi" w:hAnsiTheme="minorHAnsi"/>
          <w:sz w:val="22"/>
          <w:szCs w:val="22"/>
        </w:rPr>
      </w:pPr>
      <w:r>
        <w:rPr>
          <w:rFonts w:asciiTheme="minorHAnsi" w:hAnsiTheme="minorHAnsi"/>
          <w:sz w:val="22"/>
        </w:rPr>
        <w:t>Descrever as estratégias de MSC que serão usadas para alcançar os públicos-alvo definidos (e onde elas podem diferir dentro do mesmo público-alvo com vista a alcançar um grupo populacional específico em vez da população geral como público-alvo primário). As estratégias tradicionais de MSC para campanhas de MTI em massa incluem:</w:t>
      </w:r>
    </w:p>
    <w:p w14:paraId="7E94BEB3" w14:textId="77777777" w:rsidR="00DC2C81" w:rsidRPr="00AB6209" w:rsidRDefault="00DC2C81" w:rsidP="00AB5589">
      <w:pPr>
        <w:pStyle w:val="ListParagraph"/>
        <w:numPr>
          <w:ilvl w:val="0"/>
          <w:numId w:val="10"/>
        </w:numPr>
        <w:rPr>
          <w:rFonts w:asciiTheme="minorHAnsi" w:hAnsiTheme="minorHAnsi"/>
          <w:sz w:val="22"/>
          <w:szCs w:val="22"/>
        </w:rPr>
      </w:pPr>
      <w:r>
        <w:rPr>
          <w:rFonts w:asciiTheme="minorHAnsi" w:hAnsiTheme="minorHAnsi"/>
          <w:sz w:val="22"/>
        </w:rPr>
        <w:t>sensibilização: fomentar a boa vontade política e o apoio à campanha em todos os níveis (isto é, do nível nacional ao comunitário), aumentar o acesso sustentável a recursos financeiros e outros e responsabilizar as autoridades e os doadores nacionais e internacionais, para garantir o cumprimento das promessas e a obtenção de resultados</w:t>
      </w:r>
    </w:p>
    <w:p w14:paraId="2B64D3E9" w14:textId="17187427" w:rsidR="00DC2C81" w:rsidRPr="00AB6209" w:rsidRDefault="00DC2C81" w:rsidP="00AB5589">
      <w:pPr>
        <w:pStyle w:val="ListParagraph"/>
        <w:numPr>
          <w:ilvl w:val="0"/>
          <w:numId w:val="10"/>
        </w:numPr>
        <w:rPr>
          <w:rFonts w:asciiTheme="minorHAnsi" w:hAnsiTheme="minorHAnsi"/>
          <w:sz w:val="22"/>
          <w:szCs w:val="22"/>
        </w:rPr>
      </w:pPr>
      <w:r>
        <w:rPr>
          <w:rFonts w:asciiTheme="minorHAnsi" w:hAnsiTheme="minorHAnsi"/>
          <w:sz w:val="22"/>
        </w:rPr>
        <w:t>mobilização social: mobiliza</w:t>
      </w:r>
      <w:r w:rsidR="00EA34FB">
        <w:rPr>
          <w:rFonts w:asciiTheme="minorHAnsi" w:hAnsiTheme="minorHAnsi"/>
          <w:sz w:val="22"/>
        </w:rPr>
        <w:t xml:space="preserve">r </w:t>
      </w:r>
      <w:r>
        <w:rPr>
          <w:rFonts w:asciiTheme="minorHAnsi" w:hAnsiTheme="minorHAnsi"/>
          <w:sz w:val="22"/>
        </w:rPr>
        <w:t>as comunidades para tirar o máximo partido das intervenções durante e após a campanha</w:t>
      </w:r>
    </w:p>
    <w:p w14:paraId="56226749" w14:textId="2BFB6F34" w:rsidR="00DC2C81" w:rsidRPr="008E2BD6" w:rsidRDefault="00DC2C81" w:rsidP="00AB5589">
      <w:pPr>
        <w:pStyle w:val="ListParagraph"/>
        <w:numPr>
          <w:ilvl w:val="0"/>
          <w:numId w:val="10"/>
        </w:numPr>
        <w:rPr>
          <w:rFonts w:asciiTheme="minorHAnsi" w:hAnsiTheme="minorHAnsi"/>
          <w:sz w:val="22"/>
          <w:szCs w:val="22"/>
        </w:rPr>
      </w:pPr>
      <w:r>
        <w:rPr>
          <w:rFonts w:asciiTheme="minorHAnsi" w:hAnsiTheme="minorHAnsi"/>
          <w:sz w:val="22"/>
        </w:rPr>
        <w:t xml:space="preserve">comunicação orientada para a mudança social e de comportamento (CMSC): </w:t>
      </w:r>
      <w:r w:rsidR="00EA34FB">
        <w:rPr>
          <w:rFonts w:asciiTheme="minorHAnsi" w:hAnsiTheme="minorHAnsi"/>
          <w:sz w:val="22"/>
        </w:rPr>
        <w:t>usar a</w:t>
      </w:r>
      <w:r>
        <w:rPr>
          <w:rFonts w:asciiTheme="minorHAnsi" w:hAnsiTheme="minorHAnsi"/>
          <w:sz w:val="22"/>
        </w:rPr>
        <w:t xml:space="preserve"> comunicação para mudar comportamentos — incluindo a utilização de serviços — e promover a mudança social e de comportamento influenciando positivamente o conhecimento, as atitudes e as normas sociais</w:t>
      </w:r>
    </w:p>
    <w:p w14:paraId="657387E9" w14:textId="77777777" w:rsidR="008E2BD6" w:rsidRPr="0006136C" w:rsidRDefault="008E2BD6" w:rsidP="00FA297B">
      <w:pPr>
        <w:jc w:val="both"/>
        <w:rPr>
          <w:rFonts w:asciiTheme="minorHAnsi" w:hAnsiTheme="minorHAnsi"/>
          <w:sz w:val="22"/>
          <w:szCs w:val="22"/>
        </w:rPr>
      </w:pPr>
    </w:p>
    <w:p w14:paraId="5E52535B" w14:textId="07DCFCD8" w:rsidR="00DC2C81" w:rsidRDefault="00DC2C81" w:rsidP="00DC2C81">
      <w:pPr>
        <w:rPr>
          <w:rFonts w:asciiTheme="minorHAnsi" w:hAnsiTheme="minorHAnsi"/>
          <w:sz w:val="22"/>
          <w:szCs w:val="22"/>
        </w:rPr>
      </w:pPr>
      <w:r>
        <w:rPr>
          <w:rFonts w:asciiTheme="minorHAnsi" w:hAnsiTheme="minorHAnsi"/>
          <w:sz w:val="22"/>
        </w:rPr>
        <w:t xml:space="preserve">A informação deve ser resumida numa tabela (ver exemplo). </w:t>
      </w:r>
    </w:p>
    <w:p w14:paraId="119CCF43" w14:textId="47C80472" w:rsidR="00E903F1" w:rsidRPr="0006136C" w:rsidRDefault="00E903F1" w:rsidP="00DC2C81">
      <w:pPr>
        <w:rPr>
          <w:rFonts w:asciiTheme="minorHAnsi" w:hAnsiTheme="minorHAnsi"/>
          <w:sz w:val="22"/>
          <w:szCs w:val="22"/>
        </w:rPr>
      </w:pPr>
    </w:p>
    <w:p w14:paraId="1754A9AC" w14:textId="682BF945" w:rsidR="00DC2C81" w:rsidRPr="002B365E" w:rsidRDefault="00E903F1" w:rsidP="00DC2C81">
      <w:pPr>
        <w:jc w:val="both"/>
        <w:rPr>
          <w:rFonts w:ascii="Calibri" w:eastAsia="Calibri" w:hAnsi="Calibri" w:cs="Calibri"/>
          <w:b/>
          <w:color w:val="4F81BD" w:themeColor="accent1"/>
          <w:sz w:val="22"/>
          <w:szCs w:val="22"/>
        </w:rPr>
      </w:pPr>
      <w:r>
        <w:rPr>
          <w:rFonts w:ascii="Calibri" w:hAnsi="Calibri"/>
          <w:b/>
          <w:color w:val="4F81BD" w:themeColor="accent1"/>
          <w:sz w:val="22"/>
        </w:rPr>
        <w:t xml:space="preserve">Tabela XX: Resumo das estratégias e públicos-alvo da MSC — </w:t>
      </w:r>
      <w:r w:rsidR="00FC5733">
        <w:rPr>
          <w:rFonts w:ascii="Calibri" w:hAnsi="Calibri"/>
          <w:b/>
          <w:color w:val="4F81BD" w:themeColor="accent1"/>
          <w:sz w:val="22"/>
        </w:rPr>
        <w:t>a</w:t>
      </w:r>
      <w:r>
        <w:rPr>
          <w:rFonts w:ascii="Calibri" w:hAnsi="Calibri"/>
          <w:b/>
          <w:color w:val="4F81BD" w:themeColor="accent1"/>
          <w:sz w:val="22"/>
        </w:rPr>
        <w:t>daptar ao contexto do país</w:t>
      </w:r>
    </w:p>
    <w:tbl>
      <w:tblPr>
        <w:tblStyle w:val="TableGrid"/>
        <w:tblW w:w="0" w:type="auto"/>
        <w:tblLook w:val="04A0" w:firstRow="1" w:lastRow="0" w:firstColumn="1" w:lastColumn="0" w:noHBand="0" w:noVBand="1"/>
      </w:tblPr>
      <w:tblGrid>
        <w:gridCol w:w="1596"/>
        <w:gridCol w:w="2936"/>
        <w:gridCol w:w="2781"/>
        <w:gridCol w:w="2037"/>
      </w:tblGrid>
      <w:tr w:rsidR="008E2BD6" w:rsidRPr="00125873" w14:paraId="311C5DE9" w14:textId="1E66C622" w:rsidTr="008E2BD6">
        <w:tc>
          <w:tcPr>
            <w:tcW w:w="1596" w:type="dxa"/>
          </w:tcPr>
          <w:p w14:paraId="25FDE1BC" w14:textId="77777777" w:rsidR="008E2BD6" w:rsidRPr="00125873" w:rsidRDefault="008E2BD6" w:rsidP="000D46DE">
            <w:pPr>
              <w:jc w:val="center"/>
              <w:rPr>
                <w:rFonts w:asciiTheme="minorHAnsi" w:hAnsiTheme="minorHAnsi"/>
                <w:b/>
                <w:sz w:val="22"/>
                <w:szCs w:val="22"/>
              </w:rPr>
            </w:pPr>
            <w:r>
              <w:rPr>
                <w:rFonts w:asciiTheme="minorHAnsi" w:hAnsiTheme="minorHAnsi"/>
                <w:b/>
                <w:sz w:val="22"/>
              </w:rPr>
              <w:t>Público(s)-alvo</w:t>
            </w:r>
          </w:p>
        </w:tc>
        <w:tc>
          <w:tcPr>
            <w:tcW w:w="2936" w:type="dxa"/>
          </w:tcPr>
          <w:p w14:paraId="17C9B042" w14:textId="77777777" w:rsidR="008E2BD6" w:rsidRPr="00125873" w:rsidRDefault="008E2BD6" w:rsidP="000D46DE">
            <w:pPr>
              <w:jc w:val="center"/>
              <w:rPr>
                <w:rFonts w:asciiTheme="minorHAnsi" w:hAnsiTheme="minorHAnsi"/>
                <w:b/>
                <w:sz w:val="22"/>
                <w:szCs w:val="22"/>
              </w:rPr>
            </w:pPr>
            <w:r>
              <w:rPr>
                <w:rFonts w:asciiTheme="minorHAnsi" w:hAnsiTheme="minorHAnsi"/>
                <w:b/>
                <w:sz w:val="22"/>
              </w:rPr>
              <w:t>Grupos específicos visados</w:t>
            </w:r>
          </w:p>
        </w:tc>
        <w:tc>
          <w:tcPr>
            <w:tcW w:w="2781" w:type="dxa"/>
          </w:tcPr>
          <w:p w14:paraId="2F7B87FA" w14:textId="77777777" w:rsidR="008E2BD6" w:rsidRPr="00125873" w:rsidRDefault="008E2BD6" w:rsidP="000D46DE">
            <w:pPr>
              <w:jc w:val="center"/>
              <w:rPr>
                <w:rFonts w:asciiTheme="minorHAnsi" w:hAnsiTheme="minorHAnsi"/>
                <w:b/>
                <w:sz w:val="22"/>
                <w:szCs w:val="22"/>
              </w:rPr>
            </w:pPr>
            <w:r>
              <w:rPr>
                <w:rFonts w:asciiTheme="minorHAnsi" w:hAnsiTheme="minorHAnsi"/>
                <w:b/>
                <w:sz w:val="22"/>
              </w:rPr>
              <w:t>Estratégia</w:t>
            </w:r>
          </w:p>
        </w:tc>
        <w:tc>
          <w:tcPr>
            <w:tcW w:w="2037" w:type="dxa"/>
          </w:tcPr>
          <w:p w14:paraId="67CBBAA6" w14:textId="02EDA2DF" w:rsidR="008E2BD6" w:rsidRPr="00125873" w:rsidRDefault="00FA297B" w:rsidP="000D46DE">
            <w:pPr>
              <w:jc w:val="center"/>
              <w:rPr>
                <w:rFonts w:asciiTheme="minorHAnsi" w:hAnsiTheme="minorHAnsi"/>
                <w:b/>
                <w:sz w:val="22"/>
                <w:szCs w:val="22"/>
              </w:rPr>
            </w:pPr>
            <w:r>
              <w:rPr>
                <w:rFonts w:asciiTheme="minorHAnsi" w:hAnsiTheme="minorHAnsi"/>
                <w:b/>
                <w:sz w:val="22"/>
              </w:rPr>
              <w:t>Se for o caso, adaptações estratégicas para a PCI por COVID-19</w:t>
            </w:r>
          </w:p>
        </w:tc>
      </w:tr>
      <w:tr w:rsidR="008E2BD6" w:rsidRPr="00125873" w14:paraId="13F4EA46" w14:textId="0DC46A45" w:rsidTr="008E2BD6">
        <w:tc>
          <w:tcPr>
            <w:tcW w:w="1596" w:type="dxa"/>
          </w:tcPr>
          <w:p w14:paraId="284B7030" w14:textId="77777777" w:rsidR="008E2BD6" w:rsidRPr="00697AF7" w:rsidRDefault="008E2BD6" w:rsidP="000D46DE">
            <w:pPr>
              <w:jc w:val="both"/>
              <w:rPr>
                <w:rFonts w:asciiTheme="minorHAnsi" w:hAnsiTheme="minorHAnsi"/>
                <w:sz w:val="20"/>
                <w:szCs w:val="20"/>
              </w:rPr>
            </w:pPr>
            <w:r>
              <w:rPr>
                <w:rFonts w:asciiTheme="minorHAnsi" w:hAnsiTheme="minorHAnsi"/>
                <w:sz w:val="20"/>
              </w:rPr>
              <w:t>Público-alvo terciário</w:t>
            </w:r>
          </w:p>
        </w:tc>
        <w:tc>
          <w:tcPr>
            <w:tcW w:w="2936" w:type="dxa"/>
          </w:tcPr>
          <w:p w14:paraId="711BB248" w14:textId="77777777" w:rsidR="008E2BD6" w:rsidRPr="00697AF7" w:rsidRDefault="008E2BD6" w:rsidP="00C15168">
            <w:pPr>
              <w:rPr>
                <w:rFonts w:asciiTheme="minorHAnsi" w:hAnsiTheme="minorHAnsi"/>
                <w:sz w:val="20"/>
                <w:szCs w:val="20"/>
              </w:rPr>
            </w:pPr>
            <w:r>
              <w:rPr>
                <w:rFonts w:asciiTheme="minorHAnsi" w:hAnsiTheme="minorHAnsi"/>
                <w:sz w:val="20"/>
              </w:rPr>
              <w:t>Representantes dos seguintes ministérios ao nível central:</w:t>
            </w:r>
          </w:p>
          <w:p w14:paraId="4E9373FC" w14:textId="77777777" w:rsidR="008E2BD6" w:rsidRPr="00697AF7" w:rsidRDefault="008E2BD6" w:rsidP="00AB5589">
            <w:pPr>
              <w:pStyle w:val="ListParagraph"/>
              <w:numPr>
                <w:ilvl w:val="0"/>
                <w:numId w:val="6"/>
              </w:numPr>
              <w:rPr>
                <w:rFonts w:asciiTheme="minorHAnsi" w:hAnsiTheme="minorHAnsi"/>
                <w:sz w:val="20"/>
                <w:szCs w:val="20"/>
              </w:rPr>
            </w:pPr>
            <w:r>
              <w:rPr>
                <w:rFonts w:asciiTheme="minorHAnsi" w:hAnsiTheme="minorHAnsi"/>
                <w:sz w:val="20"/>
              </w:rPr>
              <w:t>Ministério da Educação</w:t>
            </w:r>
          </w:p>
          <w:p w14:paraId="09D55FE5" w14:textId="77777777" w:rsidR="008E2BD6" w:rsidRPr="00697AF7" w:rsidRDefault="008E2BD6" w:rsidP="00AB5589">
            <w:pPr>
              <w:pStyle w:val="ListParagraph"/>
              <w:numPr>
                <w:ilvl w:val="0"/>
                <w:numId w:val="6"/>
              </w:numPr>
              <w:rPr>
                <w:rFonts w:asciiTheme="minorHAnsi" w:hAnsiTheme="minorHAnsi"/>
                <w:sz w:val="20"/>
                <w:szCs w:val="20"/>
              </w:rPr>
            </w:pPr>
            <w:r>
              <w:rPr>
                <w:rFonts w:asciiTheme="minorHAnsi" w:hAnsiTheme="minorHAnsi"/>
                <w:sz w:val="20"/>
              </w:rPr>
              <w:t>Ministério das Telecomunicações</w:t>
            </w:r>
          </w:p>
          <w:p w14:paraId="59CC8365" w14:textId="77777777" w:rsidR="008E2BD6" w:rsidRPr="00697AF7" w:rsidRDefault="008E2BD6" w:rsidP="00AB5589">
            <w:pPr>
              <w:pStyle w:val="ListParagraph"/>
              <w:numPr>
                <w:ilvl w:val="0"/>
                <w:numId w:val="6"/>
              </w:numPr>
              <w:rPr>
                <w:rFonts w:asciiTheme="minorHAnsi" w:hAnsiTheme="minorHAnsi"/>
                <w:sz w:val="20"/>
                <w:szCs w:val="20"/>
              </w:rPr>
            </w:pPr>
            <w:r>
              <w:rPr>
                <w:rFonts w:asciiTheme="minorHAnsi" w:hAnsiTheme="minorHAnsi"/>
                <w:sz w:val="20"/>
              </w:rPr>
              <w:t>Ministério do Ambiente</w:t>
            </w:r>
          </w:p>
        </w:tc>
        <w:tc>
          <w:tcPr>
            <w:tcW w:w="2781" w:type="dxa"/>
          </w:tcPr>
          <w:p w14:paraId="15D9A42B" w14:textId="77777777" w:rsidR="008E2BD6" w:rsidRPr="00697AF7" w:rsidRDefault="008E2BD6" w:rsidP="00C15168">
            <w:pPr>
              <w:rPr>
                <w:rFonts w:asciiTheme="minorHAnsi" w:hAnsiTheme="minorHAnsi"/>
                <w:sz w:val="20"/>
                <w:szCs w:val="20"/>
              </w:rPr>
            </w:pPr>
            <w:r>
              <w:rPr>
                <w:rFonts w:asciiTheme="minorHAnsi" w:hAnsiTheme="minorHAnsi"/>
                <w:sz w:val="20"/>
              </w:rPr>
              <w:t>Sessão de sensibilização ao nível central para garantir que os participantes:</w:t>
            </w:r>
          </w:p>
          <w:p w14:paraId="597BBD5E" w14:textId="77777777" w:rsidR="008E2BD6" w:rsidRPr="00697AF7" w:rsidRDefault="008E2BD6" w:rsidP="00AB5589">
            <w:pPr>
              <w:pStyle w:val="ListParagraph"/>
              <w:numPr>
                <w:ilvl w:val="0"/>
                <w:numId w:val="7"/>
              </w:numPr>
              <w:rPr>
                <w:rFonts w:asciiTheme="minorHAnsi" w:hAnsiTheme="minorHAnsi"/>
                <w:sz w:val="20"/>
                <w:szCs w:val="20"/>
              </w:rPr>
            </w:pPr>
            <w:r>
              <w:rPr>
                <w:rFonts w:asciiTheme="minorHAnsi" w:hAnsiTheme="minorHAnsi"/>
                <w:sz w:val="20"/>
              </w:rPr>
              <w:t>estejam a par da campanha</w:t>
            </w:r>
          </w:p>
          <w:p w14:paraId="27E169ED" w14:textId="1904DA8D" w:rsidR="008E2BD6" w:rsidRDefault="008E2BD6" w:rsidP="00AB5589">
            <w:pPr>
              <w:pStyle w:val="ListParagraph"/>
              <w:numPr>
                <w:ilvl w:val="0"/>
                <w:numId w:val="7"/>
              </w:numPr>
              <w:rPr>
                <w:rFonts w:asciiTheme="minorHAnsi" w:hAnsiTheme="minorHAnsi"/>
                <w:sz w:val="20"/>
                <w:szCs w:val="20"/>
              </w:rPr>
            </w:pPr>
            <w:r>
              <w:rPr>
                <w:rFonts w:asciiTheme="minorHAnsi" w:hAnsiTheme="minorHAnsi"/>
                <w:sz w:val="20"/>
              </w:rPr>
              <w:t xml:space="preserve">colaborem com o programa nacional de malária e os parceiros, a fim de assegurar o acesso a recursos, populações etc. (p. ex., acesso a escolas e professores para a </w:t>
            </w:r>
            <w:r>
              <w:rPr>
                <w:rFonts w:asciiTheme="minorHAnsi" w:hAnsiTheme="minorHAnsi"/>
                <w:sz w:val="20"/>
              </w:rPr>
              <w:lastRenderedPageBreak/>
              <w:t>educação sanitária nas escolas)</w:t>
            </w:r>
          </w:p>
          <w:p w14:paraId="29AB553A" w14:textId="77777777" w:rsidR="008E2BD6" w:rsidRDefault="008E2BD6" w:rsidP="00AB5589">
            <w:pPr>
              <w:pStyle w:val="ListParagraph"/>
              <w:numPr>
                <w:ilvl w:val="0"/>
                <w:numId w:val="7"/>
              </w:numPr>
              <w:rPr>
                <w:rFonts w:asciiTheme="minorHAnsi" w:hAnsiTheme="minorHAnsi"/>
                <w:sz w:val="20"/>
                <w:szCs w:val="20"/>
              </w:rPr>
            </w:pPr>
            <w:r>
              <w:rPr>
                <w:rFonts w:asciiTheme="minorHAnsi" w:hAnsiTheme="minorHAnsi"/>
                <w:sz w:val="20"/>
              </w:rPr>
              <w:t>identifiquem áreas de possível colaboração (p. ex., anúncios gratuitos nos meios de comunicação social em estações governamentais)</w:t>
            </w:r>
          </w:p>
          <w:p w14:paraId="7B1C9E61" w14:textId="04E020BE" w:rsidR="008E2BD6" w:rsidRPr="00697AF7" w:rsidRDefault="008E2BD6" w:rsidP="00AB5589">
            <w:pPr>
              <w:pStyle w:val="ListParagraph"/>
              <w:numPr>
                <w:ilvl w:val="0"/>
                <w:numId w:val="7"/>
              </w:numPr>
              <w:rPr>
                <w:rFonts w:asciiTheme="minorHAnsi" w:hAnsiTheme="minorHAnsi"/>
                <w:sz w:val="20"/>
                <w:szCs w:val="20"/>
              </w:rPr>
            </w:pPr>
            <w:r>
              <w:rPr>
                <w:rFonts w:asciiTheme="minorHAnsi" w:hAnsiTheme="minorHAnsi"/>
                <w:sz w:val="20"/>
              </w:rPr>
              <w:t>trabalhem no sentido de assegurar uma elevada adesão aos MTI e minimizar os riscos de perda e uso indevido dos mesmos (p. ex., identificar áreas de alto risco de utilização de MTI para a pesca e eventuais estratégias de mitigação através do reforço da MSC)</w:t>
            </w:r>
          </w:p>
        </w:tc>
        <w:tc>
          <w:tcPr>
            <w:tcW w:w="2037" w:type="dxa"/>
          </w:tcPr>
          <w:p w14:paraId="432D8520" w14:textId="40DE98AF" w:rsidR="008E2BD6" w:rsidRPr="009A1C42" w:rsidRDefault="008E2BD6" w:rsidP="00C15168">
            <w:pPr>
              <w:rPr>
                <w:rFonts w:asciiTheme="minorHAnsi" w:hAnsiTheme="minorHAnsi"/>
                <w:sz w:val="20"/>
                <w:szCs w:val="20"/>
              </w:rPr>
            </w:pPr>
            <w:r>
              <w:rPr>
                <w:rFonts w:ascii="Calibri" w:hAnsi="Calibri"/>
                <w:sz w:val="20"/>
              </w:rPr>
              <w:lastRenderedPageBreak/>
              <w:t xml:space="preserve">Se a conectividade à internet o permitir, as reuniões de sensibilização serão virtuais. Todas as reuniões de sensibilização que se realizem presencialmente serão organizadas de modo que se possa garantir o distanciamento físico, </w:t>
            </w:r>
            <w:r>
              <w:rPr>
                <w:rFonts w:ascii="Calibri" w:hAnsi="Calibri"/>
                <w:sz w:val="20"/>
              </w:rPr>
              <w:lastRenderedPageBreak/>
              <w:t>o uso correto do</w:t>
            </w:r>
            <w:r w:rsidR="00E17683">
              <w:rPr>
                <w:rFonts w:ascii="Calibri" w:hAnsi="Calibri"/>
                <w:sz w:val="20"/>
              </w:rPr>
              <w:t>s</w:t>
            </w:r>
            <w:r>
              <w:rPr>
                <w:rFonts w:ascii="Calibri" w:hAnsi="Calibri"/>
                <w:sz w:val="20"/>
              </w:rPr>
              <w:t xml:space="preserve"> EPI, a lavagem das mãos etc. O número de participantes por reunião presencial será reduzido em conformidade com as medidas vigentes de prevenção de infeções por COVID-19. Serão elaborados e enviados pacotes de sensibilização (em suporte eletrónico ou impresso), para assegurar que todos os influenciadores visados recebam informações consistentes. </w:t>
            </w:r>
          </w:p>
        </w:tc>
      </w:tr>
    </w:tbl>
    <w:p w14:paraId="391B21D2" w14:textId="4F238641" w:rsidR="00AE1479" w:rsidRDefault="00AE1479" w:rsidP="00744037">
      <w:pPr>
        <w:pBdr>
          <w:top w:val="nil"/>
          <w:left w:val="nil"/>
          <w:bottom w:val="nil"/>
          <w:right w:val="nil"/>
          <w:between w:val="nil"/>
        </w:pBdr>
        <w:rPr>
          <w:rFonts w:ascii="Calibri" w:eastAsia="Calibri" w:hAnsi="Calibri" w:cs="Calibri"/>
          <w:color w:val="000000"/>
          <w:sz w:val="22"/>
          <w:szCs w:val="22"/>
        </w:rPr>
      </w:pPr>
      <w:r>
        <w:rPr>
          <w:rFonts w:ascii="Calibri" w:hAnsi="Calibri"/>
          <w:color w:val="000000"/>
          <w:sz w:val="22"/>
        </w:rPr>
        <w:lastRenderedPageBreak/>
        <w:t xml:space="preserve"> </w:t>
      </w:r>
    </w:p>
    <w:p w14:paraId="7BAFAD45" w14:textId="134224F4" w:rsidR="005D493A" w:rsidRPr="00FE65E7" w:rsidRDefault="00656BC9" w:rsidP="00F96096">
      <w:pPr>
        <w:rPr>
          <w:rFonts w:asciiTheme="minorHAnsi" w:hAnsiTheme="minorHAnsi"/>
          <w:color w:val="FF0000"/>
        </w:rPr>
      </w:pPr>
      <w:r>
        <w:rPr>
          <w:rFonts w:asciiTheme="minorHAnsi" w:hAnsiTheme="minorHAnsi"/>
          <w:b/>
          <w:color w:val="FF0000"/>
        </w:rPr>
        <w:t>9.</w:t>
      </w:r>
      <w:r>
        <w:rPr>
          <w:rFonts w:asciiTheme="minorHAnsi" w:hAnsiTheme="minorHAnsi"/>
          <w:b/>
          <w:color w:val="FF0000"/>
        </w:rPr>
        <w:tab/>
        <w:t>Tema da campanha e mensagens-chave</w:t>
      </w:r>
    </w:p>
    <w:p w14:paraId="0A8525A5" w14:textId="2AD19FF6" w:rsidR="00B90027" w:rsidRDefault="008B1CAC" w:rsidP="00AB5589">
      <w:pPr>
        <w:pStyle w:val="ListParagraph"/>
        <w:numPr>
          <w:ilvl w:val="0"/>
          <w:numId w:val="13"/>
        </w:numPr>
        <w:rPr>
          <w:rFonts w:asciiTheme="minorHAnsi" w:hAnsiTheme="minorHAnsi" w:cstheme="minorHAnsi"/>
          <w:sz w:val="22"/>
          <w:szCs w:val="22"/>
        </w:rPr>
      </w:pPr>
      <w:r>
        <w:rPr>
          <w:rFonts w:asciiTheme="minorHAnsi" w:hAnsiTheme="minorHAnsi"/>
          <w:sz w:val="22"/>
        </w:rPr>
        <w:t>Descrever a marca que será utilizada na campanha</w:t>
      </w:r>
      <w:r w:rsidR="009E68F3">
        <w:rPr>
          <w:rStyle w:val="FootnoteReference"/>
          <w:rFonts w:asciiTheme="minorHAnsi" w:hAnsiTheme="minorHAnsi"/>
          <w:sz w:val="22"/>
          <w:szCs w:val="22"/>
          <w:lang w:val="en-GB"/>
        </w:rPr>
        <w:footnoteReference w:id="4"/>
      </w:r>
      <w:r>
        <w:rPr>
          <w:rFonts w:asciiTheme="minorHAnsi" w:hAnsiTheme="minorHAnsi"/>
          <w:sz w:val="22"/>
        </w:rPr>
        <w:t xml:space="preserve">. Onde esta já </w:t>
      </w:r>
      <w:r w:rsidR="00624603">
        <w:rPr>
          <w:rFonts w:asciiTheme="minorHAnsi" w:hAnsiTheme="minorHAnsi"/>
          <w:sz w:val="22"/>
        </w:rPr>
        <w:t>tiver sido criada</w:t>
      </w:r>
      <w:r>
        <w:rPr>
          <w:rFonts w:asciiTheme="minorHAnsi" w:hAnsiTheme="minorHAnsi"/>
          <w:sz w:val="22"/>
        </w:rPr>
        <w:t xml:space="preserve">, as imagens e o slogan podem ser aplicados a todos os documentos e materiais da campanha, para os identificar e harmonizar </w:t>
      </w:r>
      <w:r w:rsidR="00624603">
        <w:rPr>
          <w:rFonts w:asciiTheme="minorHAnsi" w:hAnsiTheme="minorHAnsi"/>
          <w:sz w:val="22"/>
        </w:rPr>
        <w:t>em</w:t>
      </w:r>
      <w:r>
        <w:rPr>
          <w:rFonts w:asciiTheme="minorHAnsi" w:hAnsiTheme="minorHAnsi"/>
          <w:sz w:val="22"/>
        </w:rPr>
        <w:t xml:space="preserve"> aparência, incluindo o PA da campanha, o PA logístico, o PA de digitalização e o PA da MSC. Caso nenhuma marca tenha sido concebida para a campanha, descrever a estratégia ou o processo que será adotado para o fazer (p. ex., recrutamento de uma empresa de comunicação, pré-testes etc.). </w:t>
      </w:r>
    </w:p>
    <w:p w14:paraId="3DD1761E" w14:textId="4D6842D6" w:rsidR="00B20CAF" w:rsidRDefault="008B1CAC" w:rsidP="00AB5589">
      <w:pPr>
        <w:pStyle w:val="ListParagraph"/>
        <w:numPr>
          <w:ilvl w:val="0"/>
          <w:numId w:val="19"/>
        </w:numPr>
        <w:rPr>
          <w:rFonts w:asciiTheme="minorHAnsi" w:hAnsiTheme="minorHAnsi" w:cstheme="minorHAnsi"/>
          <w:sz w:val="22"/>
          <w:szCs w:val="22"/>
        </w:rPr>
      </w:pPr>
      <w:r>
        <w:rPr>
          <w:rFonts w:asciiTheme="minorHAnsi" w:hAnsiTheme="minorHAnsi"/>
          <w:sz w:val="22"/>
        </w:rPr>
        <w:t>Explicar como as principais mensagens, ferramentas e materiais serão elaborados e testados previamente</w:t>
      </w:r>
      <w:r w:rsidR="009E68F3">
        <w:rPr>
          <w:rStyle w:val="FootnoteReference"/>
          <w:rFonts w:asciiTheme="minorHAnsi" w:hAnsiTheme="minorHAnsi" w:cstheme="minorHAnsi"/>
          <w:sz w:val="22"/>
          <w:szCs w:val="22"/>
          <w:lang w:val="en-GB"/>
        </w:rPr>
        <w:footnoteReference w:id="5"/>
      </w:r>
      <w:r>
        <w:rPr>
          <w:rFonts w:asciiTheme="minorHAnsi" w:hAnsiTheme="minorHAnsi"/>
          <w:sz w:val="22"/>
        </w:rPr>
        <w:t xml:space="preserve"> para garantir que ecoam junto dos diferentes públicos-alvo. </w:t>
      </w:r>
    </w:p>
    <w:p w14:paraId="5171A2B0" w14:textId="75F79A84" w:rsidR="00556A79" w:rsidRDefault="002D17B4" w:rsidP="00AB5589">
      <w:pPr>
        <w:pStyle w:val="ListParagraph"/>
        <w:numPr>
          <w:ilvl w:val="0"/>
          <w:numId w:val="19"/>
        </w:numPr>
        <w:rPr>
          <w:rFonts w:asciiTheme="minorHAnsi" w:hAnsiTheme="minorHAnsi" w:cstheme="minorHAnsi"/>
          <w:sz w:val="22"/>
          <w:szCs w:val="22"/>
        </w:rPr>
      </w:pPr>
      <w:r>
        <w:rPr>
          <w:rFonts w:asciiTheme="minorHAnsi" w:hAnsiTheme="minorHAnsi"/>
          <w:sz w:val="22"/>
        </w:rPr>
        <w:t>Descrever o tema/proposta das mensagens</w:t>
      </w:r>
      <w:r w:rsidR="00624603">
        <w:rPr>
          <w:rFonts w:asciiTheme="minorHAnsi" w:hAnsiTheme="minorHAnsi"/>
          <w:sz w:val="22"/>
        </w:rPr>
        <w:t>-</w:t>
      </w:r>
      <w:r>
        <w:rPr>
          <w:rFonts w:asciiTheme="minorHAnsi" w:hAnsiTheme="minorHAnsi"/>
          <w:sz w:val="22"/>
        </w:rPr>
        <w:t xml:space="preserve">chave de MSC (exemplos na tabela abaixo) para as diferentes fases da campanha. A descrição deve demonstrar claramente de que forma as mensagens respondem às necessidades do público-alvo e se orientam para os resultados </w:t>
      </w:r>
      <w:r w:rsidR="00624603">
        <w:rPr>
          <w:rFonts w:asciiTheme="minorHAnsi" w:hAnsiTheme="minorHAnsi"/>
          <w:sz w:val="22"/>
        </w:rPr>
        <w:t>que se pretende alcançar com a</w:t>
      </w:r>
      <w:r>
        <w:rPr>
          <w:rFonts w:asciiTheme="minorHAnsi" w:hAnsiTheme="minorHAnsi"/>
          <w:sz w:val="22"/>
        </w:rPr>
        <w:t xml:space="preserve"> campanha (p. ex., as mensagens sobre a distribuição de MTI explicam como as pessoas podem aceder aos seus MTI e a elevada taxa de participação das populações leva à concretização dos objetivos da campanha). </w:t>
      </w:r>
    </w:p>
    <w:p w14:paraId="6F361A44" w14:textId="77777777" w:rsidR="00E903F1" w:rsidRDefault="00E903F1" w:rsidP="00E903F1">
      <w:pPr>
        <w:ind w:left="360"/>
        <w:rPr>
          <w:rFonts w:ascii="Calibri" w:eastAsia="Calibri" w:hAnsi="Calibri" w:cs="Calibri"/>
          <w:b/>
          <w:color w:val="4F81BD" w:themeColor="accent1"/>
          <w:sz w:val="22"/>
          <w:szCs w:val="22"/>
        </w:rPr>
      </w:pPr>
    </w:p>
    <w:p w14:paraId="0AE9AF53" w14:textId="7075B4A5" w:rsidR="00556A79" w:rsidRPr="002B365E" w:rsidRDefault="00E903F1" w:rsidP="002B365E">
      <w:pPr>
        <w:rPr>
          <w:rFonts w:ascii="Calibri" w:eastAsia="Calibri" w:hAnsi="Calibri" w:cs="Calibri"/>
          <w:b/>
          <w:color w:val="4F81BD" w:themeColor="accent1"/>
        </w:rPr>
      </w:pPr>
      <w:r>
        <w:rPr>
          <w:rFonts w:ascii="Calibri" w:hAnsi="Calibri"/>
          <w:b/>
          <w:color w:val="4F81BD" w:themeColor="accent1"/>
          <w:sz w:val="22"/>
        </w:rPr>
        <w:t xml:space="preserve">Tabela XX: Temas, canais e calendarização das mensagens de MSC — </w:t>
      </w:r>
      <w:r w:rsidR="00FC5733">
        <w:rPr>
          <w:rFonts w:ascii="Calibri" w:hAnsi="Calibri"/>
          <w:b/>
          <w:color w:val="4F81BD" w:themeColor="accent1"/>
          <w:sz w:val="22"/>
        </w:rPr>
        <w:t>a</w:t>
      </w:r>
      <w:r>
        <w:rPr>
          <w:rFonts w:ascii="Calibri" w:hAnsi="Calibri"/>
          <w:b/>
          <w:color w:val="4F81BD" w:themeColor="accent1"/>
          <w:sz w:val="22"/>
        </w:rPr>
        <w:t xml:space="preserve">daptar ao contexto do país </w:t>
      </w:r>
    </w:p>
    <w:tbl>
      <w:tblPr>
        <w:tblW w:w="9918" w:type="dxa"/>
        <w:tblBorders>
          <w:top w:val="single" w:sz="8" w:space="0" w:color="4F81BD"/>
          <w:left w:val="single" w:sz="4" w:space="0" w:color="000000"/>
          <w:bottom w:val="single" w:sz="8" w:space="0" w:color="4F81BD"/>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2977"/>
        <w:gridCol w:w="3544"/>
        <w:gridCol w:w="1559"/>
      </w:tblGrid>
      <w:tr w:rsidR="00AB4416" w:rsidRPr="00A92F90" w14:paraId="72F8B3D4" w14:textId="4008D62F" w:rsidTr="00AB4416">
        <w:trPr>
          <w:tblHeader/>
        </w:trPr>
        <w:tc>
          <w:tcPr>
            <w:tcW w:w="1838" w:type="dxa"/>
          </w:tcPr>
          <w:p w14:paraId="6B1D5562" w14:textId="77777777" w:rsidR="00AB4416" w:rsidRPr="00816BEA" w:rsidRDefault="00AB4416" w:rsidP="00574410">
            <w:pPr>
              <w:jc w:val="center"/>
              <w:rPr>
                <w:rFonts w:ascii="Calibri" w:eastAsia="Calibri" w:hAnsi="Calibri" w:cs="Calibri"/>
                <w:b/>
                <w:sz w:val="22"/>
                <w:szCs w:val="22"/>
              </w:rPr>
            </w:pPr>
            <w:r>
              <w:rPr>
                <w:rFonts w:ascii="Calibri" w:hAnsi="Calibri"/>
                <w:b/>
                <w:sz w:val="22"/>
              </w:rPr>
              <w:t>Fase da campanha</w:t>
            </w:r>
          </w:p>
        </w:tc>
        <w:tc>
          <w:tcPr>
            <w:tcW w:w="2977" w:type="dxa"/>
          </w:tcPr>
          <w:p w14:paraId="5F617F58" w14:textId="77777777" w:rsidR="00AB4416" w:rsidRPr="00816BEA" w:rsidRDefault="00AB4416" w:rsidP="00574410">
            <w:pPr>
              <w:jc w:val="center"/>
              <w:rPr>
                <w:rFonts w:ascii="Calibri" w:eastAsia="Calibri" w:hAnsi="Calibri" w:cs="Calibri"/>
                <w:b/>
                <w:sz w:val="22"/>
                <w:szCs w:val="22"/>
              </w:rPr>
            </w:pPr>
            <w:r>
              <w:rPr>
                <w:rFonts w:ascii="Calibri" w:hAnsi="Calibri"/>
                <w:b/>
                <w:sz w:val="22"/>
              </w:rPr>
              <w:t>Temas das mensagens a divulgar</w:t>
            </w:r>
          </w:p>
        </w:tc>
        <w:tc>
          <w:tcPr>
            <w:tcW w:w="3544" w:type="dxa"/>
          </w:tcPr>
          <w:p w14:paraId="3A5F3ECB" w14:textId="77777777" w:rsidR="00AB4416" w:rsidRPr="00816BEA" w:rsidRDefault="00AB4416" w:rsidP="00574410">
            <w:pPr>
              <w:jc w:val="center"/>
              <w:rPr>
                <w:rFonts w:ascii="Calibri" w:eastAsia="Calibri" w:hAnsi="Calibri" w:cs="Calibri"/>
                <w:b/>
                <w:sz w:val="22"/>
                <w:szCs w:val="22"/>
              </w:rPr>
            </w:pPr>
            <w:r>
              <w:rPr>
                <w:rFonts w:ascii="Calibri" w:hAnsi="Calibri"/>
                <w:b/>
                <w:sz w:val="22"/>
              </w:rPr>
              <w:t>Canais de divulgação</w:t>
            </w:r>
          </w:p>
        </w:tc>
        <w:tc>
          <w:tcPr>
            <w:tcW w:w="1559" w:type="dxa"/>
          </w:tcPr>
          <w:p w14:paraId="2E0D9C79" w14:textId="6629D599" w:rsidR="00AB4416" w:rsidRPr="00816BEA" w:rsidRDefault="00AB4416" w:rsidP="00574410">
            <w:pPr>
              <w:jc w:val="center"/>
              <w:rPr>
                <w:rFonts w:ascii="Calibri" w:eastAsia="Calibri" w:hAnsi="Calibri" w:cs="Calibri"/>
                <w:b/>
                <w:sz w:val="22"/>
                <w:szCs w:val="22"/>
              </w:rPr>
            </w:pPr>
            <w:r>
              <w:rPr>
                <w:rFonts w:ascii="Calibri" w:hAnsi="Calibri"/>
                <w:b/>
                <w:sz w:val="22"/>
              </w:rPr>
              <w:t>Calendarização</w:t>
            </w:r>
          </w:p>
        </w:tc>
      </w:tr>
      <w:tr w:rsidR="004211FD" w:rsidRPr="00A92F90" w14:paraId="5C653A93" w14:textId="5B3887CD" w:rsidTr="00AB4416">
        <w:tc>
          <w:tcPr>
            <w:tcW w:w="1838" w:type="dxa"/>
            <w:vMerge w:val="restart"/>
          </w:tcPr>
          <w:p w14:paraId="4A17D429" w14:textId="77777777" w:rsidR="004211FD" w:rsidRPr="00816BEA" w:rsidRDefault="004211FD" w:rsidP="00574410">
            <w:pPr>
              <w:rPr>
                <w:rFonts w:ascii="Calibri" w:eastAsia="Calibri" w:hAnsi="Calibri" w:cs="Calibri"/>
                <w:sz w:val="20"/>
                <w:szCs w:val="20"/>
              </w:rPr>
            </w:pPr>
            <w:r>
              <w:rPr>
                <w:rFonts w:ascii="Calibri" w:hAnsi="Calibri"/>
                <w:sz w:val="20"/>
              </w:rPr>
              <w:t xml:space="preserve">Antes e durante o registo de famílias </w:t>
            </w:r>
            <w:r>
              <w:rPr>
                <w:rFonts w:ascii="Calibri" w:hAnsi="Calibri"/>
                <w:sz w:val="20"/>
              </w:rPr>
              <w:lastRenderedPageBreak/>
              <w:t>e a distribuição de MTI</w:t>
            </w:r>
          </w:p>
          <w:p w14:paraId="0F330463" w14:textId="77777777" w:rsidR="004211FD" w:rsidRPr="00816BEA" w:rsidRDefault="004211FD" w:rsidP="00574410">
            <w:pPr>
              <w:jc w:val="both"/>
              <w:rPr>
                <w:rFonts w:ascii="Calibri" w:eastAsia="Calibri" w:hAnsi="Calibri" w:cs="Calibri"/>
                <w:sz w:val="20"/>
                <w:szCs w:val="20"/>
              </w:rPr>
            </w:pPr>
          </w:p>
        </w:tc>
        <w:tc>
          <w:tcPr>
            <w:tcW w:w="2977" w:type="dxa"/>
          </w:tcPr>
          <w:p w14:paraId="333BF520" w14:textId="77777777" w:rsidR="004211FD" w:rsidRPr="00816BEA" w:rsidRDefault="004211FD" w:rsidP="00574410">
            <w:pPr>
              <w:rPr>
                <w:rFonts w:ascii="Calibri" w:eastAsia="Calibri" w:hAnsi="Calibri" w:cs="Calibri"/>
                <w:sz w:val="20"/>
                <w:szCs w:val="20"/>
              </w:rPr>
            </w:pPr>
            <w:r>
              <w:rPr>
                <w:rFonts w:ascii="Calibri" w:hAnsi="Calibri"/>
                <w:sz w:val="20"/>
              </w:rPr>
              <w:lastRenderedPageBreak/>
              <w:t xml:space="preserve">A importância da participação das famílias e da comunidade na </w:t>
            </w:r>
            <w:r>
              <w:rPr>
                <w:rFonts w:ascii="Calibri" w:hAnsi="Calibri"/>
                <w:sz w:val="20"/>
              </w:rPr>
              <w:lastRenderedPageBreak/>
              <w:t xml:space="preserve">campanha de distribuição de MTI para prevenir a malária. </w:t>
            </w:r>
          </w:p>
        </w:tc>
        <w:tc>
          <w:tcPr>
            <w:tcW w:w="3544" w:type="dxa"/>
            <w:vMerge w:val="restart"/>
          </w:tcPr>
          <w:p w14:paraId="1E379815" w14:textId="77777777" w:rsidR="004211FD" w:rsidRPr="00816BEA" w:rsidRDefault="004211FD" w:rsidP="00574410">
            <w:pPr>
              <w:rPr>
                <w:rFonts w:ascii="Calibri" w:eastAsia="Calibri" w:hAnsi="Calibri" w:cs="Calibri"/>
                <w:sz w:val="20"/>
                <w:szCs w:val="20"/>
              </w:rPr>
            </w:pPr>
            <w:r>
              <w:rPr>
                <w:rFonts w:ascii="Calibri" w:hAnsi="Calibri"/>
                <w:sz w:val="20"/>
              </w:rPr>
              <w:lastRenderedPageBreak/>
              <w:t xml:space="preserve">É preferível uma estratégia multifacetada de divulgação de </w:t>
            </w:r>
            <w:r>
              <w:rPr>
                <w:rFonts w:ascii="Calibri" w:hAnsi="Calibri"/>
                <w:sz w:val="20"/>
              </w:rPr>
              <w:lastRenderedPageBreak/>
              <w:t>mensagens baseada no contexto do país (alfabetização, alcance dos meios de comunicação, zona urbana/rural etc.):</w:t>
            </w:r>
          </w:p>
          <w:p w14:paraId="55D20DBB" w14:textId="461BA183" w:rsidR="004211FD" w:rsidRPr="00816BEA" w:rsidRDefault="004211FD" w:rsidP="00AB5589">
            <w:pPr>
              <w:numPr>
                <w:ilvl w:val="0"/>
                <w:numId w:val="25"/>
              </w:numPr>
              <w:rPr>
                <w:rFonts w:ascii="Calibri" w:eastAsia="Calibri" w:hAnsi="Calibri" w:cs="Calibri"/>
                <w:sz w:val="20"/>
                <w:szCs w:val="20"/>
              </w:rPr>
            </w:pPr>
            <w:r>
              <w:rPr>
                <w:rFonts w:ascii="Calibri" w:hAnsi="Calibri"/>
                <w:sz w:val="20"/>
              </w:rPr>
              <w:t>Teatro comunitário (narração de histórias e canções)</w:t>
            </w:r>
          </w:p>
          <w:p w14:paraId="7665B04C" w14:textId="77777777" w:rsidR="004211FD" w:rsidRPr="00816BEA" w:rsidRDefault="004211FD" w:rsidP="00AB5589">
            <w:pPr>
              <w:numPr>
                <w:ilvl w:val="0"/>
                <w:numId w:val="25"/>
              </w:numPr>
              <w:rPr>
                <w:rFonts w:ascii="Calibri" w:eastAsia="Calibri" w:hAnsi="Calibri" w:cs="Calibri"/>
                <w:sz w:val="20"/>
                <w:szCs w:val="20"/>
              </w:rPr>
            </w:pPr>
            <w:r>
              <w:rPr>
                <w:rFonts w:ascii="Calibri" w:hAnsi="Calibri"/>
                <w:sz w:val="20"/>
              </w:rPr>
              <w:t xml:space="preserve">Meios de comunicação social (p. ex., rádio) </w:t>
            </w:r>
          </w:p>
          <w:p w14:paraId="36294CFE" w14:textId="77777777" w:rsidR="004211FD" w:rsidRPr="00816BEA" w:rsidRDefault="004211FD" w:rsidP="00AB5589">
            <w:pPr>
              <w:numPr>
                <w:ilvl w:val="0"/>
                <w:numId w:val="25"/>
              </w:numPr>
              <w:rPr>
                <w:rFonts w:ascii="Calibri" w:eastAsia="Calibri" w:hAnsi="Calibri" w:cs="Calibri"/>
                <w:sz w:val="20"/>
                <w:szCs w:val="20"/>
              </w:rPr>
            </w:pPr>
            <w:r>
              <w:rPr>
                <w:rFonts w:ascii="Calibri" w:hAnsi="Calibri"/>
                <w:sz w:val="20"/>
              </w:rPr>
              <w:t>Redes sociais</w:t>
            </w:r>
          </w:p>
          <w:p w14:paraId="697B9000" w14:textId="61ED85EB" w:rsidR="004211FD" w:rsidRPr="00816BEA" w:rsidRDefault="004211FD" w:rsidP="00AB5589">
            <w:pPr>
              <w:numPr>
                <w:ilvl w:val="0"/>
                <w:numId w:val="25"/>
              </w:numPr>
              <w:rPr>
                <w:rFonts w:ascii="Calibri" w:eastAsia="Calibri" w:hAnsi="Calibri" w:cs="Calibri"/>
                <w:sz w:val="20"/>
                <w:szCs w:val="20"/>
              </w:rPr>
            </w:pPr>
            <w:r>
              <w:rPr>
                <w:rFonts w:ascii="Calibri" w:hAnsi="Calibri"/>
                <w:sz w:val="20"/>
              </w:rPr>
              <w:t>Pregoeiros/anunciantes de rua com veículos motorizados</w:t>
            </w:r>
          </w:p>
          <w:p w14:paraId="44504723" w14:textId="703762E2" w:rsidR="004211FD" w:rsidRPr="00816BEA" w:rsidRDefault="004211FD" w:rsidP="00AB5589">
            <w:pPr>
              <w:numPr>
                <w:ilvl w:val="0"/>
                <w:numId w:val="25"/>
              </w:numPr>
              <w:rPr>
                <w:rFonts w:ascii="Calibri" w:eastAsia="Calibri" w:hAnsi="Calibri" w:cs="Calibri"/>
                <w:sz w:val="20"/>
                <w:szCs w:val="20"/>
              </w:rPr>
            </w:pPr>
            <w:r>
              <w:rPr>
                <w:rFonts w:ascii="Calibri" w:hAnsi="Calibri"/>
                <w:sz w:val="20"/>
              </w:rPr>
              <w:t>Voluntários e organizações comunitárias</w:t>
            </w:r>
          </w:p>
          <w:p w14:paraId="56C5DC36" w14:textId="17D96221" w:rsidR="004211FD" w:rsidRPr="00816BEA" w:rsidRDefault="004211FD" w:rsidP="00AB5589">
            <w:pPr>
              <w:numPr>
                <w:ilvl w:val="0"/>
                <w:numId w:val="25"/>
              </w:numPr>
              <w:rPr>
                <w:rFonts w:ascii="Calibri" w:eastAsia="Calibri" w:hAnsi="Calibri" w:cs="Calibri"/>
                <w:sz w:val="20"/>
                <w:szCs w:val="20"/>
              </w:rPr>
            </w:pPr>
            <w:r>
              <w:rPr>
                <w:rFonts w:ascii="Calibri" w:hAnsi="Calibri"/>
                <w:sz w:val="20"/>
              </w:rPr>
              <w:t>Eventos religiosos e organizações confessionais</w:t>
            </w:r>
          </w:p>
          <w:p w14:paraId="7F9DDCEE" w14:textId="0996405E" w:rsidR="004211FD" w:rsidRPr="00816BEA" w:rsidRDefault="004211FD" w:rsidP="00AB5589">
            <w:pPr>
              <w:numPr>
                <w:ilvl w:val="0"/>
                <w:numId w:val="25"/>
              </w:numPr>
              <w:rPr>
                <w:rFonts w:ascii="Calibri" w:eastAsia="Calibri" w:hAnsi="Calibri" w:cs="Calibri"/>
                <w:sz w:val="20"/>
                <w:szCs w:val="20"/>
              </w:rPr>
            </w:pPr>
            <w:r>
              <w:rPr>
                <w:rFonts w:ascii="Calibri" w:hAnsi="Calibri"/>
                <w:sz w:val="20"/>
              </w:rPr>
              <w:t>Diálogo comunitário</w:t>
            </w:r>
          </w:p>
          <w:p w14:paraId="66318414" w14:textId="64300859" w:rsidR="004211FD" w:rsidRPr="00816BEA" w:rsidRDefault="004211FD" w:rsidP="00AB5589">
            <w:pPr>
              <w:numPr>
                <w:ilvl w:val="0"/>
                <w:numId w:val="25"/>
              </w:numPr>
              <w:rPr>
                <w:rFonts w:ascii="Calibri" w:eastAsia="Calibri" w:hAnsi="Calibri" w:cs="Calibri"/>
                <w:sz w:val="20"/>
                <w:szCs w:val="20"/>
              </w:rPr>
            </w:pPr>
            <w:r>
              <w:rPr>
                <w:rFonts w:ascii="Calibri" w:hAnsi="Calibri"/>
                <w:sz w:val="20"/>
              </w:rPr>
              <w:t>Debates com os prestadores de cuidados de saúde</w:t>
            </w:r>
          </w:p>
          <w:p w14:paraId="14A4E995" w14:textId="21BD32FF" w:rsidR="004211FD" w:rsidRPr="00816BEA" w:rsidRDefault="004211FD" w:rsidP="00AB5589">
            <w:pPr>
              <w:numPr>
                <w:ilvl w:val="0"/>
                <w:numId w:val="25"/>
              </w:numPr>
              <w:rPr>
                <w:rFonts w:ascii="Calibri" w:eastAsia="Calibri" w:hAnsi="Calibri" w:cs="Calibri"/>
                <w:sz w:val="20"/>
                <w:szCs w:val="20"/>
              </w:rPr>
            </w:pPr>
            <w:r>
              <w:rPr>
                <w:rFonts w:ascii="Calibri" w:hAnsi="Calibri"/>
                <w:sz w:val="20"/>
              </w:rPr>
              <w:t>Sensibilização através de influenciadores comunitários</w:t>
            </w:r>
          </w:p>
          <w:p w14:paraId="15A1A557" w14:textId="725A335B" w:rsidR="004211FD" w:rsidRPr="00816BEA" w:rsidRDefault="004211FD" w:rsidP="00AB5589">
            <w:pPr>
              <w:numPr>
                <w:ilvl w:val="0"/>
                <w:numId w:val="25"/>
              </w:numPr>
              <w:rPr>
                <w:rFonts w:ascii="Calibri" w:eastAsia="Calibri" w:hAnsi="Calibri" w:cs="Calibri"/>
                <w:sz w:val="20"/>
                <w:szCs w:val="20"/>
              </w:rPr>
            </w:pPr>
            <w:r>
              <w:rPr>
                <w:rFonts w:ascii="Calibri" w:hAnsi="Calibri"/>
                <w:sz w:val="20"/>
              </w:rPr>
              <w:t>Educação sanitária nos centros de saúde</w:t>
            </w:r>
          </w:p>
          <w:p w14:paraId="7550B486" w14:textId="5FC58BD5" w:rsidR="004211FD" w:rsidRPr="00816BEA" w:rsidRDefault="004211FD" w:rsidP="00AB5589">
            <w:pPr>
              <w:numPr>
                <w:ilvl w:val="0"/>
                <w:numId w:val="25"/>
              </w:numPr>
              <w:rPr>
                <w:rFonts w:ascii="Calibri" w:eastAsia="Calibri" w:hAnsi="Calibri" w:cs="Calibri"/>
                <w:sz w:val="20"/>
                <w:szCs w:val="20"/>
              </w:rPr>
            </w:pPr>
            <w:r>
              <w:rPr>
                <w:rFonts w:ascii="Calibri" w:hAnsi="Calibri"/>
                <w:sz w:val="20"/>
              </w:rPr>
              <w:t>Materiais impressos como cartazes e posters</w:t>
            </w:r>
          </w:p>
          <w:p w14:paraId="342A622E" w14:textId="064AA783" w:rsidR="004211FD" w:rsidRDefault="0048387A" w:rsidP="00AB5589">
            <w:pPr>
              <w:numPr>
                <w:ilvl w:val="0"/>
                <w:numId w:val="25"/>
              </w:numPr>
              <w:rPr>
                <w:rFonts w:ascii="Calibri" w:eastAsia="Calibri" w:hAnsi="Calibri" w:cs="Calibri"/>
                <w:sz w:val="20"/>
                <w:szCs w:val="20"/>
              </w:rPr>
            </w:pPr>
            <w:r>
              <w:rPr>
                <w:rFonts w:ascii="Calibri" w:hAnsi="Calibri"/>
                <w:sz w:val="20"/>
              </w:rPr>
              <w:t>Visitas porta a porta</w:t>
            </w:r>
          </w:p>
          <w:p w14:paraId="5178D1DE" w14:textId="58D4881B" w:rsidR="004211FD" w:rsidRPr="00816BEA" w:rsidRDefault="004211FD" w:rsidP="00AB5589">
            <w:pPr>
              <w:numPr>
                <w:ilvl w:val="0"/>
                <w:numId w:val="25"/>
              </w:numPr>
              <w:rPr>
                <w:rFonts w:ascii="Calibri" w:eastAsia="Calibri" w:hAnsi="Calibri" w:cs="Calibri"/>
                <w:sz w:val="20"/>
                <w:szCs w:val="20"/>
              </w:rPr>
            </w:pPr>
            <w:r>
              <w:rPr>
                <w:rFonts w:ascii="Calibri" w:hAnsi="Calibri"/>
                <w:sz w:val="20"/>
              </w:rPr>
              <w:t>Atividades de CMSC nas escolas</w:t>
            </w:r>
          </w:p>
          <w:p w14:paraId="59054EF5" w14:textId="115D681E" w:rsidR="004211FD" w:rsidRPr="00816BEA" w:rsidRDefault="004211FD" w:rsidP="00AB5589">
            <w:pPr>
              <w:numPr>
                <w:ilvl w:val="0"/>
                <w:numId w:val="25"/>
              </w:numPr>
              <w:rPr>
                <w:rFonts w:ascii="Calibri" w:eastAsia="Calibri" w:hAnsi="Calibri" w:cs="Calibri"/>
                <w:sz w:val="20"/>
                <w:szCs w:val="20"/>
              </w:rPr>
            </w:pPr>
            <w:r>
              <w:rPr>
                <w:rFonts w:ascii="Calibri" w:hAnsi="Calibri"/>
                <w:sz w:val="20"/>
              </w:rPr>
              <w:t xml:space="preserve">Equipas de registo de famílias e/ou </w:t>
            </w:r>
            <w:r w:rsidR="00C8166E">
              <w:rPr>
                <w:rFonts w:ascii="Calibri" w:hAnsi="Calibri"/>
                <w:sz w:val="20"/>
              </w:rPr>
              <w:t xml:space="preserve">de </w:t>
            </w:r>
            <w:r>
              <w:rPr>
                <w:rFonts w:ascii="Calibri" w:hAnsi="Calibri"/>
                <w:sz w:val="20"/>
              </w:rPr>
              <w:t>distribuição de MTI porta a porta</w:t>
            </w:r>
          </w:p>
          <w:p w14:paraId="3BB2FB73" w14:textId="68D023CB" w:rsidR="004211FD" w:rsidRPr="00816BEA" w:rsidRDefault="004211FD" w:rsidP="00AB5589">
            <w:pPr>
              <w:numPr>
                <w:ilvl w:val="0"/>
                <w:numId w:val="25"/>
              </w:numPr>
              <w:rPr>
                <w:rFonts w:ascii="Calibri" w:eastAsia="Calibri" w:hAnsi="Calibri" w:cs="Calibri"/>
                <w:sz w:val="20"/>
                <w:szCs w:val="20"/>
              </w:rPr>
            </w:pPr>
            <w:r>
              <w:rPr>
                <w:rFonts w:ascii="Calibri" w:hAnsi="Calibri"/>
                <w:sz w:val="20"/>
              </w:rPr>
              <w:t>Equipas de distribuição de MTI em local fixo</w:t>
            </w:r>
          </w:p>
        </w:tc>
        <w:tc>
          <w:tcPr>
            <w:tcW w:w="1559" w:type="dxa"/>
            <w:vMerge w:val="restart"/>
          </w:tcPr>
          <w:p w14:paraId="22BEA601" w14:textId="4C5DB5EE" w:rsidR="004211FD" w:rsidRPr="00816BEA" w:rsidRDefault="004211FD" w:rsidP="00E903F1">
            <w:pPr>
              <w:widowControl w:val="0"/>
              <w:pBdr>
                <w:top w:val="nil"/>
                <w:left w:val="nil"/>
                <w:bottom w:val="nil"/>
                <w:right w:val="nil"/>
                <w:between w:val="nil"/>
              </w:pBdr>
              <w:rPr>
                <w:rFonts w:ascii="Calibri" w:eastAsia="Calibri" w:hAnsi="Calibri" w:cs="Calibri"/>
                <w:sz w:val="20"/>
                <w:szCs w:val="20"/>
              </w:rPr>
            </w:pPr>
            <w:r>
              <w:rPr>
                <w:rFonts w:ascii="Calibri" w:hAnsi="Calibri"/>
                <w:sz w:val="20"/>
              </w:rPr>
              <w:lastRenderedPageBreak/>
              <w:t xml:space="preserve">P. ex., sete dias antes da </w:t>
            </w:r>
            <w:r>
              <w:rPr>
                <w:rFonts w:ascii="Calibri" w:hAnsi="Calibri"/>
                <w:sz w:val="20"/>
              </w:rPr>
              <w:lastRenderedPageBreak/>
              <w:t>campanha e todos os dias até terminar o registo</w:t>
            </w:r>
          </w:p>
        </w:tc>
      </w:tr>
      <w:tr w:rsidR="004211FD" w:rsidRPr="00A92F90" w14:paraId="1483004C" w14:textId="0E10A938" w:rsidTr="00AB4416">
        <w:tc>
          <w:tcPr>
            <w:tcW w:w="1838" w:type="dxa"/>
            <w:vMerge/>
          </w:tcPr>
          <w:p w14:paraId="452C75A3" w14:textId="77777777" w:rsidR="004211FD" w:rsidRPr="00816BEA" w:rsidRDefault="004211FD" w:rsidP="00574410">
            <w:pPr>
              <w:jc w:val="both"/>
              <w:rPr>
                <w:rFonts w:ascii="Calibri" w:eastAsia="Calibri" w:hAnsi="Calibri" w:cs="Calibri"/>
                <w:sz w:val="20"/>
                <w:szCs w:val="20"/>
              </w:rPr>
            </w:pPr>
          </w:p>
        </w:tc>
        <w:tc>
          <w:tcPr>
            <w:tcW w:w="2977" w:type="dxa"/>
          </w:tcPr>
          <w:p w14:paraId="55A9D577" w14:textId="2DE51018" w:rsidR="004211FD" w:rsidRPr="00816BEA" w:rsidRDefault="004211FD" w:rsidP="00574410">
            <w:pPr>
              <w:rPr>
                <w:rFonts w:ascii="Calibri" w:eastAsia="Calibri" w:hAnsi="Calibri" w:cs="Calibri"/>
                <w:sz w:val="20"/>
                <w:szCs w:val="20"/>
              </w:rPr>
            </w:pPr>
            <w:r>
              <w:rPr>
                <w:rFonts w:ascii="Calibri" w:hAnsi="Calibri"/>
                <w:sz w:val="20"/>
              </w:rPr>
              <w:t xml:space="preserve">A importância de colaborar com o pessoal da campanha para garantir que a família irá receber MTI durante a distribuição. </w:t>
            </w:r>
          </w:p>
        </w:tc>
        <w:tc>
          <w:tcPr>
            <w:tcW w:w="3544" w:type="dxa"/>
            <w:vMerge/>
          </w:tcPr>
          <w:p w14:paraId="6F6F1B9B" w14:textId="77777777" w:rsidR="004211FD" w:rsidRPr="00A92F90" w:rsidRDefault="004211FD" w:rsidP="00574410">
            <w:pPr>
              <w:widowControl w:val="0"/>
              <w:pBdr>
                <w:top w:val="nil"/>
                <w:left w:val="nil"/>
                <w:bottom w:val="nil"/>
                <w:right w:val="nil"/>
                <w:between w:val="nil"/>
              </w:pBdr>
              <w:spacing w:line="276" w:lineRule="auto"/>
              <w:rPr>
                <w:rFonts w:ascii="Calibri" w:eastAsia="Calibri" w:hAnsi="Calibri" w:cs="Calibri"/>
              </w:rPr>
            </w:pPr>
          </w:p>
        </w:tc>
        <w:tc>
          <w:tcPr>
            <w:tcW w:w="1559" w:type="dxa"/>
            <w:vMerge/>
          </w:tcPr>
          <w:p w14:paraId="303876FB" w14:textId="4EEDFCD9" w:rsidR="004211FD" w:rsidRPr="00A92F90" w:rsidRDefault="004211FD" w:rsidP="004211FD">
            <w:pPr>
              <w:widowControl w:val="0"/>
              <w:pBdr>
                <w:top w:val="nil"/>
                <w:left w:val="nil"/>
                <w:bottom w:val="nil"/>
                <w:right w:val="nil"/>
                <w:between w:val="nil"/>
              </w:pBdr>
              <w:spacing w:line="276" w:lineRule="auto"/>
              <w:rPr>
                <w:rFonts w:ascii="Calibri" w:eastAsia="Calibri" w:hAnsi="Calibri" w:cs="Calibri"/>
              </w:rPr>
            </w:pPr>
          </w:p>
        </w:tc>
      </w:tr>
      <w:tr w:rsidR="004211FD" w:rsidRPr="00A92F90" w14:paraId="22BB58BA" w14:textId="0139370E" w:rsidTr="00AB4416">
        <w:tc>
          <w:tcPr>
            <w:tcW w:w="1838" w:type="dxa"/>
            <w:vMerge/>
          </w:tcPr>
          <w:p w14:paraId="00AF282C" w14:textId="77777777" w:rsidR="004211FD" w:rsidRPr="00816BEA" w:rsidRDefault="004211FD" w:rsidP="00574410">
            <w:pPr>
              <w:jc w:val="both"/>
              <w:rPr>
                <w:rFonts w:ascii="Calibri" w:eastAsia="Calibri" w:hAnsi="Calibri" w:cs="Calibri"/>
                <w:sz w:val="20"/>
                <w:szCs w:val="20"/>
              </w:rPr>
            </w:pPr>
          </w:p>
        </w:tc>
        <w:tc>
          <w:tcPr>
            <w:tcW w:w="2977" w:type="dxa"/>
          </w:tcPr>
          <w:p w14:paraId="5AA4DB2D" w14:textId="72FCA44C" w:rsidR="004211FD" w:rsidRPr="00816BEA" w:rsidRDefault="004211FD" w:rsidP="00574410">
            <w:pPr>
              <w:rPr>
                <w:rFonts w:ascii="Calibri" w:eastAsia="Calibri" w:hAnsi="Calibri" w:cs="Calibri"/>
                <w:sz w:val="20"/>
                <w:szCs w:val="20"/>
              </w:rPr>
            </w:pPr>
            <w:r>
              <w:rPr>
                <w:rFonts w:ascii="Calibri" w:hAnsi="Calibri"/>
                <w:sz w:val="20"/>
              </w:rPr>
              <w:t>As datas em que se fará o registo de famílias.</w:t>
            </w:r>
          </w:p>
        </w:tc>
        <w:tc>
          <w:tcPr>
            <w:tcW w:w="3544" w:type="dxa"/>
            <w:vMerge/>
          </w:tcPr>
          <w:p w14:paraId="01793A39" w14:textId="77777777" w:rsidR="004211FD" w:rsidRPr="00A92F90" w:rsidRDefault="004211FD" w:rsidP="00574410">
            <w:pPr>
              <w:widowControl w:val="0"/>
              <w:pBdr>
                <w:top w:val="nil"/>
                <w:left w:val="nil"/>
                <w:bottom w:val="nil"/>
                <w:right w:val="nil"/>
                <w:between w:val="nil"/>
              </w:pBdr>
              <w:spacing w:line="276" w:lineRule="auto"/>
              <w:rPr>
                <w:rFonts w:ascii="Calibri" w:eastAsia="Calibri" w:hAnsi="Calibri" w:cs="Calibri"/>
              </w:rPr>
            </w:pPr>
          </w:p>
        </w:tc>
        <w:tc>
          <w:tcPr>
            <w:tcW w:w="1559" w:type="dxa"/>
            <w:vMerge/>
          </w:tcPr>
          <w:p w14:paraId="0B01CC96" w14:textId="6D0FAE33" w:rsidR="004211FD" w:rsidRPr="00A92F90" w:rsidRDefault="004211FD" w:rsidP="004211FD">
            <w:pPr>
              <w:widowControl w:val="0"/>
              <w:pBdr>
                <w:top w:val="nil"/>
                <w:left w:val="nil"/>
                <w:bottom w:val="nil"/>
                <w:right w:val="nil"/>
                <w:between w:val="nil"/>
              </w:pBdr>
              <w:spacing w:line="276" w:lineRule="auto"/>
              <w:rPr>
                <w:rFonts w:ascii="Calibri" w:eastAsia="Calibri" w:hAnsi="Calibri" w:cs="Calibri"/>
              </w:rPr>
            </w:pPr>
          </w:p>
        </w:tc>
      </w:tr>
      <w:tr w:rsidR="004211FD" w:rsidRPr="00A92F90" w14:paraId="5411CFA4" w14:textId="5F124852" w:rsidTr="00AB4416">
        <w:tc>
          <w:tcPr>
            <w:tcW w:w="1838" w:type="dxa"/>
            <w:vMerge/>
          </w:tcPr>
          <w:p w14:paraId="6DDDCC06" w14:textId="77777777" w:rsidR="004211FD" w:rsidRPr="00816BEA" w:rsidRDefault="004211FD" w:rsidP="004211FD">
            <w:pPr>
              <w:jc w:val="both"/>
              <w:rPr>
                <w:rFonts w:ascii="Calibri" w:eastAsia="Calibri" w:hAnsi="Calibri" w:cs="Calibri"/>
                <w:sz w:val="20"/>
                <w:szCs w:val="20"/>
              </w:rPr>
            </w:pPr>
          </w:p>
        </w:tc>
        <w:tc>
          <w:tcPr>
            <w:tcW w:w="2977" w:type="dxa"/>
          </w:tcPr>
          <w:p w14:paraId="70E90693" w14:textId="1D5F7E9B" w:rsidR="004211FD" w:rsidRPr="00816BEA" w:rsidRDefault="004211FD" w:rsidP="004211FD">
            <w:pPr>
              <w:rPr>
                <w:rFonts w:ascii="Calibri" w:eastAsia="Calibri" w:hAnsi="Calibri" w:cs="Calibri"/>
                <w:sz w:val="20"/>
                <w:szCs w:val="20"/>
              </w:rPr>
            </w:pPr>
            <w:r>
              <w:rPr>
                <w:rFonts w:ascii="Calibri" w:hAnsi="Calibri"/>
                <w:sz w:val="20"/>
              </w:rPr>
              <w:t>As datas em que se fará a distribuição dos MTI e de que forma as famílias os irão receber (p. ex., porta a porta ou em local fixo).</w:t>
            </w:r>
          </w:p>
        </w:tc>
        <w:tc>
          <w:tcPr>
            <w:tcW w:w="3544" w:type="dxa"/>
            <w:vMerge/>
          </w:tcPr>
          <w:p w14:paraId="36AE341B" w14:textId="77777777" w:rsidR="004211FD" w:rsidRPr="00A92F90" w:rsidRDefault="004211FD" w:rsidP="004211FD">
            <w:pPr>
              <w:widowControl w:val="0"/>
              <w:pBdr>
                <w:top w:val="nil"/>
                <w:left w:val="nil"/>
                <w:bottom w:val="nil"/>
                <w:right w:val="nil"/>
                <w:between w:val="nil"/>
              </w:pBdr>
              <w:spacing w:line="276" w:lineRule="auto"/>
              <w:rPr>
                <w:rFonts w:ascii="Calibri" w:eastAsia="Calibri" w:hAnsi="Calibri" w:cs="Calibri"/>
              </w:rPr>
            </w:pPr>
          </w:p>
        </w:tc>
        <w:tc>
          <w:tcPr>
            <w:tcW w:w="1559" w:type="dxa"/>
            <w:vMerge/>
          </w:tcPr>
          <w:p w14:paraId="5B6D4F1C" w14:textId="3198BF6A" w:rsidR="004211FD" w:rsidRPr="00A92F90" w:rsidRDefault="004211FD" w:rsidP="004211FD">
            <w:pPr>
              <w:widowControl w:val="0"/>
              <w:pBdr>
                <w:top w:val="nil"/>
                <w:left w:val="nil"/>
                <w:bottom w:val="nil"/>
                <w:right w:val="nil"/>
                <w:between w:val="nil"/>
              </w:pBdr>
              <w:spacing w:line="276" w:lineRule="auto"/>
              <w:rPr>
                <w:rFonts w:ascii="Calibri" w:eastAsia="Calibri" w:hAnsi="Calibri" w:cs="Calibri"/>
              </w:rPr>
            </w:pPr>
          </w:p>
        </w:tc>
      </w:tr>
      <w:tr w:rsidR="00735730" w:rsidRPr="00A92F90" w14:paraId="70BC1450" w14:textId="0B80DB1D" w:rsidTr="00C017B2">
        <w:trPr>
          <w:trHeight w:val="997"/>
        </w:trPr>
        <w:tc>
          <w:tcPr>
            <w:tcW w:w="1838" w:type="dxa"/>
          </w:tcPr>
          <w:p w14:paraId="08479E02" w14:textId="77777777" w:rsidR="00735730" w:rsidRPr="00816BEA" w:rsidRDefault="00735730" w:rsidP="004211FD">
            <w:pPr>
              <w:rPr>
                <w:rFonts w:ascii="Calibri" w:eastAsia="Calibri" w:hAnsi="Calibri" w:cs="Calibri"/>
                <w:sz w:val="20"/>
                <w:szCs w:val="20"/>
              </w:rPr>
            </w:pPr>
            <w:r>
              <w:rPr>
                <w:rFonts w:ascii="Calibri" w:hAnsi="Calibri"/>
                <w:sz w:val="20"/>
              </w:rPr>
              <w:t>Antes e após a distribuição dos MTI</w:t>
            </w:r>
          </w:p>
        </w:tc>
        <w:tc>
          <w:tcPr>
            <w:tcW w:w="2977" w:type="dxa"/>
          </w:tcPr>
          <w:p w14:paraId="3E8567D0" w14:textId="34AF0B69" w:rsidR="00735730" w:rsidRPr="00816BEA" w:rsidRDefault="00735730" w:rsidP="004211FD">
            <w:pPr>
              <w:rPr>
                <w:rFonts w:ascii="Calibri" w:eastAsia="Calibri" w:hAnsi="Calibri" w:cs="Calibri"/>
                <w:sz w:val="20"/>
                <w:szCs w:val="20"/>
              </w:rPr>
            </w:pPr>
            <w:r>
              <w:rPr>
                <w:rFonts w:ascii="Calibri" w:hAnsi="Calibri"/>
                <w:sz w:val="20"/>
              </w:rPr>
              <w:t xml:space="preserve">A importância de guardar, </w:t>
            </w:r>
            <w:r w:rsidR="00C75F97">
              <w:rPr>
                <w:rFonts w:ascii="Calibri" w:hAnsi="Calibri"/>
                <w:sz w:val="20"/>
              </w:rPr>
              <w:t>pendurar</w:t>
            </w:r>
            <w:r>
              <w:rPr>
                <w:rFonts w:ascii="Calibri" w:hAnsi="Calibri"/>
                <w:sz w:val="20"/>
              </w:rPr>
              <w:t xml:space="preserve">, usar e cuidar dos MTI distribuídos. </w:t>
            </w:r>
          </w:p>
        </w:tc>
        <w:tc>
          <w:tcPr>
            <w:tcW w:w="3544" w:type="dxa"/>
            <w:vMerge/>
          </w:tcPr>
          <w:p w14:paraId="1EEC77C9" w14:textId="77777777" w:rsidR="00735730" w:rsidRPr="00A92F90" w:rsidRDefault="00735730" w:rsidP="004211FD">
            <w:pPr>
              <w:widowControl w:val="0"/>
              <w:pBdr>
                <w:top w:val="nil"/>
                <w:left w:val="nil"/>
                <w:bottom w:val="nil"/>
                <w:right w:val="nil"/>
                <w:between w:val="nil"/>
              </w:pBdr>
              <w:spacing w:line="276" w:lineRule="auto"/>
              <w:rPr>
                <w:rFonts w:ascii="Calibri" w:eastAsia="Calibri" w:hAnsi="Calibri" w:cs="Calibri"/>
              </w:rPr>
            </w:pPr>
          </w:p>
        </w:tc>
        <w:tc>
          <w:tcPr>
            <w:tcW w:w="1559" w:type="dxa"/>
          </w:tcPr>
          <w:p w14:paraId="69629743" w14:textId="6DD45B74" w:rsidR="00735730" w:rsidRPr="004211FD" w:rsidRDefault="00735730" w:rsidP="00E903F1">
            <w:pPr>
              <w:widowControl w:val="0"/>
              <w:pBdr>
                <w:top w:val="nil"/>
                <w:left w:val="nil"/>
                <w:bottom w:val="nil"/>
                <w:right w:val="nil"/>
                <w:between w:val="nil"/>
              </w:pBdr>
              <w:rPr>
                <w:rFonts w:ascii="Calibri" w:eastAsia="Calibri" w:hAnsi="Calibri" w:cs="Calibri"/>
                <w:sz w:val="20"/>
                <w:szCs w:val="20"/>
              </w:rPr>
            </w:pPr>
            <w:r>
              <w:rPr>
                <w:rFonts w:ascii="Calibri" w:hAnsi="Calibri"/>
                <w:sz w:val="20"/>
              </w:rPr>
              <w:t>Na distribuição e nos X dias seguintes</w:t>
            </w:r>
          </w:p>
        </w:tc>
      </w:tr>
      <w:tr w:rsidR="00735730" w:rsidRPr="00A92F90" w14:paraId="741F44CB" w14:textId="30C5F086" w:rsidTr="00034705">
        <w:tc>
          <w:tcPr>
            <w:tcW w:w="1838" w:type="dxa"/>
            <w:vMerge w:val="restart"/>
            <w:tcBorders>
              <w:top w:val="single" w:sz="4" w:space="0" w:color="000000"/>
            </w:tcBorders>
          </w:tcPr>
          <w:p w14:paraId="7A642709" w14:textId="77777777" w:rsidR="00735730" w:rsidRPr="00816BEA" w:rsidRDefault="00735730" w:rsidP="004211FD">
            <w:pPr>
              <w:rPr>
                <w:rFonts w:ascii="Calibri" w:eastAsia="Calibri" w:hAnsi="Calibri" w:cs="Calibri"/>
                <w:sz w:val="20"/>
                <w:szCs w:val="20"/>
              </w:rPr>
            </w:pPr>
            <w:r>
              <w:rPr>
                <w:rFonts w:ascii="Calibri" w:hAnsi="Calibri"/>
                <w:sz w:val="20"/>
              </w:rPr>
              <w:t>Durante toda a campanha e após a distribuição dos MTI</w:t>
            </w:r>
          </w:p>
        </w:tc>
        <w:tc>
          <w:tcPr>
            <w:tcW w:w="2977" w:type="dxa"/>
            <w:tcBorders>
              <w:top w:val="single" w:sz="4" w:space="0" w:color="000000"/>
              <w:bottom w:val="nil"/>
            </w:tcBorders>
          </w:tcPr>
          <w:p w14:paraId="4250093A" w14:textId="77777777" w:rsidR="00735730" w:rsidRDefault="00735730" w:rsidP="004211FD">
            <w:pPr>
              <w:rPr>
                <w:rFonts w:ascii="Calibri" w:eastAsia="Calibri" w:hAnsi="Calibri" w:cs="Calibri"/>
                <w:sz w:val="20"/>
                <w:szCs w:val="20"/>
              </w:rPr>
            </w:pPr>
            <w:r>
              <w:rPr>
                <w:rFonts w:ascii="Calibri" w:hAnsi="Calibri"/>
                <w:sz w:val="20"/>
              </w:rPr>
              <w:t xml:space="preserve">Os benefícios do uso dos MTI por todos os membros da família, todas as noites do ano. </w:t>
            </w:r>
          </w:p>
          <w:p w14:paraId="6F3A8CB6" w14:textId="2A9F74C9" w:rsidR="00735730" w:rsidRPr="00816BEA" w:rsidRDefault="00735730" w:rsidP="004211FD">
            <w:pPr>
              <w:rPr>
                <w:rFonts w:ascii="Calibri" w:eastAsia="Calibri" w:hAnsi="Calibri" w:cs="Calibri"/>
                <w:sz w:val="20"/>
                <w:szCs w:val="20"/>
              </w:rPr>
            </w:pPr>
          </w:p>
        </w:tc>
        <w:tc>
          <w:tcPr>
            <w:tcW w:w="3544" w:type="dxa"/>
            <w:vMerge/>
          </w:tcPr>
          <w:p w14:paraId="3435197B" w14:textId="77777777" w:rsidR="00735730" w:rsidRPr="00A92F90" w:rsidRDefault="00735730" w:rsidP="004211FD">
            <w:pPr>
              <w:widowControl w:val="0"/>
              <w:pBdr>
                <w:top w:val="nil"/>
                <w:left w:val="nil"/>
                <w:bottom w:val="nil"/>
                <w:right w:val="nil"/>
                <w:between w:val="nil"/>
              </w:pBdr>
              <w:spacing w:line="276" w:lineRule="auto"/>
              <w:rPr>
                <w:rFonts w:ascii="Calibri" w:eastAsia="Calibri" w:hAnsi="Calibri" w:cs="Calibri"/>
              </w:rPr>
            </w:pPr>
          </w:p>
        </w:tc>
        <w:tc>
          <w:tcPr>
            <w:tcW w:w="1559" w:type="dxa"/>
            <w:vMerge w:val="restart"/>
          </w:tcPr>
          <w:p w14:paraId="34A900B3" w14:textId="4A1CDD8C" w:rsidR="00735730" w:rsidRPr="00361852" w:rsidRDefault="00735730" w:rsidP="00E903F1">
            <w:pPr>
              <w:widowControl w:val="0"/>
              <w:pBdr>
                <w:top w:val="nil"/>
                <w:left w:val="nil"/>
                <w:bottom w:val="nil"/>
                <w:right w:val="nil"/>
                <w:between w:val="nil"/>
              </w:pBdr>
              <w:rPr>
                <w:rFonts w:ascii="Calibri" w:eastAsia="Calibri" w:hAnsi="Calibri" w:cs="Calibri"/>
                <w:sz w:val="20"/>
                <w:szCs w:val="20"/>
              </w:rPr>
            </w:pPr>
            <w:r>
              <w:rPr>
                <w:rFonts w:ascii="Calibri" w:hAnsi="Calibri"/>
                <w:sz w:val="20"/>
              </w:rPr>
              <w:t>Durante toda a campanha e no período pós-distribuição</w:t>
            </w:r>
          </w:p>
        </w:tc>
      </w:tr>
      <w:tr w:rsidR="00735730" w:rsidRPr="00A92F90" w14:paraId="00B14C38" w14:textId="77777777" w:rsidTr="00034705">
        <w:tc>
          <w:tcPr>
            <w:tcW w:w="1838" w:type="dxa"/>
            <w:vMerge/>
          </w:tcPr>
          <w:p w14:paraId="29A02EDA" w14:textId="77777777" w:rsidR="00735730" w:rsidRPr="00816BEA" w:rsidRDefault="00735730" w:rsidP="004211FD">
            <w:pPr>
              <w:rPr>
                <w:rFonts w:ascii="Calibri" w:eastAsia="Calibri" w:hAnsi="Calibri" w:cs="Calibri"/>
                <w:sz w:val="20"/>
                <w:szCs w:val="20"/>
              </w:rPr>
            </w:pPr>
          </w:p>
        </w:tc>
        <w:tc>
          <w:tcPr>
            <w:tcW w:w="2977" w:type="dxa"/>
            <w:tcBorders>
              <w:top w:val="single" w:sz="4" w:space="0" w:color="000000"/>
              <w:bottom w:val="nil"/>
            </w:tcBorders>
          </w:tcPr>
          <w:p w14:paraId="01322B74" w14:textId="77777777" w:rsidR="00735730" w:rsidRPr="00816BEA" w:rsidRDefault="00735730" w:rsidP="004211FD">
            <w:pPr>
              <w:rPr>
                <w:rFonts w:ascii="Calibri" w:eastAsia="Calibri" w:hAnsi="Calibri" w:cs="Calibri"/>
                <w:sz w:val="20"/>
                <w:szCs w:val="20"/>
              </w:rPr>
            </w:pPr>
          </w:p>
        </w:tc>
        <w:tc>
          <w:tcPr>
            <w:tcW w:w="3544" w:type="dxa"/>
            <w:vMerge/>
          </w:tcPr>
          <w:p w14:paraId="7CB9B4D6" w14:textId="77777777" w:rsidR="00735730" w:rsidRPr="00A92F90" w:rsidRDefault="00735730" w:rsidP="004211FD">
            <w:pPr>
              <w:widowControl w:val="0"/>
              <w:pBdr>
                <w:top w:val="nil"/>
                <w:left w:val="nil"/>
                <w:bottom w:val="nil"/>
                <w:right w:val="nil"/>
                <w:between w:val="nil"/>
              </w:pBdr>
              <w:spacing w:line="276" w:lineRule="auto"/>
              <w:rPr>
                <w:rFonts w:ascii="Calibri" w:eastAsia="Calibri" w:hAnsi="Calibri" w:cs="Calibri"/>
              </w:rPr>
            </w:pPr>
          </w:p>
        </w:tc>
        <w:tc>
          <w:tcPr>
            <w:tcW w:w="1559" w:type="dxa"/>
            <w:vMerge/>
          </w:tcPr>
          <w:p w14:paraId="7B5B82AE" w14:textId="77777777" w:rsidR="00735730" w:rsidRPr="00361852" w:rsidRDefault="00735730" w:rsidP="004211FD">
            <w:pPr>
              <w:widowControl w:val="0"/>
              <w:pBdr>
                <w:top w:val="nil"/>
                <w:left w:val="nil"/>
                <w:bottom w:val="nil"/>
                <w:right w:val="nil"/>
                <w:between w:val="nil"/>
              </w:pBdr>
              <w:spacing w:line="276" w:lineRule="auto"/>
              <w:rPr>
                <w:rFonts w:ascii="Calibri" w:eastAsia="Calibri" w:hAnsi="Calibri" w:cs="Calibri"/>
                <w:sz w:val="20"/>
                <w:szCs w:val="20"/>
              </w:rPr>
            </w:pPr>
          </w:p>
        </w:tc>
      </w:tr>
      <w:tr w:rsidR="00735730" w:rsidRPr="00A92F90" w14:paraId="04FDD334" w14:textId="528C9976" w:rsidTr="00034705">
        <w:tc>
          <w:tcPr>
            <w:tcW w:w="1838" w:type="dxa"/>
            <w:vMerge/>
          </w:tcPr>
          <w:p w14:paraId="6E9F1A07" w14:textId="77777777" w:rsidR="00735730" w:rsidRPr="00A92F90" w:rsidRDefault="00735730" w:rsidP="004211FD">
            <w:pPr>
              <w:jc w:val="both"/>
              <w:rPr>
                <w:rFonts w:ascii="Calibri" w:eastAsia="Calibri" w:hAnsi="Calibri" w:cs="Calibri"/>
              </w:rPr>
            </w:pPr>
          </w:p>
        </w:tc>
        <w:tc>
          <w:tcPr>
            <w:tcW w:w="2977" w:type="dxa"/>
            <w:tcBorders>
              <w:top w:val="nil"/>
            </w:tcBorders>
          </w:tcPr>
          <w:p w14:paraId="68B6692A" w14:textId="2887BDF8" w:rsidR="00735730" w:rsidRPr="00A92F90" w:rsidRDefault="00735730" w:rsidP="004211FD">
            <w:pPr>
              <w:jc w:val="both"/>
              <w:rPr>
                <w:rFonts w:ascii="Calibri" w:eastAsia="Calibri" w:hAnsi="Calibri" w:cs="Calibri"/>
              </w:rPr>
            </w:pPr>
            <w:r>
              <w:rPr>
                <w:rFonts w:ascii="Calibri" w:hAnsi="Calibri"/>
                <w:sz w:val="20"/>
              </w:rPr>
              <w:t>As etapas e recomendações para as famílias cuidarem dos seus mosquiteiros, a fim de lhes aumentarem a vida útil</w:t>
            </w:r>
          </w:p>
        </w:tc>
        <w:tc>
          <w:tcPr>
            <w:tcW w:w="3544" w:type="dxa"/>
            <w:vMerge/>
          </w:tcPr>
          <w:p w14:paraId="38ED5C61" w14:textId="77777777" w:rsidR="00735730" w:rsidRPr="00A92F90" w:rsidRDefault="00735730" w:rsidP="004211FD">
            <w:pPr>
              <w:widowControl w:val="0"/>
              <w:pBdr>
                <w:top w:val="nil"/>
                <w:left w:val="nil"/>
                <w:bottom w:val="nil"/>
                <w:right w:val="nil"/>
                <w:between w:val="nil"/>
              </w:pBdr>
              <w:spacing w:line="276" w:lineRule="auto"/>
              <w:rPr>
                <w:rFonts w:ascii="Calibri" w:eastAsia="Calibri" w:hAnsi="Calibri" w:cs="Calibri"/>
              </w:rPr>
            </w:pPr>
          </w:p>
        </w:tc>
        <w:tc>
          <w:tcPr>
            <w:tcW w:w="1559" w:type="dxa"/>
            <w:vMerge/>
          </w:tcPr>
          <w:p w14:paraId="76E813D0" w14:textId="77777777" w:rsidR="00735730" w:rsidRPr="00A92F90" w:rsidRDefault="00735730" w:rsidP="004211FD">
            <w:pPr>
              <w:widowControl w:val="0"/>
              <w:pBdr>
                <w:top w:val="nil"/>
                <w:left w:val="nil"/>
                <w:bottom w:val="nil"/>
                <w:right w:val="nil"/>
                <w:between w:val="nil"/>
              </w:pBdr>
              <w:spacing w:line="276" w:lineRule="auto"/>
              <w:rPr>
                <w:rFonts w:ascii="Calibri" w:eastAsia="Calibri" w:hAnsi="Calibri" w:cs="Calibri"/>
              </w:rPr>
            </w:pPr>
          </w:p>
        </w:tc>
      </w:tr>
    </w:tbl>
    <w:p w14:paraId="7DB41A9A" w14:textId="77777777" w:rsidR="0048387A" w:rsidRPr="0006136C" w:rsidRDefault="0048387A" w:rsidP="00F96096">
      <w:pPr>
        <w:jc w:val="both"/>
        <w:rPr>
          <w:rFonts w:asciiTheme="minorHAnsi" w:hAnsiTheme="minorHAnsi" w:cstheme="minorHAnsi"/>
          <w:sz w:val="22"/>
          <w:szCs w:val="22"/>
        </w:rPr>
      </w:pPr>
    </w:p>
    <w:p w14:paraId="6E017FF8" w14:textId="13FA2041" w:rsidR="00200394" w:rsidRPr="00FE65E7" w:rsidRDefault="00656BC9" w:rsidP="00F96096">
      <w:pPr>
        <w:jc w:val="both"/>
        <w:rPr>
          <w:rFonts w:asciiTheme="minorHAnsi" w:hAnsiTheme="minorHAnsi"/>
          <w:b/>
          <w:color w:val="FF0000"/>
        </w:rPr>
      </w:pPr>
      <w:r>
        <w:rPr>
          <w:rFonts w:asciiTheme="minorHAnsi" w:hAnsiTheme="minorHAnsi"/>
          <w:b/>
          <w:color w:val="FF0000"/>
        </w:rPr>
        <w:t>10.</w:t>
      </w:r>
      <w:r>
        <w:rPr>
          <w:rFonts w:asciiTheme="minorHAnsi" w:hAnsiTheme="minorHAnsi"/>
          <w:b/>
          <w:color w:val="FF0000"/>
        </w:rPr>
        <w:tab/>
        <w:t>Atividades, canais de comunicação e ferramentas de MSC</w:t>
      </w:r>
      <w:r w:rsidR="007B5300" w:rsidRPr="00F83DC3">
        <w:rPr>
          <w:rStyle w:val="FootnoteReference"/>
          <w:rFonts w:asciiTheme="minorHAnsi" w:hAnsiTheme="minorHAnsi"/>
          <w:bCs/>
          <w:lang w:val="en-GB"/>
        </w:rPr>
        <w:footnoteReference w:id="6"/>
      </w:r>
    </w:p>
    <w:p w14:paraId="200BA6A7" w14:textId="520980CB" w:rsidR="003449BA" w:rsidRDefault="0019488A" w:rsidP="006C3F9D">
      <w:pPr>
        <w:pStyle w:val="ListParagraph"/>
        <w:numPr>
          <w:ilvl w:val="0"/>
          <w:numId w:val="14"/>
        </w:numPr>
        <w:ind w:left="360"/>
        <w:rPr>
          <w:rFonts w:asciiTheme="minorHAnsi" w:hAnsiTheme="minorHAnsi"/>
          <w:sz w:val="22"/>
          <w:szCs w:val="22"/>
        </w:rPr>
      </w:pPr>
      <w:r>
        <w:rPr>
          <w:rFonts w:asciiTheme="minorHAnsi" w:hAnsiTheme="minorHAnsi"/>
          <w:sz w:val="22"/>
        </w:rPr>
        <w:t>Enumerar e descrever as atividades de MSC com que se irão envolver os diferentes públicos-alvo (p. ex., programas de rádio e televisão com chamadas telefónicas, teatros de rua, anúncios públicos, reuniões de sensibilização, comunicação interpessoal porta a porta, publicações periódicas no Facebook ou no Twitter, reuniões comunitárias etc.)</w:t>
      </w:r>
    </w:p>
    <w:p w14:paraId="0E49494E" w14:textId="6606D4E5" w:rsidR="002936D5" w:rsidRDefault="002936D5" w:rsidP="006C3F9D">
      <w:pPr>
        <w:pStyle w:val="ListParagraph"/>
        <w:numPr>
          <w:ilvl w:val="0"/>
          <w:numId w:val="14"/>
        </w:numPr>
        <w:ind w:left="360"/>
        <w:rPr>
          <w:rFonts w:asciiTheme="minorHAnsi" w:hAnsiTheme="minorHAnsi"/>
          <w:sz w:val="22"/>
          <w:szCs w:val="22"/>
        </w:rPr>
      </w:pPr>
      <w:r>
        <w:rPr>
          <w:rFonts w:asciiTheme="minorHAnsi" w:hAnsiTheme="minorHAnsi"/>
          <w:sz w:val="22"/>
        </w:rPr>
        <w:t xml:space="preserve">Descrever os principais canais de comunicação que serão usados para chegar aos diferentes públicos-alvo (p. ex., meios de comunicação social, incluindo </w:t>
      </w:r>
      <w:r>
        <w:rPr>
          <w:rFonts w:asciiTheme="minorHAnsi" w:hAnsiTheme="minorHAnsi"/>
          <w:i/>
          <w:iCs/>
          <w:sz w:val="22"/>
        </w:rPr>
        <w:t>spots</w:t>
      </w:r>
      <w:r>
        <w:rPr>
          <w:rFonts w:asciiTheme="minorHAnsi" w:hAnsiTheme="minorHAnsi"/>
          <w:sz w:val="22"/>
        </w:rPr>
        <w:t xml:space="preserve"> de rádio, pregoeiros, anunciantes de rua com veículos motorizados, dirigentes comunitários, grupos de mulheres, redes sociais, igrejas e mesquitas etc.)</w:t>
      </w:r>
    </w:p>
    <w:p w14:paraId="0F26C270" w14:textId="4FBD7D32" w:rsidR="007F4FA9" w:rsidRPr="00735730" w:rsidRDefault="00D2229A" w:rsidP="006C3F9D">
      <w:pPr>
        <w:pStyle w:val="ListParagraph"/>
        <w:numPr>
          <w:ilvl w:val="0"/>
          <w:numId w:val="14"/>
        </w:numPr>
        <w:ind w:left="360"/>
      </w:pPr>
      <w:r>
        <w:rPr>
          <w:rFonts w:asciiTheme="minorHAnsi" w:hAnsiTheme="minorHAnsi"/>
          <w:sz w:val="22"/>
        </w:rPr>
        <w:t xml:space="preserve">Descrever as ferramentas e os materiais que serão usados para assegurar uma implementação de alta qualidade (p. ex., guias de comunicação, guiões de rádio, perguntas frequentes ou mensagens-chave em pacotes de sensibilização) e a visibilidade da campanha (p. ex., posters, panfletos, faixas, t-shirts, bonés, aventais, sacos etc.) </w:t>
      </w:r>
    </w:p>
    <w:p w14:paraId="5CFDEBE6" w14:textId="1970A4BC" w:rsidR="0019488A" w:rsidRPr="00D2229A" w:rsidRDefault="00D2229A" w:rsidP="006C3F9D">
      <w:pPr>
        <w:pStyle w:val="ListParagraph"/>
        <w:numPr>
          <w:ilvl w:val="0"/>
          <w:numId w:val="15"/>
        </w:numPr>
        <w:ind w:left="360"/>
        <w:rPr>
          <w:rFonts w:asciiTheme="minorHAnsi" w:hAnsiTheme="minorHAnsi"/>
          <w:sz w:val="22"/>
          <w:szCs w:val="22"/>
        </w:rPr>
      </w:pPr>
      <w:r>
        <w:rPr>
          <w:rFonts w:asciiTheme="minorHAnsi" w:hAnsiTheme="minorHAnsi"/>
          <w:sz w:val="22"/>
        </w:rPr>
        <w:lastRenderedPageBreak/>
        <w:t>Apresentar a informação em forma de tabela (ver exemplo abaixo)</w:t>
      </w:r>
    </w:p>
    <w:p w14:paraId="29273ADA" w14:textId="77777777" w:rsidR="00E903F1" w:rsidRDefault="00E903F1" w:rsidP="00E903F1">
      <w:pPr>
        <w:ind w:left="360"/>
        <w:rPr>
          <w:rFonts w:ascii="Calibri" w:eastAsia="Calibri" w:hAnsi="Calibri" w:cs="Calibri"/>
          <w:b/>
          <w:color w:val="4F81BD" w:themeColor="accent1"/>
          <w:sz w:val="22"/>
          <w:szCs w:val="22"/>
        </w:rPr>
      </w:pPr>
    </w:p>
    <w:p w14:paraId="2433FC70" w14:textId="0B1C77F5" w:rsidR="00961A99" w:rsidRPr="002B365E" w:rsidRDefault="00E903F1" w:rsidP="00F96096">
      <w:pPr>
        <w:rPr>
          <w:rFonts w:ascii="Calibri" w:eastAsia="Calibri" w:hAnsi="Calibri" w:cs="Calibri"/>
          <w:b/>
          <w:color w:val="4F81BD" w:themeColor="accent1"/>
        </w:rPr>
      </w:pPr>
      <w:r>
        <w:rPr>
          <w:rFonts w:ascii="Calibri" w:hAnsi="Calibri"/>
          <w:b/>
          <w:color w:val="4F81BD" w:themeColor="accent1"/>
          <w:sz w:val="22"/>
        </w:rPr>
        <w:t xml:space="preserve">Tabela XX: Resumo das atividades, canais e ferramentas da MSC — </w:t>
      </w:r>
      <w:r w:rsidR="00FC5733">
        <w:rPr>
          <w:rFonts w:ascii="Calibri" w:hAnsi="Calibri"/>
          <w:b/>
          <w:color w:val="4F81BD" w:themeColor="accent1"/>
          <w:sz w:val="22"/>
        </w:rPr>
        <w:t>a</w:t>
      </w:r>
      <w:r>
        <w:rPr>
          <w:rFonts w:ascii="Calibri" w:hAnsi="Calibri"/>
          <w:b/>
          <w:color w:val="4F81BD" w:themeColor="accent1"/>
          <w:sz w:val="22"/>
        </w:rPr>
        <w:t xml:space="preserve">daptar ao contexto do país </w:t>
      </w:r>
    </w:p>
    <w:tbl>
      <w:tblPr>
        <w:tblStyle w:val="TableGrid"/>
        <w:tblW w:w="0" w:type="auto"/>
        <w:tblLook w:val="04A0" w:firstRow="1" w:lastRow="0" w:firstColumn="1" w:lastColumn="0" w:noHBand="0" w:noVBand="1"/>
      </w:tblPr>
      <w:tblGrid>
        <w:gridCol w:w="1548"/>
        <w:gridCol w:w="2091"/>
        <w:gridCol w:w="1840"/>
        <w:gridCol w:w="1953"/>
        <w:gridCol w:w="1918"/>
      </w:tblGrid>
      <w:tr w:rsidR="004211FD" w:rsidRPr="00125873" w14:paraId="3111E3B5" w14:textId="37F2F37C" w:rsidTr="004211FD">
        <w:tc>
          <w:tcPr>
            <w:tcW w:w="1548" w:type="dxa"/>
          </w:tcPr>
          <w:p w14:paraId="4F9F2AD4" w14:textId="77777777" w:rsidR="004211FD" w:rsidRPr="00961A99" w:rsidRDefault="004211FD" w:rsidP="00F96096">
            <w:pPr>
              <w:jc w:val="center"/>
              <w:rPr>
                <w:rFonts w:asciiTheme="minorHAnsi" w:hAnsiTheme="minorHAnsi"/>
                <w:b/>
                <w:bCs/>
                <w:sz w:val="22"/>
                <w:szCs w:val="22"/>
              </w:rPr>
            </w:pPr>
            <w:r>
              <w:rPr>
                <w:rFonts w:asciiTheme="minorHAnsi" w:hAnsiTheme="minorHAnsi"/>
                <w:b/>
                <w:sz w:val="22"/>
              </w:rPr>
              <w:t>Atividade</w:t>
            </w:r>
          </w:p>
        </w:tc>
        <w:tc>
          <w:tcPr>
            <w:tcW w:w="2091" w:type="dxa"/>
          </w:tcPr>
          <w:p w14:paraId="283AEEA5" w14:textId="77777777" w:rsidR="004211FD" w:rsidRPr="00961A99" w:rsidRDefault="004211FD" w:rsidP="00F96096">
            <w:pPr>
              <w:jc w:val="center"/>
              <w:rPr>
                <w:rFonts w:asciiTheme="minorHAnsi" w:hAnsiTheme="minorHAnsi"/>
                <w:b/>
                <w:bCs/>
                <w:sz w:val="22"/>
                <w:szCs w:val="22"/>
              </w:rPr>
            </w:pPr>
            <w:r>
              <w:rPr>
                <w:rFonts w:asciiTheme="minorHAnsi" w:hAnsiTheme="minorHAnsi"/>
                <w:b/>
                <w:sz w:val="22"/>
              </w:rPr>
              <w:t>Canal</w:t>
            </w:r>
          </w:p>
        </w:tc>
        <w:tc>
          <w:tcPr>
            <w:tcW w:w="1840" w:type="dxa"/>
          </w:tcPr>
          <w:p w14:paraId="6769A6A6" w14:textId="134D2DE8" w:rsidR="004211FD" w:rsidRPr="00961A99" w:rsidRDefault="004211FD" w:rsidP="00F96096">
            <w:pPr>
              <w:jc w:val="center"/>
              <w:rPr>
                <w:rFonts w:asciiTheme="minorHAnsi" w:hAnsiTheme="minorHAnsi"/>
                <w:b/>
                <w:bCs/>
                <w:sz w:val="22"/>
                <w:szCs w:val="22"/>
              </w:rPr>
            </w:pPr>
            <w:r>
              <w:rPr>
                <w:rFonts w:asciiTheme="minorHAnsi" w:hAnsiTheme="minorHAnsi"/>
                <w:b/>
                <w:sz w:val="22"/>
              </w:rPr>
              <w:t>Ferramentas ou materiais necessários</w:t>
            </w:r>
          </w:p>
        </w:tc>
        <w:tc>
          <w:tcPr>
            <w:tcW w:w="1953" w:type="dxa"/>
          </w:tcPr>
          <w:p w14:paraId="77E1EB6E" w14:textId="44E384C7" w:rsidR="004211FD" w:rsidRPr="00961A99" w:rsidRDefault="004211FD" w:rsidP="00F96096">
            <w:pPr>
              <w:jc w:val="center"/>
              <w:rPr>
                <w:rFonts w:asciiTheme="minorHAnsi" w:hAnsiTheme="minorHAnsi"/>
                <w:b/>
                <w:bCs/>
                <w:sz w:val="22"/>
                <w:szCs w:val="22"/>
              </w:rPr>
            </w:pPr>
            <w:r>
              <w:rPr>
                <w:rFonts w:asciiTheme="minorHAnsi" w:hAnsiTheme="minorHAnsi"/>
                <w:b/>
                <w:sz w:val="22"/>
              </w:rPr>
              <w:t>Fase da campanha</w:t>
            </w:r>
          </w:p>
        </w:tc>
        <w:tc>
          <w:tcPr>
            <w:tcW w:w="1918" w:type="dxa"/>
          </w:tcPr>
          <w:p w14:paraId="7E73BF66" w14:textId="5D94673C" w:rsidR="004211FD" w:rsidRPr="00961A99" w:rsidRDefault="0048387A" w:rsidP="00F96096">
            <w:pPr>
              <w:jc w:val="center"/>
              <w:rPr>
                <w:rFonts w:asciiTheme="minorHAnsi" w:hAnsiTheme="minorHAnsi"/>
                <w:b/>
                <w:bCs/>
                <w:sz w:val="22"/>
                <w:szCs w:val="22"/>
              </w:rPr>
            </w:pPr>
            <w:r>
              <w:rPr>
                <w:rFonts w:asciiTheme="minorHAnsi" w:hAnsiTheme="minorHAnsi"/>
                <w:b/>
                <w:sz w:val="22"/>
              </w:rPr>
              <w:t>Se for o caso, adaptações necessárias à PCI por COVID-19</w:t>
            </w:r>
          </w:p>
        </w:tc>
      </w:tr>
      <w:tr w:rsidR="004211FD" w:rsidRPr="00961A99" w14:paraId="40425A55" w14:textId="3982A6B7" w:rsidTr="004211FD">
        <w:tc>
          <w:tcPr>
            <w:tcW w:w="1548" w:type="dxa"/>
          </w:tcPr>
          <w:p w14:paraId="16595D44" w14:textId="01FFB5DA" w:rsidR="004211FD" w:rsidRPr="00961A99" w:rsidRDefault="004211FD" w:rsidP="00D2229A">
            <w:pPr>
              <w:rPr>
                <w:rFonts w:asciiTheme="minorHAnsi" w:hAnsiTheme="minorHAnsi"/>
                <w:sz w:val="20"/>
                <w:szCs w:val="20"/>
              </w:rPr>
            </w:pPr>
            <w:r>
              <w:rPr>
                <w:rFonts w:asciiTheme="minorHAnsi" w:hAnsiTheme="minorHAnsi"/>
                <w:sz w:val="20"/>
              </w:rPr>
              <w:t>Educação sanitária porta a porta/PCI</w:t>
            </w:r>
          </w:p>
        </w:tc>
        <w:tc>
          <w:tcPr>
            <w:tcW w:w="2091" w:type="dxa"/>
          </w:tcPr>
          <w:p w14:paraId="7D5BAA41" w14:textId="3745D6C3" w:rsidR="004211FD" w:rsidRPr="00961A99" w:rsidRDefault="004211FD" w:rsidP="00F96096">
            <w:pPr>
              <w:rPr>
                <w:rFonts w:asciiTheme="minorHAnsi" w:hAnsiTheme="minorHAnsi"/>
                <w:sz w:val="20"/>
                <w:szCs w:val="20"/>
              </w:rPr>
            </w:pPr>
            <w:r>
              <w:rPr>
                <w:rFonts w:asciiTheme="minorHAnsi" w:hAnsiTheme="minorHAnsi"/>
                <w:sz w:val="20"/>
              </w:rPr>
              <w:t>Profissionais de saúde comunitária</w:t>
            </w:r>
          </w:p>
        </w:tc>
        <w:tc>
          <w:tcPr>
            <w:tcW w:w="1840" w:type="dxa"/>
          </w:tcPr>
          <w:p w14:paraId="20485E0F" w14:textId="12E6E990" w:rsidR="004211FD" w:rsidRPr="00961A99" w:rsidRDefault="004211FD" w:rsidP="00F96096">
            <w:pPr>
              <w:rPr>
                <w:rFonts w:asciiTheme="minorHAnsi" w:hAnsiTheme="minorHAnsi"/>
                <w:sz w:val="20"/>
                <w:szCs w:val="20"/>
              </w:rPr>
            </w:pPr>
            <w:r>
              <w:rPr>
                <w:rFonts w:asciiTheme="minorHAnsi" w:hAnsiTheme="minorHAnsi"/>
                <w:sz w:val="20"/>
              </w:rPr>
              <w:t>Guia de comunicação</w:t>
            </w:r>
          </w:p>
        </w:tc>
        <w:tc>
          <w:tcPr>
            <w:tcW w:w="1953" w:type="dxa"/>
          </w:tcPr>
          <w:p w14:paraId="409F746D" w14:textId="3271FF4D" w:rsidR="004211FD" w:rsidRPr="00961A99" w:rsidRDefault="004211FD" w:rsidP="00F96096">
            <w:pPr>
              <w:rPr>
                <w:rFonts w:asciiTheme="minorHAnsi" w:hAnsiTheme="minorHAnsi"/>
                <w:sz w:val="20"/>
                <w:szCs w:val="20"/>
              </w:rPr>
            </w:pPr>
            <w:r>
              <w:rPr>
                <w:rFonts w:asciiTheme="minorHAnsi" w:hAnsiTheme="minorHAnsi"/>
                <w:sz w:val="20"/>
              </w:rPr>
              <w:t xml:space="preserve">Durante o registo de famílias e/ou a distribuição de MTI </w:t>
            </w:r>
          </w:p>
        </w:tc>
        <w:tc>
          <w:tcPr>
            <w:tcW w:w="1918" w:type="dxa"/>
          </w:tcPr>
          <w:p w14:paraId="64427B4B" w14:textId="3C05D396" w:rsidR="004211FD" w:rsidRPr="00961A99" w:rsidRDefault="004211FD" w:rsidP="00F96096">
            <w:pPr>
              <w:rPr>
                <w:rFonts w:asciiTheme="minorHAnsi" w:hAnsiTheme="minorHAnsi"/>
                <w:sz w:val="20"/>
                <w:szCs w:val="20"/>
              </w:rPr>
            </w:pPr>
            <w:r>
              <w:rPr>
                <w:rFonts w:asciiTheme="minorHAnsi" w:hAnsiTheme="minorHAnsi"/>
                <w:sz w:val="20"/>
              </w:rPr>
              <w:t xml:space="preserve">Uso de máscaras e distanciamento físico, sem distribuição de folhetos ou outros materiais </w:t>
            </w:r>
          </w:p>
        </w:tc>
      </w:tr>
    </w:tbl>
    <w:p w14:paraId="4C903576" w14:textId="77777777" w:rsidR="0019488A" w:rsidRPr="0006136C" w:rsidRDefault="0019488A" w:rsidP="00F96096">
      <w:pPr>
        <w:jc w:val="both"/>
        <w:rPr>
          <w:rFonts w:asciiTheme="minorHAnsi" w:hAnsiTheme="minorHAnsi"/>
          <w:sz w:val="22"/>
          <w:szCs w:val="22"/>
        </w:rPr>
      </w:pPr>
    </w:p>
    <w:p w14:paraId="43B5071A" w14:textId="76D9B4F2" w:rsidR="00AE0D77" w:rsidRPr="00744037" w:rsidRDefault="00656BC9" w:rsidP="00AE0D77">
      <w:pPr>
        <w:rPr>
          <w:rFonts w:asciiTheme="minorHAnsi" w:hAnsiTheme="minorHAnsi"/>
          <w:b/>
          <w:color w:val="FF0000"/>
        </w:rPr>
      </w:pPr>
      <w:r>
        <w:rPr>
          <w:rFonts w:asciiTheme="minorHAnsi" w:hAnsiTheme="minorHAnsi"/>
          <w:b/>
          <w:color w:val="FF0000"/>
        </w:rPr>
        <w:t>11.</w:t>
      </w:r>
      <w:r>
        <w:rPr>
          <w:rFonts w:asciiTheme="minorHAnsi" w:hAnsiTheme="minorHAnsi"/>
          <w:b/>
          <w:color w:val="FF0000"/>
        </w:rPr>
        <w:tab/>
        <w:t>Microplaneamento da MSC</w:t>
      </w:r>
    </w:p>
    <w:p w14:paraId="55A64FA5" w14:textId="77777777" w:rsidR="00AE0D77" w:rsidRDefault="00AE0D77" w:rsidP="00AB5589">
      <w:pPr>
        <w:numPr>
          <w:ilvl w:val="0"/>
          <w:numId w:val="12"/>
        </w:numPr>
        <w:pBdr>
          <w:top w:val="nil"/>
          <w:left w:val="nil"/>
          <w:bottom w:val="nil"/>
          <w:right w:val="nil"/>
          <w:between w:val="nil"/>
        </w:pBdr>
        <w:rPr>
          <w:rFonts w:ascii="Calibri" w:eastAsia="Calibri" w:hAnsi="Calibri" w:cs="Calibri"/>
          <w:color w:val="000000"/>
          <w:sz w:val="22"/>
          <w:szCs w:val="22"/>
        </w:rPr>
      </w:pPr>
      <w:r>
        <w:rPr>
          <w:rFonts w:ascii="Calibri" w:hAnsi="Calibri"/>
          <w:color w:val="000000"/>
          <w:sz w:val="22"/>
        </w:rPr>
        <w:t xml:space="preserve">Descrever os objetivos do microplaneamento da MSC e os resultados esperados </w:t>
      </w:r>
    </w:p>
    <w:p w14:paraId="684A552A" w14:textId="77777777" w:rsidR="00AE0D77" w:rsidRDefault="00AE0D77" w:rsidP="00AB5589">
      <w:pPr>
        <w:pStyle w:val="ListParagraph"/>
        <w:numPr>
          <w:ilvl w:val="0"/>
          <w:numId w:val="12"/>
        </w:numPr>
        <w:rPr>
          <w:rFonts w:asciiTheme="minorHAnsi" w:hAnsiTheme="minorHAnsi"/>
          <w:color w:val="000000" w:themeColor="text1"/>
          <w:sz w:val="22"/>
          <w:szCs w:val="22"/>
        </w:rPr>
      </w:pPr>
      <w:r>
        <w:rPr>
          <w:rFonts w:asciiTheme="minorHAnsi" w:hAnsiTheme="minorHAnsi"/>
          <w:color w:val="000000" w:themeColor="text1"/>
          <w:sz w:val="22"/>
        </w:rPr>
        <w:t>Descrever o processo de microplaneamento da MSC. Se este seguir a metodologia explicitada no plano de ação da campanha, consultar o PA</w:t>
      </w:r>
    </w:p>
    <w:p w14:paraId="06B21F80" w14:textId="77777777" w:rsidR="00AE0D77" w:rsidRDefault="00AE0D77" w:rsidP="00AB5589">
      <w:pPr>
        <w:pStyle w:val="ListParagraph"/>
        <w:numPr>
          <w:ilvl w:val="0"/>
          <w:numId w:val="12"/>
        </w:numPr>
        <w:rPr>
          <w:rFonts w:asciiTheme="minorHAnsi" w:hAnsiTheme="minorHAnsi"/>
          <w:color w:val="000000" w:themeColor="text1"/>
          <w:sz w:val="22"/>
          <w:szCs w:val="22"/>
        </w:rPr>
      </w:pPr>
      <w:r>
        <w:rPr>
          <w:rFonts w:asciiTheme="minorHAnsi" w:hAnsiTheme="minorHAnsi"/>
          <w:color w:val="000000" w:themeColor="text1"/>
          <w:sz w:val="22"/>
        </w:rPr>
        <w:t xml:space="preserve">Explicar os diferentes tipos de informação de MSC que serão recolhidos antes do </w:t>
      </w:r>
      <w:r>
        <w:rPr>
          <w:rFonts w:asciiTheme="minorHAnsi" w:hAnsiTheme="minorHAnsi"/>
          <w:i/>
          <w:iCs/>
          <w:color w:val="000000" w:themeColor="text1"/>
          <w:sz w:val="22"/>
        </w:rPr>
        <w:t>workshop</w:t>
      </w:r>
      <w:r>
        <w:rPr>
          <w:rFonts w:asciiTheme="minorHAnsi" w:hAnsiTheme="minorHAnsi"/>
          <w:color w:val="000000" w:themeColor="text1"/>
          <w:sz w:val="22"/>
        </w:rPr>
        <w:t xml:space="preserve"> de microplaneamento (p. ex., nomes dos dirigentes comunitários em cada aldeia ou povoação e dados de contacto) e como estes serão compilados num microplano de MSC ao nível distrital</w:t>
      </w:r>
    </w:p>
    <w:p w14:paraId="7A6F32E9" w14:textId="13CCC59F" w:rsidR="00AE0D77" w:rsidRPr="004406E4" w:rsidRDefault="00AE0D77" w:rsidP="00AB5589">
      <w:pPr>
        <w:pStyle w:val="ListParagraph"/>
        <w:numPr>
          <w:ilvl w:val="0"/>
          <w:numId w:val="12"/>
        </w:numPr>
        <w:rPr>
          <w:rFonts w:asciiTheme="minorHAnsi" w:hAnsiTheme="minorHAnsi"/>
          <w:color w:val="000000" w:themeColor="text1"/>
          <w:sz w:val="22"/>
          <w:szCs w:val="22"/>
        </w:rPr>
      </w:pPr>
      <w:r>
        <w:rPr>
          <w:rFonts w:asciiTheme="minorHAnsi" w:hAnsiTheme="minorHAnsi"/>
          <w:color w:val="000000" w:themeColor="text1"/>
          <w:sz w:val="22"/>
        </w:rPr>
        <w:t>Descrever quaisquer adaptações feitas à MSC em áreas urbanas, se houver uma diferença em relação às áreas rurais (incluindo a definição de «urbano» para os fins da campanha)</w:t>
      </w:r>
    </w:p>
    <w:p w14:paraId="1D1416D4" w14:textId="38948C4D" w:rsidR="00AE0D77" w:rsidRDefault="0011056A" w:rsidP="00AB5589">
      <w:pPr>
        <w:pStyle w:val="ListParagraph"/>
        <w:numPr>
          <w:ilvl w:val="0"/>
          <w:numId w:val="12"/>
        </w:numPr>
        <w:rPr>
          <w:rFonts w:asciiTheme="minorHAnsi" w:hAnsiTheme="minorHAnsi"/>
          <w:color w:val="000000" w:themeColor="text1"/>
          <w:sz w:val="22"/>
          <w:szCs w:val="22"/>
        </w:rPr>
      </w:pPr>
      <w:r>
        <w:rPr>
          <w:rFonts w:asciiTheme="minorHAnsi" w:hAnsiTheme="minorHAnsi"/>
          <w:color w:val="000000" w:themeColor="text1"/>
          <w:sz w:val="22"/>
        </w:rPr>
        <w:t xml:space="preserve">Identificar os participantes necessários para assegurar um microplaneamento de MSC de alta qualidade ao nível subnacional </w:t>
      </w:r>
    </w:p>
    <w:p w14:paraId="26BC8A33" w14:textId="769CCE43" w:rsidR="00AE0D77" w:rsidRDefault="00AE0D77" w:rsidP="00AB5589">
      <w:pPr>
        <w:pStyle w:val="ListParagraph"/>
        <w:numPr>
          <w:ilvl w:val="0"/>
          <w:numId w:val="12"/>
        </w:numPr>
        <w:rPr>
          <w:rFonts w:asciiTheme="minorHAnsi" w:hAnsiTheme="minorHAnsi"/>
          <w:color w:val="000000" w:themeColor="text1"/>
          <w:sz w:val="22"/>
          <w:szCs w:val="22"/>
        </w:rPr>
      </w:pPr>
      <w:r>
        <w:rPr>
          <w:rFonts w:asciiTheme="minorHAnsi" w:hAnsiTheme="minorHAnsi"/>
          <w:color w:val="000000" w:themeColor="text1"/>
          <w:sz w:val="22"/>
        </w:rPr>
        <w:t xml:space="preserve">Se vierem a ser elaborados planos de trabalho de MSC ao nível subdistrital como parte do microplaneamento, descrever o seu objetivo e </w:t>
      </w:r>
      <w:r w:rsidR="00AE49DB">
        <w:rPr>
          <w:rFonts w:asciiTheme="minorHAnsi" w:hAnsiTheme="minorHAnsi"/>
          <w:color w:val="000000" w:themeColor="text1"/>
          <w:sz w:val="22"/>
        </w:rPr>
        <w:t xml:space="preserve">o modo </w:t>
      </w:r>
      <w:r>
        <w:rPr>
          <w:rFonts w:asciiTheme="minorHAnsi" w:hAnsiTheme="minorHAnsi"/>
          <w:color w:val="000000" w:themeColor="text1"/>
          <w:sz w:val="22"/>
        </w:rPr>
        <w:t xml:space="preserve">como </w:t>
      </w:r>
      <w:r w:rsidR="00AE49DB">
        <w:rPr>
          <w:rFonts w:asciiTheme="minorHAnsi" w:hAnsiTheme="minorHAnsi"/>
          <w:color w:val="000000" w:themeColor="text1"/>
          <w:sz w:val="22"/>
        </w:rPr>
        <w:t xml:space="preserve">estes </w:t>
      </w:r>
      <w:r>
        <w:rPr>
          <w:rFonts w:asciiTheme="minorHAnsi" w:hAnsiTheme="minorHAnsi"/>
          <w:color w:val="000000" w:themeColor="text1"/>
          <w:sz w:val="22"/>
        </w:rPr>
        <w:t xml:space="preserve">serão usados e monitorizados durante a </w:t>
      </w:r>
      <w:r w:rsidR="00DD5857">
        <w:rPr>
          <w:rFonts w:asciiTheme="minorHAnsi" w:hAnsiTheme="minorHAnsi"/>
          <w:color w:val="000000" w:themeColor="text1"/>
          <w:sz w:val="22"/>
        </w:rPr>
        <w:t>implementação</w:t>
      </w:r>
      <w:r>
        <w:rPr>
          <w:rFonts w:asciiTheme="minorHAnsi" w:hAnsiTheme="minorHAnsi"/>
          <w:color w:val="000000" w:themeColor="text1"/>
          <w:sz w:val="22"/>
        </w:rPr>
        <w:t xml:space="preserve"> da campanha</w:t>
      </w:r>
    </w:p>
    <w:p w14:paraId="75B726A0" w14:textId="0969F88F" w:rsidR="006B0F2B" w:rsidRDefault="006B0F2B" w:rsidP="00AB5589">
      <w:pPr>
        <w:pStyle w:val="ListParagraph"/>
        <w:numPr>
          <w:ilvl w:val="0"/>
          <w:numId w:val="12"/>
        </w:numPr>
        <w:rPr>
          <w:rFonts w:asciiTheme="minorHAnsi" w:hAnsiTheme="minorHAnsi"/>
          <w:color w:val="000000" w:themeColor="text1"/>
          <w:sz w:val="22"/>
          <w:szCs w:val="22"/>
        </w:rPr>
      </w:pPr>
      <w:r>
        <w:rPr>
          <w:rFonts w:asciiTheme="minorHAnsi" w:hAnsiTheme="minorHAnsi"/>
          <w:color w:val="000000" w:themeColor="text1"/>
          <w:sz w:val="22"/>
        </w:rPr>
        <w:t>Descrever qualquer reunião de sensibilização ou de compromisso que ocorra durante ou por altura do processo de microplaneamento, incluindo uma breve descrição dos objetivos e do público-alvo.</w:t>
      </w:r>
    </w:p>
    <w:p w14:paraId="2A0E8F6F" w14:textId="77777777" w:rsidR="00AE0D77" w:rsidRDefault="00AE0D77" w:rsidP="00AB5589">
      <w:pPr>
        <w:pStyle w:val="ListParagraph"/>
        <w:numPr>
          <w:ilvl w:val="0"/>
          <w:numId w:val="12"/>
        </w:numPr>
        <w:rPr>
          <w:rFonts w:asciiTheme="minorHAnsi" w:hAnsiTheme="minorHAnsi"/>
          <w:color w:val="000000" w:themeColor="text1"/>
          <w:sz w:val="22"/>
          <w:szCs w:val="22"/>
        </w:rPr>
      </w:pPr>
      <w:r>
        <w:rPr>
          <w:rFonts w:asciiTheme="minorHAnsi" w:hAnsiTheme="minorHAnsi"/>
          <w:color w:val="000000" w:themeColor="text1"/>
          <w:sz w:val="22"/>
        </w:rPr>
        <w:t>Se os materiais da campanha forem pré-testados</w:t>
      </w:r>
      <w:r>
        <w:rPr>
          <w:rStyle w:val="FootnoteReference"/>
          <w:rFonts w:asciiTheme="minorHAnsi" w:hAnsiTheme="minorHAnsi"/>
          <w:color w:val="000000" w:themeColor="text1"/>
          <w:sz w:val="22"/>
          <w:szCs w:val="22"/>
          <w:lang w:val="en-GB"/>
        </w:rPr>
        <w:footnoteReference w:id="7"/>
      </w:r>
      <w:r>
        <w:rPr>
          <w:rFonts w:asciiTheme="minorHAnsi" w:hAnsiTheme="minorHAnsi"/>
          <w:color w:val="000000" w:themeColor="text1"/>
          <w:sz w:val="22"/>
        </w:rPr>
        <w:t xml:space="preserve"> durante os </w:t>
      </w:r>
      <w:r>
        <w:rPr>
          <w:rFonts w:asciiTheme="minorHAnsi" w:hAnsiTheme="minorHAnsi"/>
          <w:i/>
          <w:iCs/>
          <w:color w:val="000000" w:themeColor="text1"/>
          <w:sz w:val="22"/>
        </w:rPr>
        <w:t>workshops</w:t>
      </w:r>
      <w:r>
        <w:rPr>
          <w:rFonts w:asciiTheme="minorHAnsi" w:hAnsiTheme="minorHAnsi"/>
          <w:color w:val="000000" w:themeColor="text1"/>
          <w:sz w:val="22"/>
        </w:rPr>
        <w:t xml:space="preserve"> de microplaneamento, explicar como isso será feito </w:t>
      </w:r>
    </w:p>
    <w:p w14:paraId="0BA1650D" w14:textId="59867D15" w:rsidR="00AE0D77" w:rsidRPr="00EC63FB" w:rsidRDefault="00AE0D77" w:rsidP="00AB5589">
      <w:pPr>
        <w:numPr>
          <w:ilvl w:val="0"/>
          <w:numId w:val="12"/>
        </w:numPr>
        <w:pBdr>
          <w:top w:val="nil"/>
          <w:left w:val="nil"/>
          <w:bottom w:val="nil"/>
          <w:right w:val="nil"/>
          <w:between w:val="nil"/>
        </w:pBdr>
        <w:rPr>
          <w:rFonts w:ascii="Calibri" w:eastAsia="Calibri" w:hAnsi="Calibri" w:cs="Calibri"/>
          <w:color w:val="000000"/>
          <w:sz w:val="22"/>
          <w:szCs w:val="22"/>
        </w:rPr>
      </w:pPr>
      <w:r>
        <w:rPr>
          <w:rFonts w:ascii="Calibri" w:hAnsi="Calibri"/>
          <w:color w:val="000000"/>
          <w:sz w:val="22"/>
        </w:rPr>
        <w:t xml:space="preserve">Descrever as etapas para aprimorar e validar os microplanos de MSC </w:t>
      </w:r>
    </w:p>
    <w:p w14:paraId="682BECEF" w14:textId="77777777" w:rsidR="00744037" w:rsidRDefault="00744037" w:rsidP="00AE0D77">
      <w:pPr>
        <w:rPr>
          <w:rFonts w:ascii="Calibri" w:eastAsia="Calibri" w:hAnsi="Calibri" w:cs="Calibri"/>
          <w:color w:val="000000"/>
          <w:sz w:val="22"/>
          <w:szCs w:val="22"/>
        </w:rPr>
      </w:pPr>
    </w:p>
    <w:p w14:paraId="7A9AC0CD" w14:textId="713160CC" w:rsidR="00AE0D77" w:rsidRDefault="00AE0D77" w:rsidP="00AE0D77">
      <w:pPr>
        <w:rPr>
          <w:rFonts w:ascii="Calibri" w:eastAsia="Calibri" w:hAnsi="Calibri" w:cs="Calibri"/>
          <w:color w:val="000000"/>
          <w:sz w:val="22"/>
          <w:szCs w:val="22"/>
        </w:rPr>
      </w:pPr>
      <w:r>
        <w:rPr>
          <w:rFonts w:ascii="Calibri" w:hAnsi="Calibri"/>
          <w:color w:val="000000"/>
          <w:sz w:val="22"/>
        </w:rPr>
        <w:t xml:space="preserve">Especificar os passos que se seguem imediatamente ao microplaneamento (p. ex., identificar locais para reuniões de sensibilização ou materiais que tenham de ser adaptados para grupos específicos com base nas informações recebidas durante os </w:t>
      </w:r>
      <w:r>
        <w:rPr>
          <w:rFonts w:ascii="Calibri" w:hAnsi="Calibri"/>
          <w:i/>
          <w:iCs/>
          <w:color w:val="000000"/>
          <w:sz w:val="22"/>
        </w:rPr>
        <w:t>workshops</w:t>
      </w:r>
      <w:r>
        <w:rPr>
          <w:rFonts w:ascii="Calibri" w:hAnsi="Calibri"/>
          <w:color w:val="000000"/>
          <w:sz w:val="22"/>
        </w:rPr>
        <w:t xml:space="preserve"> de microplaneamento, finaliza</w:t>
      </w:r>
      <w:r w:rsidR="00AE49DB">
        <w:rPr>
          <w:rFonts w:ascii="Calibri" w:hAnsi="Calibri"/>
          <w:color w:val="000000"/>
          <w:sz w:val="22"/>
        </w:rPr>
        <w:t>r</w:t>
      </w:r>
      <w:r>
        <w:rPr>
          <w:rFonts w:ascii="Calibri" w:hAnsi="Calibri"/>
          <w:color w:val="000000"/>
          <w:sz w:val="22"/>
        </w:rPr>
        <w:t xml:space="preserve"> de processos para iniciar a elaboração e a reprodução dos materiais necessários etc.) </w:t>
      </w:r>
    </w:p>
    <w:p w14:paraId="57446362" w14:textId="77777777" w:rsidR="00AE0D77" w:rsidRDefault="00AE0D77" w:rsidP="00AE0D77">
      <w:pPr>
        <w:rPr>
          <w:rFonts w:ascii="Calibri" w:eastAsia="Calibri" w:hAnsi="Calibri" w:cs="Calibri"/>
          <w:color w:val="000000"/>
          <w:sz w:val="22"/>
          <w:szCs w:val="22"/>
        </w:rPr>
      </w:pPr>
    </w:p>
    <w:p w14:paraId="435CBC3D" w14:textId="436A7321" w:rsidR="00116E0A" w:rsidRPr="00FE65E7" w:rsidRDefault="00656BC9" w:rsidP="00AE0D77">
      <w:pPr>
        <w:rPr>
          <w:rFonts w:asciiTheme="minorHAnsi" w:hAnsiTheme="minorHAnsi"/>
          <w:b/>
          <w:color w:val="FF0000"/>
        </w:rPr>
      </w:pPr>
      <w:r>
        <w:rPr>
          <w:rFonts w:asciiTheme="minorHAnsi" w:hAnsiTheme="minorHAnsi"/>
          <w:b/>
          <w:color w:val="FF0000"/>
        </w:rPr>
        <w:t>12.</w:t>
      </w:r>
      <w:r>
        <w:rPr>
          <w:rFonts w:asciiTheme="minorHAnsi" w:hAnsiTheme="minorHAnsi"/>
          <w:b/>
          <w:color w:val="FF0000"/>
        </w:rPr>
        <w:tab/>
        <w:t>Formação</w:t>
      </w:r>
    </w:p>
    <w:p w14:paraId="57AE3D2F" w14:textId="1A2901EF" w:rsidR="00116E0A" w:rsidRDefault="00116E0A" w:rsidP="006C3F9D">
      <w:pPr>
        <w:pStyle w:val="ListParagraph"/>
        <w:numPr>
          <w:ilvl w:val="0"/>
          <w:numId w:val="15"/>
        </w:numPr>
        <w:ind w:left="360"/>
        <w:rPr>
          <w:rFonts w:asciiTheme="minorHAnsi" w:hAnsiTheme="minorHAnsi"/>
          <w:sz w:val="22"/>
          <w:szCs w:val="22"/>
        </w:rPr>
      </w:pPr>
      <w:r>
        <w:rPr>
          <w:rFonts w:asciiTheme="minorHAnsi" w:hAnsiTheme="minorHAnsi"/>
          <w:sz w:val="22"/>
        </w:rPr>
        <w:t>Consultar no PA da campanha os aspetos particulares da formação, incluindo, se relevante, quaisquer adaptações e medidas de prevenção específicas da COVID-19, que também venham a ser adotadas na formação específica de MSC</w:t>
      </w:r>
    </w:p>
    <w:p w14:paraId="526E29C9" w14:textId="77777777" w:rsidR="00116E0A" w:rsidRDefault="00116E0A" w:rsidP="006C3F9D">
      <w:pPr>
        <w:pStyle w:val="ListParagraph"/>
        <w:numPr>
          <w:ilvl w:val="0"/>
          <w:numId w:val="15"/>
        </w:numPr>
        <w:ind w:left="360"/>
        <w:rPr>
          <w:rFonts w:asciiTheme="minorHAnsi" w:hAnsiTheme="minorHAnsi"/>
          <w:sz w:val="22"/>
          <w:szCs w:val="22"/>
        </w:rPr>
      </w:pPr>
      <w:r>
        <w:rPr>
          <w:rFonts w:asciiTheme="minorHAnsi" w:hAnsiTheme="minorHAnsi"/>
          <w:sz w:val="22"/>
        </w:rPr>
        <w:lastRenderedPageBreak/>
        <w:t>Descrever o modo como se irão elaborar os conteúdos de MSC a incluir em todos os programas de formação relacionados com a implementação e dar exemplos dos conteúdos a produzir</w:t>
      </w:r>
    </w:p>
    <w:p w14:paraId="6745EB91" w14:textId="7B9A63AF" w:rsidR="00116E0A" w:rsidRDefault="00116E0A" w:rsidP="006C3F9D">
      <w:pPr>
        <w:pStyle w:val="ListParagraph"/>
        <w:numPr>
          <w:ilvl w:val="0"/>
          <w:numId w:val="15"/>
        </w:numPr>
        <w:ind w:left="360"/>
        <w:rPr>
          <w:rFonts w:asciiTheme="minorHAnsi" w:hAnsiTheme="minorHAnsi"/>
          <w:sz w:val="22"/>
          <w:szCs w:val="22"/>
        </w:rPr>
      </w:pPr>
      <w:r>
        <w:rPr>
          <w:rFonts w:asciiTheme="minorHAnsi" w:hAnsiTheme="minorHAnsi"/>
          <w:sz w:val="22"/>
        </w:rPr>
        <w:t xml:space="preserve">Descrever qualquer formação específica de MSC que não tenha sido coberta no PA da campanha, incluindo os objetivos e a metodologia, os participantes e facilitadores, a duração, os materiais e os auxiliares que serão utilizados </w:t>
      </w:r>
    </w:p>
    <w:p w14:paraId="006B1AEE" w14:textId="77777777" w:rsidR="00116E0A" w:rsidRPr="0006136C" w:rsidRDefault="00116E0A" w:rsidP="006C3F9D">
      <w:pPr>
        <w:rPr>
          <w:rFonts w:asciiTheme="minorHAnsi" w:hAnsiTheme="minorHAnsi"/>
          <w:sz w:val="22"/>
          <w:szCs w:val="22"/>
        </w:rPr>
      </w:pPr>
    </w:p>
    <w:p w14:paraId="27F4DC9A" w14:textId="64A2684C" w:rsidR="00116E0A" w:rsidRDefault="00116E0A" w:rsidP="00116E0A">
      <w:pPr>
        <w:rPr>
          <w:rFonts w:asciiTheme="minorHAnsi" w:hAnsiTheme="minorHAnsi"/>
          <w:sz w:val="22"/>
          <w:szCs w:val="22"/>
        </w:rPr>
      </w:pPr>
      <w:r>
        <w:rPr>
          <w:rFonts w:asciiTheme="minorHAnsi" w:hAnsiTheme="minorHAnsi"/>
          <w:sz w:val="22"/>
        </w:rPr>
        <w:t>A informação pode ser explicitada numa tabela (ver exemplo)</w:t>
      </w:r>
    </w:p>
    <w:p w14:paraId="741A32CC" w14:textId="2C1BA0BD" w:rsidR="0011056A" w:rsidRPr="0006136C" w:rsidRDefault="0011056A" w:rsidP="00116E0A">
      <w:pPr>
        <w:rPr>
          <w:rFonts w:asciiTheme="minorHAnsi" w:hAnsiTheme="minorHAnsi"/>
          <w:sz w:val="22"/>
          <w:szCs w:val="22"/>
        </w:rPr>
      </w:pPr>
    </w:p>
    <w:p w14:paraId="6BE94D7E" w14:textId="5D21E51D" w:rsidR="00D3530F" w:rsidRPr="00EC63FB" w:rsidRDefault="0011056A" w:rsidP="00116E0A">
      <w:pPr>
        <w:rPr>
          <w:rFonts w:ascii="Calibri" w:eastAsia="Calibri" w:hAnsi="Calibri" w:cs="Calibri"/>
          <w:b/>
          <w:color w:val="4F81BD" w:themeColor="accent1"/>
        </w:rPr>
      </w:pPr>
      <w:r>
        <w:rPr>
          <w:rFonts w:ascii="Calibri" w:hAnsi="Calibri"/>
          <w:b/>
          <w:color w:val="4F81BD" w:themeColor="accent1"/>
          <w:sz w:val="22"/>
        </w:rPr>
        <w:t xml:space="preserve">Tabela XX: Resumo das sessões de formação e orientação para a MSC — </w:t>
      </w:r>
      <w:r w:rsidR="00FC5733">
        <w:rPr>
          <w:rFonts w:ascii="Calibri" w:hAnsi="Calibri"/>
          <w:b/>
          <w:color w:val="4F81BD" w:themeColor="accent1"/>
          <w:sz w:val="22"/>
        </w:rPr>
        <w:t>a</w:t>
      </w:r>
      <w:r>
        <w:rPr>
          <w:rFonts w:ascii="Calibri" w:hAnsi="Calibri"/>
          <w:b/>
          <w:color w:val="4F81BD" w:themeColor="accent1"/>
          <w:sz w:val="22"/>
        </w:rPr>
        <w:t xml:space="preserve">daptar ao contexto do país </w:t>
      </w:r>
    </w:p>
    <w:tbl>
      <w:tblPr>
        <w:tblStyle w:val="TableGrid"/>
        <w:tblW w:w="0" w:type="auto"/>
        <w:tblLook w:val="04A0" w:firstRow="1" w:lastRow="0" w:firstColumn="1" w:lastColumn="0" w:noHBand="0" w:noVBand="1"/>
      </w:tblPr>
      <w:tblGrid>
        <w:gridCol w:w="1526"/>
        <w:gridCol w:w="1552"/>
        <w:gridCol w:w="1698"/>
        <w:gridCol w:w="1470"/>
        <w:gridCol w:w="1599"/>
        <w:gridCol w:w="1505"/>
      </w:tblGrid>
      <w:tr w:rsidR="00D3530F" w14:paraId="7B6D6E36" w14:textId="77777777" w:rsidTr="0014006B">
        <w:tc>
          <w:tcPr>
            <w:tcW w:w="1546" w:type="dxa"/>
          </w:tcPr>
          <w:p w14:paraId="639A5000" w14:textId="0BBB6677" w:rsidR="00D3530F" w:rsidRPr="00D3530F" w:rsidRDefault="00D3530F" w:rsidP="00116E0A">
            <w:pPr>
              <w:rPr>
                <w:rFonts w:asciiTheme="minorHAnsi" w:hAnsiTheme="minorHAnsi"/>
                <w:b/>
                <w:bCs/>
                <w:sz w:val="22"/>
                <w:szCs w:val="22"/>
              </w:rPr>
            </w:pPr>
            <w:r>
              <w:rPr>
                <w:rFonts w:asciiTheme="minorHAnsi" w:hAnsiTheme="minorHAnsi"/>
                <w:b/>
                <w:sz w:val="22"/>
              </w:rPr>
              <w:t xml:space="preserve">Tipo de formação </w:t>
            </w:r>
          </w:p>
        </w:tc>
        <w:tc>
          <w:tcPr>
            <w:tcW w:w="1556" w:type="dxa"/>
          </w:tcPr>
          <w:p w14:paraId="31FC068A" w14:textId="0B1B1C1E" w:rsidR="00D3530F" w:rsidRPr="00D3530F" w:rsidRDefault="00D3530F" w:rsidP="00116E0A">
            <w:pPr>
              <w:rPr>
                <w:rFonts w:asciiTheme="minorHAnsi" w:hAnsiTheme="minorHAnsi"/>
                <w:b/>
                <w:bCs/>
                <w:sz w:val="22"/>
                <w:szCs w:val="22"/>
              </w:rPr>
            </w:pPr>
            <w:r>
              <w:rPr>
                <w:rFonts w:asciiTheme="minorHAnsi" w:hAnsiTheme="minorHAnsi"/>
                <w:b/>
                <w:sz w:val="22"/>
              </w:rPr>
              <w:t>Nível</w:t>
            </w:r>
          </w:p>
        </w:tc>
        <w:tc>
          <w:tcPr>
            <w:tcW w:w="1713" w:type="dxa"/>
          </w:tcPr>
          <w:p w14:paraId="2C939D3F" w14:textId="6DD660C1" w:rsidR="00D3530F" w:rsidRPr="00D3530F" w:rsidRDefault="00D3530F" w:rsidP="00116E0A">
            <w:pPr>
              <w:rPr>
                <w:rFonts w:asciiTheme="minorHAnsi" w:hAnsiTheme="minorHAnsi"/>
                <w:b/>
                <w:bCs/>
                <w:sz w:val="22"/>
                <w:szCs w:val="22"/>
              </w:rPr>
            </w:pPr>
            <w:r>
              <w:rPr>
                <w:rFonts w:asciiTheme="minorHAnsi" w:hAnsiTheme="minorHAnsi"/>
                <w:b/>
                <w:sz w:val="22"/>
              </w:rPr>
              <w:t>Objetivo da formação</w:t>
            </w:r>
          </w:p>
        </w:tc>
        <w:tc>
          <w:tcPr>
            <w:tcW w:w="1397" w:type="dxa"/>
          </w:tcPr>
          <w:p w14:paraId="36044DCF" w14:textId="4741CE61" w:rsidR="00D3530F" w:rsidRPr="00D3530F" w:rsidRDefault="00D3530F" w:rsidP="00116E0A">
            <w:pPr>
              <w:rPr>
                <w:rFonts w:asciiTheme="minorHAnsi" w:hAnsiTheme="minorHAnsi"/>
                <w:b/>
                <w:bCs/>
                <w:sz w:val="22"/>
                <w:szCs w:val="22"/>
              </w:rPr>
            </w:pPr>
            <w:r>
              <w:rPr>
                <w:rFonts w:asciiTheme="minorHAnsi" w:hAnsiTheme="minorHAnsi"/>
                <w:b/>
                <w:sz w:val="22"/>
              </w:rPr>
              <w:t>Participantes</w:t>
            </w:r>
          </w:p>
        </w:tc>
        <w:tc>
          <w:tcPr>
            <w:tcW w:w="1599" w:type="dxa"/>
          </w:tcPr>
          <w:p w14:paraId="5E29C275" w14:textId="1D9C29B0" w:rsidR="00D3530F" w:rsidRPr="00D3530F" w:rsidRDefault="00D3530F" w:rsidP="00116E0A">
            <w:pPr>
              <w:rPr>
                <w:rFonts w:asciiTheme="minorHAnsi" w:hAnsiTheme="minorHAnsi"/>
                <w:b/>
                <w:bCs/>
                <w:sz w:val="22"/>
                <w:szCs w:val="22"/>
              </w:rPr>
            </w:pPr>
            <w:r>
              <w:rPr>
                <w:rFonts w:asciiTheme="minorHAnsi" w:hAnsiTheme="minorHAnsi"/>
                <w:b/>
                <w:sz w:val="22"/>
              </w:rPr>
              <w:t>Facilitadores</w:t>
            </w:r>
          </w:p>
        </w:tc>
        <w:tc>
          <w:tcPr>
            <w:tcW w:w="1539" w:type="dxa"/>
          </w:tcPr>
          <w:p w14:paraId="0315EE8E" w14:textId="452B7864" w:rsidR="00D3530F" w:rsidRPr="00D3530F" w:rsidRDefault="00D3530F" w:rsidP="00116E0A">
            <w:pPr>
              <w:rPr>
                <w:rFonts w:asciiTheme="minorHAnsi" w:hAnsiTheme="minorHAnsi"/>
                <w:b/>
                <w:bCs/>
                <w:sz w:val="22"/>
                <w:szCs w:val="22"/>
              </w:rPr>
            </w:pPr>
            <w:r>
              <w:rPr>
                <w:rFonts w:asciiTheme="minorHAnsi" w:hAnsiTheme="minorHAnsi"/>
                <w:b/>
                <w:sz w:val="22"/>
              </w:rPr>
              <w:t>Número de dias</w:t>
            </w:r>
          </w:p>
        </w:tc>
      </w:tr>
      <w:tr w:rsidR="00D3530F" w14:paraId="5FF375F6" w14:textId="77777777" w:rsidTr="0014006B">
        <w:tc>
          <w:tcPr>
            <w:tcW w:w="1546" w:type="dxa"/>
          </w:tcPr>
          <w:p w14:paraId="56449D85" w14:textId="0E757B4E" w:rsidR="00D3530F" w:rsidRDefault="00D3530F" w:rsidP="00116E0A">
            <w:pPr>
              <w:rPr>
                <w:rFonts w:asciiTheme="minorHAnsi" w:hAnsiTheme="minorHAnsi"/>
                <w:sz w:val="22"/>
                <w:szCs w:val="22"/>
              </w:rPr>
            </w:pPr>
            <w:r>
              <w:rPr>
                <w:rFonts w:asciiTheme="minorHAnsi" w:hAnsiTheme="minorHAnsi"/>
                <w:sz w:val="20"/>
              </w:rPr>
              <w:t>P. ex., formação de formadores. Orientações gerais da campanha</w:t>
            </w:r>
          </w:p>
        </w:tc>
        <w:tc>
          <w:tcPr>
            <w:tcW w:w="1556" w:type="dxa"/>
          </w:tcPr>
          <w:p w14:paraId="215BEE01" w14:textId="35CB7B8E" w:rsidR="00D3530F" w:rsidRPr="006D5085" w:rsidRDefault="00D3530F" w:rsidP="00116E0A">
            <w:pPr>
              <w:rPr>
                <w:rFonts w:asciiTheme="minorHAnsi" w:hAnsiTheme="minorHAnsi"/>
                <w:sz w:val="20"/>
                <w:szCs w:val="20"/>
              </w:rPr>
            </w:pPr>
            <w:r>
              <w:rPr>
                <w:rFonts w:asciiTheme="minorHAnsi" w:hAnsiTheme="minorHAnsi"/>
                <w:sz w:val="20"/>
              </w:rPr>
              <w:t>Central</w:t>
            </w:r>
          </w:p>
        </w:tc>
        <w:tc>
          <w:tcPr>
            <w:tcW w:w="1713" w:type="dxa"/>
          </w:tcPr>
          <w:p w14:paraId="5EC66B69" w14:textId="4B54EA9C" w:rsidR="00D3530F" w:rsidRPr="006D5085" w:rsidRDefault="00D3530F" w:rsidP="00116E0A">
            <w:pPr>
              <w:rPr>
                <w:rFonts w:asciiTheme="minorHAnsi" w:hAnsiTheme="minorHAnsi"/>
                <w:sz w:val="20"/>
                <w:szCs w:val="20"/>
              </w:rPr>
            </w:pPr>
            <w:r>
              <w:rPr>
                <w:rFonts w:asciiTheme="minorHAnsi" w:hAnsiTheme="minorHAnsi"/>
                <w:sz w:val="20"/>
              </w:rPr>
              <w:t>Dotar os participantes dos conhecimentos necessários sobre a campanha e sobre a política e os processos da MSC</w:t>
            </w:r>
          </w:p>
        </w:tc>
        <w:tc>
          <w:tcPr>
            <w:tcW w:w="1397" w:type="dxa"/>
          </w:tcPr>
          <w:p w14:paraId="7D138D2F" w14:textId="12343515" w:rsidR="00D3530F" w:rsidRPr="006D5085" w:rsidRDefault="00D3530F" w:rsidP="00116E0A">
            <w:pPr>
              <w:rPr>
                <w:rFonts w:asciiTheme="minorHAnsi" w:hAnsiTheme="minorHAnsi"/>
                <w:sz w:val="20"/>
                <w:szCs w:val="20"/>
              </w:rPr>
            </w:pPr>
            <w:r>
              <w:rPr>
                <w:rFonts w:asciiTheme="minorHAnsi" w:hAnsiTheme="minorHAnsi"/>
                <w:sz w:val="20"/>
              </w:rPr>
              <w:t>Pessoal de diferentes departamentos do programa nacional de malária</w:t>
            </w:r>
          </w:p>
        </w:tc>
        <w:tc>
          <w:tcPr>
            <w:tcW w:w="1599" w:type="dxa"/>
          </w:tcPr>
          <w:p w14:paraId="721C2F72" w14:textId="24BC605A" w:rsidR="00D3530F" w:rsidRPr="006D5085" w:rsidRDefault="00D3530F" w:rsidP="00116E0A">
            <w:pPr>
              <w:rPr>
                <w:rFonts w:asciiTheme="minorHAnsi" w:hAnsiTheme="minorHAnsi"/>
                <w:sz w:val="20"/>
                <w:szCs w:val="20"/>
              </w:rPr>
            </w:pPr>
            <w:r>
              <w:rPr>
                <w:rFonts w:asciiTheme="minorHAnsi" w:hAnsiTheme="minorHAnsi"/>
                <w:sz w:val="20"/>
              </w:rPr>
              <w:t>Pessoal da formação/chefes de departamento séniores do programa nacional de malária</w:t>
            </w:r>
          </w:p>
        </w:tc>
        <w:tc>
          <w:tcPr>
            <w:tcW w:w="1539" w:type="dxa"/>
          </w:tcPr>
          <w:p w14:paraId="3E550D7E" w14:textId="735E8823" w:rsidR="00D3530F" w:rsidRPr="006D5085" w:rsidRDefault="00D3530F" w:rsidP="00116E0A">
            <w:pPr>
              <w:rPr>
                <w:rFonts w:asciiTheme="minorHAnsi" w:hAnsiTheme="minorHAnsi"/>
                <w:sz w:val="20"/>
                <w:szCs w:val="20"/>
              </w:rPr>
            </w:pPr>
            <w:r>
              <w:rPr>
                <w:rFonts w:asciiTheme="minorHAnsi" w:hAnsiTheme="minorHAnsi"/>
                <w:sz w:val="20"/>
              </w:rPr>
              <w:t>Três</w:t>
            </w:r>
          </w:p>
        </w:tc>
      </w:tr>
      <w:tr w:rsidR="00D3530F" w14:paraId="01DC6DFA" w14:textId="77777777" w:rsidTr="0014006B">
        <w:tc>
          <w:tcPr>
            <w:tcW w:w="1546" w:type="dxa"/>
          </w:tcPr>
          <w:p w14:paraId="5C436461" w14:textId="69C92945" w:rsidR="00D3530F" w:rsidRPr="009A1C42" w:rsidRDefault="00D3530F" w:rsidP="00116E0A">
            <w:pPr>
              <w:rPr>
                <w:rFonts w:asciiTheme="minorHAnsi" w:hAnsiTheme="minorHAnsi"/>
                <w:sz w:val="20"/>
                <w:szCs w:val="20"/>
              </w:rPr>
            </w:pPr>
            <w:r>
              <w:rPr>
                <w:rFonts w:asciiTheme="minorHAnsi" w:hAnsiTheme="minorHAnsi"/>
                <w:sz w:val="20"/>
              </w:rPr>
              <w:t xml:space="preserve">P. ex., em cascata. Mensagens de MSC específicas para a malária </w:t>
            </w:r>
          </w:p>
        </w:tc>
        <w:tc>
          <w:tcPr>
            <w:tcW w:w="1556" w:type="dxa"/>
          </w:tcPr>
          <w:p w14:paraId="432DAAB5" w14:textId="3DA6BF80" w:rsidR="00180E57" w:rsidRDefault="00180E57" w:rsidP="00116E0A">
            <w:pPr>
              <w:rPr>
                <w:rFonts w:asciiTheme="minorHAnsi" w:hAnsiTheme="minorHAnsi"/>
                <w:sz w:val="20"/>
                <w:szCs w:val="20"/>
              </w:rPr>
            </w:pPr>
            <w:r>
              <w:rPr>
                <w:rFonts w:asciiTheme="minorHAnsi" w:hAnsiTheme="minorHAnsi"/>
                <w:sz w:val="20"/>
              </w:rPr>
              <w:t>Unidade de saúde/</w:t>
            </w:r>
          </w:p>
          <w:p w14:paraId="206EBC53" w14:textId="6791105D" w:rsidR="00D3530F" w:rsidRPr="006D5085" w:rsidRDefault="00180E57" w:rsidP="00116E0A">
            <w:pPr>
              <w:rPr>
                <w:rFonts w:asciiTheme="minorHAnsi" w:hAnsiTheme="minorHAnsi"/>
                <w:sz w:val="20"/>
                <w:szCs w:val="20"/>
              </w:rPr>
            </w:pPr>
            <w:r>
              <w:rPr>
                <w:rFonts w:asciiTheme="minorHAnsi" w:hAnsiTheme="minorHAnsi"/>
                <w:sz w:val="20"/>
              </w:rPr>
              <w:t>implementação</w:t>
            </w:r>
          </w:p>
        </w:tc>
        <w:tc>
          <w:tcPr>
            <w:tcW w:w="1713" w:type="dxa"/>
          </w:tcPr>
          <w:p w14:paraId="533B82E2" w14:textId="13B95085" w:rsidR="00D3530F" w:rsidRPr="006D5085" w:rsidRDefault="00D3530F" w:rsidP="00116E0A">
            <w:pPr>
              <w:rPr>
                <w:rFonts w:asciiTheme="minorHAnsi" w:hAnsiTheme="minorHAnsi"/>
                <w:sz w:val="20"/>
                <w:szCs w:val="20"/>
              </w:rPr>
            </w:pPr>
            <w:r>
              <w:rPr>
                <w:rFonts w:asciiTheme="minorHAnsi" w:hAnsiTheme="minorHAnsi"/>
                <w:sz w:val="20"/>
              </w:rPr>
              <w:t>Dotar as equipas de distribuição de competências para transmitir mensagens corretas sobre a prevenção da malária e sobre como pendurar, usar, cuidar e reparar os MTI</w:t>
            </w:r>
          </w:p>
        </w:tc>
        <w:tc>
          <w:tcPr>
            <w:tcW w:w="1397" w:type="dxa"/>
          </w:tcPr>
          <w:p w14:paraId="2D1903ED" w14:textId="50547C95" w:rsidR="00D3530F" w:rsidRPr="006D5085" w:rsidRDefault="00D3530F" w:rsidP="00116E0A">
            <w:pPr>
              <w:rPr>
                <w:rFonts w:asciiTheme="minorHAnsi" w:hAnsiTheme="minorHAnsi"/>
                <w:sz w:val="20"/>
                <w:szCs w:val="20"/>
              </w:rPr>
            </w:pPr>
            <w:r>
              <w:rPr>
                <w:rFonts w:asciiTheme="minorHAnsi" w:hAnsiTheme="minorHAnsi"/>
                <w:sz w:val="20"/>
              </w:rPr>
              <w:t>Equipas de distribuição</w:t>
            </w:r>
          </w:p>
        </w:tc>
        <w:tc>
          <w:tcPr>
            <w:tcW w:w="1599" w:type="dxa"/>
          </w:tcPr>
          <w:p w14:paraId="33B85D2F" w14:textId="7EE43BB8" w:rsidR="00D3530F" w:rsidRPr="006D5085" w:rsidRDefault="00D3530F" w:rsidP="00116E0A">
            <w:pPr>
              <w:rPr>
                <w:rFonts w:asciiTheme="minorHAnsi" w:hAnsiTheme="minorHAnsi"/>
                <w:sz w:val="20"/>
                <w:szCs w:val="20"/>
              </w:rPr>
            </w:pPr>
            <w:r>
              <w:rPr>
                <w:rFonts w:asciiTheme="minorHAnsi" w:hAnsiTheme="minorHAnsi"/>
                <w:sz w:val="20"/>
              </w:rPr>
              <w:t>Pessoal d</w:t>
            </w:r>
            <w:r w:rsidR="007B370A">
              <w:rPr>
                <w:rFonts w:asciiTheme="minorHAnsi" w:hAnsiTheme="minorHAnsi"/>
                <w:sz w:val="20"/>
              </w:rPr>
              <w:t>a</w:t>
            </w:r>
            <w:r>
              <w:rPr>
                <w:rFonts w:asciiTheme="minorHAnsi" w:hAnsiTheme="minorHAnsi"/>
                <w:sz w:val="20"/>
              </w:rPr>
              <w:t xml:space="preserve"> unidade de saúde</w:t>
            </w:r>
          </w:p>
        </w:tc>
        <w:tc>
          <w:tcPr>
            <w:tcW w:w="1539" w:type="dxa"/>
          </w:tcPr>
          <w:p w14:paraId="42DBB5DB" w14:textId="45880A2B" w:rsidR="00D3530F" w:rsidRPr="006D5085" w:rsidRDefault="0011056A" w:rsidP="00116E0A">
            <w:pPr>
              <w:rPr>
                <w:rFonts w:asciiTheme="minorHAnsi" w:hAnsiTheme="minorHAnsi"/>
                <w:sz w:val="20"/>
                <w:szCs w:val="20"/>
              </w:rPr>
            </w:pPr>
            <w:r>
              <w:rPr>
                <w:rFonts w:asciiTheme="minorHAnsi" w:hAnsiTheme="minorHAnsi"/>
                <w:sz w:val="20"/>
              </w:rPr>
              <w:t>Dois</w:t>
            </w:r>
          </w:p>
        </w:tc>
      </w:tr>
    </w:tbl>
    <w:p w14:paraId="57588669" w14:textId="77777777" w:rsidR="00116E0A" w:rsidRDefault="00116E0A" w:rsidP="00ED08B8">
      <w:pPr>
        <w:rPr>
          <w:rFonts w:asciiTheme="minorHAnsi" w:hAnsiTheme="minorHAnsi"/>
          <w:b/>
          <w:bCs/>
          <w:color w:val="FF0000"/>
          <w:lang w:val="en-GB"/>
        </w:rPr>
      </w:pPr>
    </w:p>
    <w:p w14:paraId="5119A2D9" w14:textId="51DCD060" w:rsidR="00ED08B8" w:rsidRPr="004939D9" w:rsidRDefault="00656BC9" w:rsidP="00ED08B8">
      <w:pPr>
        <w:rPr>
          <w:rFonts w:asciiTheme="minorHAnsi" w:hAnsiTheme="minorHAnsi"/>
          <w:b/>
          <w:bCs/>
          <w:color w:val="FF0000"/>
        </w:rPr>
      </w:pPr>
      <w:r>
        <w:rPr>
          <w:rFonts w:asciiTheme="minorHAnsi" w:hAnsiTheme="minorHAnsi"/>
          <w:b/>
          <w:color w:val="FF0000"/>
        </w:rPr>
        <w:t>13.</w:t>
      </w:r>
      <w:r>
        <w:rPr>
          <w:rFonts w:asciiTheme="minorHAnsi" w:hAnsiTheme="minorHAnsi"/>
          <w:b/>
          <w:color w:val="FF0000"/>
        </w:rPr>
        <w:tab/>
        <w:t>Aquisição e entrega</w:t>
      </w:r>
    </w:p>
    <w:p w14:paraId="5F89513F" w14:textId="3D634A48" w:rsidR="00ED08B8" w:rsidRDefault="006618F0" w:rsidP="00ED08B8">
      <w:pPr>
        <w:pBdr>
          <w:top w:val="nil"/>
          <w:left w:val="nil"/>
          <w:bottom w:val="nil"/>
          <w:right w:val="nil"/>
          <w:between w:val="nil"/>
        </w:pBdr>
        <w:rPr>
          <w:rFonts w:ascii="Calibri" w:eastAsia="Calibri" w:hAnsi="Calibri" w:cs="Calibri"/>
          <w:color w:val="000000"/>
          <w:sz w:val="22"/>
          <w:szCs w:val="22"/>
        </w:rPr>
      </w:pPr>
      <w:r>
        <w:rPr>
          <w:rFonts w:ascii="Calibri" w:hAnsi="Calibri"/>
          <w:color w:val="000000"/>
          <w:sz w:val="22"/>
        </w:rPr>
        <w:t xml:space="preserve">Explicar os parâmetros de quantificação das necessidades de ferramentas e materiais de MSC e descrever as funções da subcomissão de logística na aquisição, monitorização do </w:t>
      </w:r>
      <w:r>
        <w:rPr>
          <w:rFonts w:ascii="Calibri" w:hAnsi="Calibri"/>
          <w:i/>
          <w:iCs/>
          <w:color w:val="000000"/>
          <w:sz w:val="22"/>
        </w:rPr>
        <w:t>pipeline</w:t>
      </w:r>
      <w:r>
        <w:rPr>
          <w:rFonts w:ascii="Calibri" w:hAnsi="Calibri"/>
          <w:color w:val="000000"/>
          <w:sz w:val="22"/>
        </w:rPr>
        <w:t xml:space="preserve">, transporte, entrega e armazenamento de todos os artigos necessários para a campanha. Os serviços, ferramentas e materiais incluem, por exemplo: </w:t>
      </w:r>
    </w:p>
    <w:p w14:paraId="31FEC5BD" w14:textId="77777777" w:rsidR="00ED08B8" w:rsidRDefault="00ED08B8" w:rsidP="006C3F9D">
      <w:pPr>
        <w:pStyle w:val="ListParagraph"/>
        <w:numPr>
          <w:ilvl w:val="0"/>
          <w:numId w:val="28"/>
        </w:numPr>
        <w:pBdr>
          <w:top w:val="nil"/>
          <w:left w:val="nil"/>
          <w:bottom w:val="nil"/>
          <w:right w:val="nil"/>
          <w:between w:val="nil"/>
        </w:pBdr>
        <w:ind w:left="357" w:hanging="357"/>
        <w:rPr>
          <w:rFonts w:ascii="Calibri" w:eastAsia="Calibri" w:hAnsi="Calibri" w:cs="Calibri"/>
          <w:color w:val="000000"/>
          <w:sz w:val="22"/>
          <w:szCs w:val="22"/>
        </w:rPr>
      </w:pPr>
      <w:r>
        <w:rPr>
          <w:rFonts w:ascii="Calibri" w:hAnsi="Calibri"/>
          <w:color w:val="000000"/>
          <w:sz w:val="22"/>
        </w:rPr>
        <w:t xml:space="preserve">formações, </w:t>
      </w:r>
      <w:r>
        <w:rPr>
          <w:rFonts w:ascii="Calibri" w:hAnsi="Calibri"/>
          <w:i/>
          <w:iCs/>
          <w:color w:val="000000"/>
          <w:sz w:val="22"/>
        </w:rPr>
        <w:t>workshops</w:t>
      </w:r>
      <w:r>
        <w:rPr>
          <w:rFonts w:ascii="Calibri" w:hAnsi="Calibri"/>
          <w:color w:val="000000"/>
          <w:sz w:val="22"/>
        </w:rPr>
        <w:t xml:space="preserve">, orientações — locais, geradores ou equipamentos de projeção, serviços de </w:t>
      </w:r>
      <w:r>
        <w:rPr>
          <w:rFonts w:ascii="Calibri" w:hAnsi="Calibri"/>
          <w:i/>
          <w:iCs/>
          <w:color w:val="000000"/>
          <w:sz w:val="22"/>
        </w:rPr>
        <w:t>catering</w:t>
      </w:r>
      <w:r>
        <w:rPr>
          <w:rFonts w:ascii="Calibri" w:hAnsi="Calibri"/>
          <w:color w:val="000000"/>
          <w:sz w:val="22"/>
        </w:rPr>
        <w:t xml:space="preserve">, materiais de formação, esferográficas etc. </w:t>
      </w:r>
    </w:p>
    <w:p w14:paraId="15F4B410" w14:textId="2C4D30E7" w:rsidR="00ED08B8" w:rsidRDefault="00ED08B8" w:rsidP="006C3F9D">
      <w:pPr>
        <w:pStyle w:val="ListParagraph"/>
        <w:numPr>
          <w:ilvl w:val="0"/>
          <w:numId w:val="28"/>
        </w:numPr>
        <w:pBdr>
          <w:top w:val="nil"/>
          <w:left w:val="nil"/>
          <w:bottom w:val="nil"/>
          <w:right w:val="nil"/>
          <w:between w:val="nil"/>
        </w:pBdr>
        <w:ind w:left="357" w:hanging="357"/>
        <w:rPr>
          <w:rFonts w:ascii="Calibri" w:eastAsia="Calibri" w:hAnsi="Calibri" w:cs="Calibri"/>
          <w:color w:val="000000"/>
          <w:sz w:val="22"/>
          <w:szCs w:val="22"/>
        </w:rPr>
      </w:pPr>
      <w:r>
        <w:rPr>
          <w:rFonts w:ascii="Calibri" w:hAnsi="Calibri"/>
          <w:color w:val="000000"/>
          <w:sz w:val="22"/>
        </w:rPr>
        <w:t xml:space="preserve">impressões para a MSC — todas as ferramentas e materiais como cartazes grandes (A3) para a educação sanitária junto das famílias, vendedores que produzem dossiês criativos e guias de mensagens, tempo de antena nas estações de rádio e televisão etc. </w:t>
      </w:r>
    </w:p>
    <w:p w14:paraId="22A1930A" w14:textId="77777777" w:rsidR="00ED08B8" w:rsidRPr="00ED08B8" w:rsidRDefault="00ED08B8" w:rsidP="00ED08B8">
      <w:pPr>
        <w:rPr>
          <w:sz w:val="22"/>
          <w:szCs w:val="22"/>
        </w:rPr>
      </w:pPr>
    </w:p>
    <w:p w14:paraId="062B2EDC" w14:textId="4FC8D88F" w:rsidR="003F6147" w:rsidRPr="00A34318" w:rsidRDefault="00656BC9" w:rsidP="00F96096">
      <w:pPr>
        <w:rPr>
          <w:rFonts w:asciiTheme="minorHAnsi" w:hAnsiTheme="minorHAnsi"/>
          <w:b/>
          <w:color w:val="FF0000"/>
        </w:rPr>
      </w:pPr>
      <w:r>
        <w:rPr>
          <w:rFonts w:asciiTheme="minorHAnsi" w:hAnsiTheme="minorHAnsi"/>
          <w:b/>
          <w:color w:val="FF0000"/>
        </w:rPr>
        <w:t>14.</w:t>
      </w:r>
      <w:r>
        <w:rPr>
          <w:rFonts w:asciiTheme="minorHAnsi" w:hAnsiTheme="minorHAnsi"/>
          <w:b/>
          <w:color w:val="FF0000"/>
        </w:rPr>
        <w:tab/>
        <w:t>Avaliação e mitigação dos riscos da MSC</w:t>
      </w:r>
    </w:p>
    <w:p w14:paraId="70234C7A" w14:textId="65412E55" w:rsidR="00E579D7" w:rsidRPr="00A111AF" w:rsidRDefault="008D49EC" w:rsidP="00A111AF">
      <w:pPr>
        <w:rPr>
          <w:rFonts w:asciiTheme="minorHAnsi" w:hAnsiTheme="minorHAnsi"/>
          <w:sz w:val="22"/>
          <w:szCs w:val="22"/>
        </w:rPr>
      </w:pPr>
      <w:r>
        <w:rPr>
          <w:rFonts w:asciiTheme="minorHAnsi" w:hAnsiTheme="minorHAnsi"/>
          <w:sz w:val="22"/>
        </w:rPr>
        <w:t xml:space="preserve">Apresentar um resumo dos principais riscos da MSC — tendo por base a estratégia da campanha, experiências anteriores de implementação e novos riscos — e das medidas específicas de mitigação a adotar, para diminuir a gravidade desses riscos. Os riscos da MSC também devem ser explicitados no plano de avaliação e mitigação dos riscos. </w:t>
      </w:r>
    </w:p>
    <w:p w14:paraId="1D30DDD6" w14:textId="77777777" w:rsidR="00A111AF" w:rsidRDefault="00A111AF" w:rsidP="002D2357">
      <w:pPr>
        <w:pBdr>
          <w:top w:val="nil"/>
          <w:left w:val="nil"/>
          <w:bottom w:val="nil"/>
          <w:right w:val="nil"/>
          <w:between w:val="nil"/>
        </w:pBdr>
        <w:rPr>
          <w:rFonts w:ascii="Calibri" w:eastAsia="Calibri" w:hAnsi="Calibri" w:cs="Calibri"/>
          <w:sz w:val="22"/>
          <w:szCs w:val="22"/>
        </w:rPr>
      </w:pPr>
    </w:p>
    <w:p w14:paraId="26AD23F1" w14:textId="1ADC3BB6" w:rsidR="001950C1" w:rsidRPr="00487FC6" w:rsidRDefault="001950C1" w:rsidP="002D2357">
      <w:pPr>
        <w:pBdr>
          <w:top w:val="nil"/>
          <w:left w:val="nil"/>
          <w:bottom w:val="nil"/>
          <w:right w:val="nil"/>
          <w:between w:val="nil"/>
        </w:pBdr>
        <w:rPr>
          <w:rFonts w:ascii="Calibri" w:eastAsia="Calibri" w:hAnsi="Calibri" w:cs="Calibri"/>
          <w:sz w:val="22"/>
          <w:szCs w:val="22"/>
        </w:rPr>
      </w:pPr>
      <w:r>
        <w:rPr>
          <w:rFonts w:ascii="Calibri" w:hAnsi="Calibri"/>
          <w:sz w:val="22"/>
        </w:rPr>
        <w:lastRenderedPageBreak/>
        <w:t>NOTA: o p</w:t>
      </w:r>
      <w:r w:rsidR="008B72E9">
        <w:rPr>
          <w:rFonts w:ascii="Calibri" w:hAnsi="Calibri"/>
          <w:sz w:val="22"/>
        </w:rPr>
        <w:t>l</w:t>
      </w:r>
      <w:r>
        <w:rPr>
          <w:rFonts w:ascii="Calibri" w:hAnsi="Calibri"/>
          <w:sz w:val="22"/>
        </w:rPr>
        <w:t xml:space="preserve">ano de avaliação e mitigação dos riscos é um documento vivo, dado que os riscos irão mudar durante o período em que a campanha for planeada e implantada. Este plano deve ser elaborado em Excel ou Word como anexo ao PA da MSC (se for separado do plano de avaliação e mitigação dos riscos da campanha), para que possa ser atualizado com regularidade — ele não deve ser incluído </w:t>
      </w:r>
      <w:r w:rsidR="0038663A">
        <w:rPr>
          <w:rFonts w:ascii="Calibri" w:hAnsi="Calibri"/>
          <w:sz w:val="22"/>
        </w:rPr>
        <w:t>no PA da MSC na forma de</w:t>
      </w:r>
      <w:r>
        <w:rPr>
          <w:rFonts w:ascii="Calibri" w:hAnsi="Calibri"/>
          <w:sz w:val="22"/>
        </w:rPr>
        <w:t xml:space="preserve"> tabela ou figura, uma vez que irá evoluir constantemente. </w:t>
      </w:r>
    </w:p>
    <w:p w14:paraId="210EA386" w14:textId="77777777" w:rsidR="001950C1" w:rsidRPr="0006136C" w:rsidRDefault="001950C1" w:rsidP="001950C1">
      <w:pPr>
        <w:pStyle w:val="ListParagraph"/>
        <w:rPr>
          <w:rFonts w:asciiTheme="minorHAnsi" w:hAnsiTheme="minorHAnsi"/>
          <w:sz w:val="22"/>
          <w:szCs w:val="22"/>
        </w:rPr>
      </w:pPr>
    </w:p>
    <w:p w14:paraId="3AE97F16" w14:textId="1350C62D" w:rsidR="00494BB6" w:rsidRPr="00244416" w:rsidRDefault="00656BC9" w:rsidP="00F96096">
      <w:pPr>
        <w:rPr>
          <w:rFonts w:asciiTheme="minorHAnsi" w:hAnsiTheme="minorHAnsi"/>
          <w:bCs/>
          <w:sz w:val="20"/>
          <w:szCs w:val="20"/>
        </w:rPr>
      </w:pPr>
      <w:r>
        <w:rPr>
          <w:rFonts w:asciiTheme="minorHAnsi" w:hAnsiTheme="minorHAnsi"/>
          <w:b/>
          <w:color w:val="FF0000"/>
        </w:rPr>
        <w:t>15.</w:t>
      </w:r>
      <w:r>
        <w:rPr>
          <w:rFonts w:asciiTheme="minorHAnsi" w:hAnsiTheme="minorHAnsi"/>
          <w:b/>
          <w:color w:val="FF0000"/>
        </w:rPr>
        <w:tab/>
        <w:t>Comunicação de crises</w:t>
      </w:r>
      <w:r>
        <w:rPr>
          <w:rFonts w:asciiTheme="minorHAnsi" w:hAnsiTheme="minorHAnsi"/>
        </w:rPr>
        <w:t xml:space="preserve"> </w:t>
      </w:r>
      <w:r w:rsidRPr="00244416">
        <w:rPr>
          <w:rFonts w:asciiTheme="minorHAnsi" w:hAnsiTheme="minorHAnsi"/>
          <w:sz w:val="22"/>
          <w:szCs w:val="22"/>
        </w:rPr>
        <w:t>(referir sucintamente se o PA global contém informações sobre a comunicação de crises)</w:t>
      </w:r>
    </w:p>
    <w:p w14:paraId="62931092" w14:textId="7056F003" w:rsidR="00DF0BC4" w:rsidRDefault="00E579D7" w:rsidP="00AB5589">
      <w:pPr>
        <w:pStyle w:val="ListParagraph"/>
        <w:numPr>
          <w:ilvl w:val="0"/>
          <w:numId w:val="26"/>
        </w:numPr>
        <w:rPr>
          <w:rFonts w:asciiTheme="minorHAnsi" w:hAnsiTheme="minorHAnsi"/>
          <w:sz w:val="22"/>
          <w:szCs w:val="22"/>
        </w:rPr>
      </w:pPr>
      <w:r>
        <w:rPr>
          <w:rFonts w:asciiTheme="minorHAnsi" w:hAnsiTheme="minorHAnsi"/>
          <w:sz w:val="22"/>
        </w:rPr>
        <w:t>Descrever os planos e a estratégia da MSC para responder a uma situação de crise (p. ex., uma insegurança ou agitação que afet</w:t>
      </w:r>
      <w:r w:rsidR="001113F1">
        <w:rPr>
          <w:rFonts w:asciiTheme="minorHAnsi" w:hAnsiTheme="minorHAnsi"/>
          <w:sz w:val="22"/>
        </w:rPr>
        <w:t>e</w:t>
      </w:r>
      <w:r>
        <w:rPr>
          <w:rFonts w:asciiTheme="minorHAnsi" w:hAnsiTheme="minorHAnsi"/>
          <w:sz w:val="22"/>
        </w:rPr>
        <w:t xml:space="preserve"> o pessoal da campanha, ruturas de estoque antes de todas as famílias terem sido servidas, atrasos significativos na realização de atividades, causando desconfiança entre as comunidades, </w:t>
      </w:r>
      <w:r w:rsidR="001113F1">
        <w:rPr>
          <w:rFonts w:asciiTheme="minorHAnsi" w:hAnsiTheme="minorHAnsi"/>
          <w:sz w:val="22"/>
        </w:rPr>
        <w:t xml:space="preserve">atrasos ou incorreções nos </w:t>
      </w:r>
      <w:r>
        <w:rPr>
          <w:rFonts w:asciiTheme="minorHAnsi" w:hAnsiTheme="minorHAnsi"/>
          <w:sz w:val="22"/>
        </w:rPr>
        <w:t>pagamentos ao pessoal d</w:t>
      </w:r>
      <w:r w:rsidR="001113F1">
        <w:rPr>
          <w:rFonts w:asciiTheme="minorHAnsi" w:hAnsiTheme="minorHAnsi"/>
          <w:sz w:val="22"/>
        </w:rPr>
        <w:t>a</w:t>
      </w:r>
      <w:r>
        <w:rPr>
          <w:rFonts w:asciiTheme="minorHAnsi" w:hAnsiTheme="minorHAnsi"/>
          <w:sz w:val="22"/>
        </w:rPr>
        <w:t xml:space="preserve"> campanha etc.). O planeamento da comunicação de crises deve estar ligado ao plano de avaliação e mitigação dos riscos </w:t>
      </w:r>
    </w:p>
    <w:p w14:paraId="7637A037" w14:textId="10947C22" w:rsidR="00E579D7" w:rsidRDefault="00DF0BC4" w:rsidP="00AB5589">
      <w:pPr>
        <w:pStyle w:val="ListParagraph"/>
        <w:numPr>
          <w:ilvl w:val="0"/>
          <w:numId w:val="26"/>
        </w:numPr>
        <w:rPr>
          <w:rFonts w:asciiTheme="minorHAnsi" w:hAnsiTheme="minorHAnsi" w:cstheme="minorHAnsi"/>
          <w:sz w:val="22"/>
          <w:szCs w:val="22"/>
        </w:rPr>
      </w:pPr>
      <w:r>
        <w:rPr>
          <w:rFonts w:asciiTheme="minorHAnsi" w:hAnsiTheme="minorHAnsi"/>
          <w:sz w:val="22"/>
        </w:rPr>
        <w:t xml:space="preserve">Explicar que sinais de alerta precoce serão monitorizados e como se irá coordenar, implantar e gerir a resposta aos diferentes tipos de crises que surjam </w:t>
      </w:r>
    </w:p>
    <w:p w14:paraId="58A59825" w14:textId="3D1658F0" w:rsidR="005D3145" w:rsidRDefault="00DF0BC4" w:rsidP="00AB5589">
      <w:pPr>
        <w:pStyle w:val="ListParagraph"/>
        <w:numPr>
          <w:ilvl w:val="0"/>
          <w:numId w:val="26"/>
        </w:numPr>
        <w:rPr>
          <w:rFonts w:asciiTheme="minorHAnsi" w:hAnsiTheme="minorHAnsi" w:cstheme="minorHAnsi"/>
          <w:sz w:val="22"/>
          <w:szCs w:val="22"/>
        </w:rPr>
      </w:pPr>
      <w:r>
        <w:rPr>
          <w:rFonts w:asciiTheme="minorHAnsi" w:hAnsiTheme="minorHAnsi"/>
          <w:sz w:val="22"/>
        </w:rPr>
        <w:t>Descrever todas as ferramentas que serão usadas para garantir a elaboração de relatórios padronizados sobre os problemas e a forma de os resolver</w:t>
      </w:r>
    </w:p>
    <w:p w14:paraId="1D5EC74E" w14:textId="3FD759D4" w:rsidR="00556A79" w:rsidRPr="00E579D7" w:rsidRDefault="00556A79" w:rsidP="00AB5589">
      <w:pPr>
        <w:pStyle w:val="ListParagraph"/>
        <w:numPr>
          <w:ilvl w:val="0"/>
          <w:numId w:val="26"/>
        </w:numPr>
        <w:rPr>
          <w:rFonts w:asciiTheme="minorHAnsi" w:hAnsiTheme="minorHAnsi" w:cstheme="minorHAnsi"/>
          <w:sz w:val="22"/>
          <w:szCs w:val="22"/>
        </w:rPr>
      </w:pPr>
      <w:r>
        <w:rPr>
          <w:rFonts w:asciiTheme="minorHAnsi" w:hAnsiTheme="minorHAnsi"/>
          <w:sz w:val="22"/>
        </w:rPr>
        <w:t>Identificar quem irá monitorizar as situações que ocorrerem e a forma de o fazer</w:t>
      </w:r>
    </w:p>
    <w:p w14:paraId="0FC1EDAE" w14:textId="77777777" w:rsidR="005D3145" w:rsidRPr="0006136C" w:rsidRDefault="005D3145" w:rsidP="00F96096">
      <w:pPr>
        <w:rPr>
          <w:rFonts w:asciiTheme="minorHAnsi" w:hAnsiTheme="minorHAnsi"/>
          <w:sz w:val="22"/>
          <w:szCs w:val="22"/>
        </w:rPr>
      </w:pPr>
    </w:p>
    <w:p w14:paraId="1DC7DF9D" w14:textId="605693F4" w:rsidR="005D3145" w:rsidRPr="00FE65E7" w:rsidRDefault="00656BC9" w:rsidP="00F96096">
      <w:pPr>
        <w:rPr>
          <w:rFonts w:asciiTheme="minorHAnsi" w:hAnsiTheme="minorHAnsi"/>
          <w:b/>
          <w:color w:val="FF0000"/>
        </w:rPr>
      </w:pPr>
      <w:r>
        <w:rPr>
          <w:rFonts w:asciiTheme="minorHAnsi" w:hAnsiTheme="minorHAnsi"/>
          <w:b/>
          <w:color w:val="FF0000"/>
        </w:rPr>
        <w:t>16.</w:t>
      </w:r>
      <w:r>
        <w:rPr>
          <w:rFonts w:asciiTheme="minorHAnsi" w:hAnsiTheme="minorHAnsi"/>
          <w:b/>
          <w:color w:val="FF0000"/>
        </w:rPr>
        <w:tab/>
        <w:t>Gestão de rumores</w:t>
      </w:r>
      <w:r w:rsidR="005B59E6" w:rsidRPr="004908E4">
        <w:rPr>
          <w:rStyle w:val="FootnoteReference"/>
          <w:rFonts w:asciiTheme="minorHAnsi" w:hAnsiTheme="minorHAnsi"/>
          <w:bCs/>
          <w:lang w:val="en-GB"/>
        </w:rPr>
        <w:footnoteReference w:id="8"/>
      </w:r>
    </w:p>
    <w:p w14:paraId="22E0E605" w14:textId="109B4CCC" w:rsidR="005D3145" w:rsidRPr="00E11D66" w:rsidRDefault="007E6BEA" w:rsidP="00E11D66">
      <w:r>
        <w:rPr>
          <w:rFonts w:asciiTheme="minorHAnsi" w:hAnsiTheme="minorHAnsi"/>
          <w:sz w:val="22"/>
        </w:rPr>
        <w:t>Resumir em um ou dois parágrafos o conteúdo do plano de gestão de rumores, incluindo os diferentes tipos de rumores que podem surgir durante a campanha de MTI e afetar a realização das atividades, p. ex., rumores relacionados com a distribuição de diferentes tipos de MTI em áreas distintas. O planeamento da gestão de rumores deve estar ligado ao plano de avaliação e mitigação dos riscos. Anexar o plano de gestão de rumores ao PA da MSC</w:t>
      </w:r>
    </w:p>
    <w:p w14:paraId="6A8DF16A" w14:textId="77777777" w:rsidR="004908E4" w:rsidRPr="0006136C" w:rsidRDefault="004908E4" w:rsidP="00F96096">
      <w:pPr>
        <w:rPr>
          <w:rFonts w:asciiTheme="minorHAnsi" w:hAnsiTheme="minorHAnsi"/>
          <w:b/>
          <w:color w:val="FF0000"/>
        </w:rPr>
      </w:pPr>
    </w:p>
    <w:p w14:paraId="34852AE9" w14:textId="563C710C" w:rsidR="00BC25C0" w:rsidRDefault="00656BC9" w:rsidP="00F96096">
      <w:pPr>
        <w:rPr>
          <w:rFonts w:asciiTheme="minorHAnsi" w:hAnsiTheme="minorHAnsi"/>
          <w:b/>
          <w:color w:val="FF0000"/>
        </w:rPr>
      </w:pPr>
      <w:r>
        <w:rPr>
          <w:rFonts w:asciiTheme="minorHAnsi" w:hAnsiTheme="minorHAnsi"/>
          <w:b/>
          <w:color w:val="FF0000"/>
        </w:rPr>
        <w:t>17.</w:t>
      </w:r>
      <w:r>
        <w:rPr>
          <w:rFonts w:asciiTheme="minorHAnsi" w:hAnsiTheme="minorHAnsi"/>
          <w:b/>
          <w:color w:val="FF0000"/>
        </w:rPr>
        <w:tab/>
        <w:t>Supervisão, monitorização e avaliação</w:t>
      </w:r>
    </w:p>
    <w:p w14:paraId="1B0BEFB6" w14:textId="070B5171" w:rsidR="009A1C42" w:rsidRPr="00664001" w:rsidRDefault="004406E4" w:rsidP="00F96096">
      <w:pPr>
        <w:rPr>
          <w:rFonts w:asciiTheme="minorHAnsi" w:hAnsiTheme="minorHAnsi"/>
          <w:b/>
        </w:rPr>
      </w:pPr>
      <w:r>
        <w:rPr>
          <w:rFonts w:ascii="Calibri" w:hAnsi="Calibri"/>
          <w:sz w:val="22"/>
        </w:rPr>
        <w:t>Descrever o sistema adotado para garantir a boa qualidade da MSC antes, durante e após o registo de famílias e a distribuição dos MTI (p. ex., visitas aleatórias às famílias, conversas telefónicas com os representantes das família</w:t>
      </w:r>
      <w:r w:rsidR="0059160C">
        <w:rPr>
          <w:rFonts w:ascii="Calibri" w:hAnsi="Calibri"/>
          <w:sz w:val="22"/>
        </w:rPr>
        <w:t>s</w:t>
      </w:r>
      <w:r>
        <w:rPr>
          <w:rFonts w:ascii="Calibri" w:hAnsi="Calibri"/>
          <w:sz w:val="22"/>
        </w:rPr>
        <w:t xml:space="preserve">). </w:t>
      </w:r>
    </w:p>
    <w:p w14:paraId="6F4ECD99" w14:textId="177251AE" w:rsidR="005A1964" w:rsidRDefault="00A04F99" w:rsidP="00AB5589">
      <w:pPr>
        <w:pStyle w:val="ListParagraph"/>
        <w:numPr>
          <w:ilvl w:val="0"/>
          <w:numId w:val="17"/>
        </w:numPr>
        <w:rPr>
          <w:rFonts w:asciiTheme="minorHAnsi" w:hAnsiTheme="minorHAnsi"/>
          <w:sz w:val="22"/>
          <w:szCs w:val="22"/>
        </w:rPr>
      </w:pPr>
      <w:r>
        <w:rPr>
          <w:rFonts w:asciiTheme="minorHAnsi" w:hAnsiTheme="minorHAnsi"/>
          <w:sz w:val="22"/>
        </w:rPr>
        <w:t>Descrever os planos que irão assegurar a supervisão, a monitorização e a avaliação das atividades de MSC durante todas as fases de atividade da campanha</w:t>
      </w:r>
    </w:p>
    <w:p w14:paraId="27565E5F" w14:textId="3B81E262" w:rsidR="0094631C" w:rsidRDefault="00F263FA" w:rsidP="00AB5589">
      <w:pPr>
        <w:pStyle w:val="ListParagraph"/>
        <w:numPr>
          <w:ilvl w:val="0"/>
          <w:numId w:val="17"/>
        </w:numPr>
        <w:rPr>
          <w:rFonts w:asciiTheme="minorHAnsi" w:hAnsiTheme="minorHAnsi"/>
          <w:sz w:val="22"/>
          <w:szCs w:val="22"/>
        </w:rPr>
      </w:pPr>
      <w:r>
        <w:rPr>
          <w:rFonts w:asciiTheme="minorHAnsi" w:hAnsiTheme="minorHAnsi"/>
          <w:sz w:val="22"/>
        </w:rPr>
        <w:t>Explicar de que forma as atividades de MSC serão incorporadas na supervisão mais ampla e nos planos de MeA e relacionar is</w:t>
      </w:r>
      <w:r w:rsidR="00A20375">
        <w:rPr>
          <w:rFonts w:asciiTheme="minorHAnsi" w:hAnsiTheme="minorHAnsi"/>
          <w:sz w:val="22"/>
        </w:rPr>
        <w:t>s</w:t>
      </w:r>
      <w:r>
        <w:rPr>
          <w:rFonts w:asciiTheme="minorHAnsi" w:hAnsiTheme="minorHAnsi"/>
          <w:sz w:val="22"/>
        </w:rPr>
        <w:t>o com o PA da campanha e/ou o plano de MeA</w:t>
      </w:r>
    </w:p>
    <w:p w14:paraId="3A4DEDB8" w14:textId="12B7A201" w:rsidR="000C0CAC" w:rsidRDefault="000C0CAC" w:rsidP="00AB5589">
      <w:pPr>
        <w:pStyle w:val="ListParagraph"/>
        <w:numPr>
          <w:ilvl w:val="0"/>
          <w:numId w:val="17"/>
        </w:numPr>
        <w:rPr>
          <w:rFonts w:asciiTheme="minorHAnsi" w:hAnsiTheme="minorHAnsi"/>
          <w:sz w:val="22"/>
          <w:szCs w:val="22"/>
        </w:rPr>
      </w:pPr>
      <w:r>
        <w:rPr>
          <w:rFonts w:asciiTheme="minorHAnsi" w:hAnsiTheme="minorHAnsi"/>
          <w:sz w:val="22"/>
        </w:rPr>
        <w:t>Descrever os métodos a adotar em diferentes fases da campanha para recolher informações específicas da MSC, p. ex., questionários em linha para o pessoal, inquéritos durante ou no final do processo com perguntas centradas na MSC, entrevistas à saída de pontos de distribuição fixos, discussões em grupos focais após a distribuição e entrevistas a informadores-chave</w:t>
      </w:r>
      <w:r>
        <w:rPr>
          <w:rStyle w:val="FootnoteReference"/>
          <w:rFonts w:asciiTheme="minorHAnsi" w:hAnsiTheme="minorHAnsi"/>
          <w:sz w:val="22"/>
          <w:szCs w:val="22"/>
          <w:lang w:val="en-GB"/>
        </w:rPr>
        <w:footnoteReference w:id="9"/>
      </w:r>
      <w:r>
        <w:rPr>
          <w:rFonts w:asciiTheme="minorHAnsi" w:hAnsiTheme="minorHAnsi"/>
          <w:sz w:val="22"/>
        </w:rPr>
        <w:t xml:space="preserve"> </w:t>
      </w:r>
    </w:p>
    <w:p w14:paraId="2760D079" w14:textId="06E90A42" w:rsidR="00CB154D" w:rsidRPr="00C34C2C" w:rsidRDefault="00D37936" w:rsidP="00AB5589">
      <w:pPr>
        <w:pStyle w:val="ListParagraph"/>
        <w:numPr>
          <w:ilvl w:val="0"/>
          <w:numId w:val="17"/>
        </w:numPr>
        <w:rPr>
          <w:rFonts w:asciiTheme="minorHAnsi" w:hAnsiTheme="minorHAnsi"/>
          <w:sz w:val="22"/>
          <w:szCs w:val="22"/>
        </w:rPr>
      </w:pPr>
      <w:r>
        <w:rPr>
          <w:rFonts w:asciiTheme="minorHAnsi" w:hAnsiTheme="minorHAnsi"/>
          <w:sz w:val="22"/>
        </w:rPr>
        <w:t>Resumir os indicadores-chave da MSC (ver exemplos no Anexo 1). Caso não se tenham incluído indicadores de MSC ou se tenha criado uma estrutura de MeA separada para MSC, ponderar o uso do modelo fornecido no guia passo a passo para elaborar planos de MeA para a MSC</w:t>
      </w:r>
      <w:r w:rsidRPr="00C34C2C">
        <w:rPr>
          <w:rStyle w:val="FootnoteReference"/>
          <w:rFonts w:asciiTheme="minorHAnsi" w:hAnsiTheme="minorHAnsi"/>
          <w:bCs/>
          <w:lang w:val="en-GB"/>
        </w:rPr>
        <w:footnoteReference w:id="10"/>
      </w:r>
      <w:r>
        <w:rPr>
          <w:rFonts w:asciiTheme="minorHAnsi" w:hAnsiTheme="minorHAnsi"/>
          <w:sz w:val="22"/>
        </w:rPr>
        <w:t xml:space="preserve">  </w:t>
      </w:r>
    </w:p>
    <w:p w14:paraId="720A27F8" w14:textId="197AA044" w:rsidR="005A1964" w:rsidRDefault="005A1964" w:rsidP="00AB5589">
      <w:pPr>
        <w:pStyle w:val="ListParagraph"/>
        <w:numPr>
          <w:ilvl w:val="0"/>
          <w:numId w:val="17"/>
        </w:numPr>
        <w:rPr>
          <w:rFonts w:asciiTheme="minorHAnsi" w:hAnsiTheme="minorHAnsi"/>
          <w:sz w:val="22"/>
          <w:szCs w:val="22"/>
        </w:rPr>
      </w:pPr>
      <w:r>
        <w:rPr>
          <w:rFonts w:asciiTheme="minorHAnsi" w:hAnsiTheme="minorHAnsi"/>
          <w:sz w:val="22"/>
        </w:rPr>
        <w:t xml:space="preserve">Especificar as perguntas que serão incluídas nas ferramentas de supervisão e monitorização para recolher dados sobre os indicadores de MSC e indicar se será necessário conceber novas ferramentas para a supervisão e monitorização de atividades específicas de MSC </w:t>
      </w:r>
    </w:p>
    <w:p w14:paraId="0AAC4B2F" w14:textId="7B6058A9" w:rsidR="005A1964" w:rsidRDefault="005A1964" w:rsidP="00AB5589">
      <w:pPr>
        <w:pStyle w:val="ListParagraph"/>
        <w:numPr>
          <w:ilvl w:val="0"/>
          <w:numId w:val="17"/>
        </w:numPr>
        <w:rPr>
          <w:rFonts w:asciiTheme="minorHAnsi" w:hAnsiTheme="minorHAnsi"/>
          <w:sz w:val="22"/>
          <w:szCs w:val="22"/>
        </w:rPr>
      </w:pPr>
      <w:r>
        <w:rPr>
          <w:rFonts w:asciiTheme="minorHAnsi" w:hAnsiTheme="minorHAnsi"/>
          <w:sz w:val="22"/>
        </w:rPr>
        <w:t xml:space="preserve">Identificar quem será responsável por recolher as informações e de que forma se dará </w:t>
      </w:r>
      <w:r>
        <w:rPr>
          <w:rFonts w:asciiTheme="minorHAnsi" w:hAnsiTheme="minorHAnsi"/>
          <w:i/>
          <w:iCs/>
          <w:sz w:val="22"/>
        </w:rPr>
        <w:t>feedback</w:t>
      </w:r>
      <w:r>
        <w:rPr>
          <w:rFonts w:asciiTheme="minorHAnsi" w:hAnsiTheme="minorHAnsi"/>
          <w:sz w:val="22"/>
        </w:rPr>
        <w:t xml:space="preserve"> às equipas e aos supervisores sobre as atividades de MSC e os problemas de qualidade que devem ser resolvidos  </w:t>
      </w:r>
    </w:p>
    <w:p w14:paraId="787314E2" w14:textId="77777777" w:rsidR="00B71CF2" w:rsidRPr="0006136C" w:rsidRDefault="00B71CF2" w:rsidP="00B71CF2">
      <w:pPr>
        <w:rPr>
          <w:rFonts w:asciiTheme="minorHAnsi" w:hAnsiTheme="minorHAnsi"/>
          <w:sz w:val="22"/>
          <w:szCs w:val="22"/>
        </w:rPr>
      </w:pPr>
    </w:p>
    <w:p w14:paraId="5393767B" w14:textId="41D39F8E" w:rsidR="00E17BC5" w:rsidRDefault="00D37936" w:rsidP="00F96096">
      <w:pPr>
        <w:rPr>
          <w:rFonts w:asciiTheme="minorHAnsi" w:hAnsiTheme="minorHAnsi"/>
          <w:sz w:val="22"/>
          <w:szCs w:val="22"/>
        </w:rPr>
      </w:pPr>
      <w:r>
        <w:rPr>
          <w:rFonts w:asciiTheme="minorHAnsi" w:hAnsiTheme="minorHAnsi"/>
          <w:sz w:val="22"/>
        </w:rPr>
        <w:t xml:space="preserve">NOTA: Se a subcomissão de MSC vier a elaborar ferramentas específicas para apoiar a supervisão e monitorização das atividades, como um plano de trabalho que ajude os pregoeiros a estabelecer metas diárias e a indicar quando as atividades forem concluídas, devem descrever-se estas ferramentas, os seus objetivos e o modo como serão usadas, bem como a forma como a informação irá fluir a montante da cadeia até ao nível central. Todas as ferramentas específicas da MSC devem ser partilhadas com a subcomissão técnica/de MeA e por ela revistas, para assegurar que não haja duplicação de esforços. </w:t>
      </w:r>
    </w:p>
    <w:p w14:paraId="7161C2BB" w14:textId="77777777" w:rsidR="00F263FA" w:rsidRPr="0006136C" w:rsidRDefault="00F263FA" w:rsidP="00F96096">
      <w:pPr>
        <w:rPr>
          <w:rFonts w:asciiTheme="minorHAnsi" w:hAnsiTheme="minorHAnsi"/>
          <w:sz w:val="22"/>
          <w:szCs w:val="22"/>
        </w:rPr>
      </w:pPr>
    </w:p>
    <w:p w14:paraId="049CFEFC" w14:textId="6840A8B8" w:rsidR="00B20CAF" w:rsidRPr="00FE65E7" w:rsidRDefault="00656BC9" w:rsidP="00B20CAF">
      <w:pPr>
        <w:jc w:val="both"/>
        <w:rPr>
          <w:rFonts w:asciiTheme="minorHAnsi" w:hAnsiTheme="minorHAnsi"/>
          <w:b/>
          <w:color w:val="FF0000"/>
        </w:rPr>
      </w:pPr>
      <w:r>
        <w:rPr>
          <w:rFonts w:asciiTheme="minorHAnsi" w:hAnsiTheme="minorHAnsi"/>
          <w:b/>
          <w:color w:val="FF0000"/>
        </w:rPr>
        <w:t>18.</w:t>
      </w:r>
      <w:r>
        <w:rPr>
          <w:rFonts w:asciiTheme="minorHAnsi" w:hAnsiTheme="minorHAnsi"/>
          <w:b/>
          <w:color w:val="FF0000"/>
        </w:rPr>
        <w:tab/>
        <w:t>MSC pós-distribuição</w:t>
      </w:r>
    </w:p>
    <w:p w14:paraId="15EEC6EB" w14:textId="5D19F4D4" w:rsidR="00B20CAF" w:rsidRDefault="00B20CAF" w:rsidP="006C3F9D">
      <w:pPr>
        <w:pStyle w:val="ListParagraph"/>
        <w:numPr>
          <w:ilvl w:val="0"/>
          <w:numId w:val="16"/>
        </w:numPr>
        <w:ind w:left="360"/>
        <w:rPr>
          <w:rFonts w:asciiTheme="minorHAnsi" w:hAnsiTheme="minorHAnsi"/>
          <w:sz w:val="22"/>
          <w:szCs w:val="22"/>
        </w:rPr>
      </w:pPr>
      <w:r>
        <w:rPr>
          <w:rFonts w:asciiTheme="minorHAnsi" w:hAnsiTheme="minorHAnsi"/>
          <w:sz w:val="22"/>
        </w:rPr>
        <w:t>Descrever as estratégias de MSC pós-distribuição e relacioná-las com os dados existentes que mostram a necessidade de uma estratégia específica na(s) zona(s) visada(s) (p. ex., comunicação interpessoal em áreas onde os dados mostram que os mosquiteiros estão frequentemente a ser usados na pesca)</w:t>
      </w:r>
    </w:p>
    <w:p w14:paraId="0451CFC9" w14:textId="22B40BF5" w:rsidR="00B20CAF" w:rsidRPr="00913FE0" w:rsidRDefault="00B20CAF" w:rsidP="006C3F9D">
      <w:pPr>
        <w:pStyle w:val="ListParagraph"/>
        <w:numPr>
          <w:ilvl w:val="0"/>
          <w:numId w:val="16"/>
        </w:numPr>
        <w:ind w:left="360"/>
        <w:rPr>
          <w:rFonts w:asciiTheme="minorHAnsi" w:hAnsiTheme="minorHAnsi"/>
          <w:sz w:val="22"/>
          <w:szCs w:val="22"/>
        </w:rPr>
      </w:pPr>
      <w:r>
        <w:rPr>
          <w:rFonts w:asciiTheme="minorHAnsi" w:hAnsiTheme="minorHAnsi"/>
          <w:sz w:val="22"/>
        </w:rPr>
        <w:t>Descrever as atividades especificamente planeadas para a MSC pós-distribuição, devendo incluir-se:</w:t>
      </w:r>
    </w:p>
    <w:p w14:paraId="519CFE27" w14:textId="77777777" w:rsidR="00B20CAF" w:rsidRDefault="00B20CAF" w:rsidP="006C3F9D">
      <w:pPr>
        <w:pStyle w:val="ListParagraph"/>
        <w:numPr>
          <w:ilvl w:val="0"/>
          <w:numId w:val="20"/>
        </w:numPr>
        <w:ind w:left="720"/>
        <w:rPr>
          <w:rFonts w:asciiTheme="minorHAnsi" w:hAnsiTheme="minorHAnsi"/>
          <w:sz w:val="22"/>
          <w:szCs w:val="22"/>
        </w:rPr>
      </w:pPr>
      <w:r>
        <w:rPr>
          <w:rFonts w:asciiTheme="minorHAnsi" w:hAnsiTheme="minorHAnsi"/>
          <w:sz w:val="22"/>
        </w:rPr>
        <w:t>a calendarização: quanto tempo após a distribuição dos MTI se irão manter as atividades</w:t>
      </w:r>
    </w:p>
    <w:p w14:paraId="0ECEF77C" w14:textId="6AA9987F" w:rsidR="00B20CAF" w:rsidRPr="00125873" w:rsidRDefault="00B20CAF" w:rsidP="006C3F9D">
      <w:pPr>
        <w:pStyle w:val="ListParagraph"/>
        <w:numPr>
          <w:ilvl w:val="0"/>
          <w:numId w:val="20"/>
        </w:numPr>
        <w:ind w:left="720"/>
        <w:rPr>
          <w:rFonts w:asciiTheme="minorHAnsi" w:hAnsiTheme="minorHAnsi"/>
          <w:sz w:val="22"/>
          <w:szCs w:val="22"/>
        </w:rPr>
      </w:pPr>
      <w:r>
        <w:rPr>
          <w:rFonts w:asciiTheme="minorHAnsi" w:hAnsiTheme="minorHAnsi"/>
          <w:sz w:val="22"/>
        </w:rPr>
        <w:t xml:space="preserve">os objetivos geográficos/populacionais: onde se irão concentrar as atividades pós-distribuição e porquê, quais os grupos populacionais visados </w:t>
      </w:r>
    </w:p>
    <w:p w14:paraId="34F9174E" w14:textId="5BC1A884" w:rsidR="00B20CAF" w:rsidRPr="00614598" w:rsidRDefault="00B20CAF" w:rsidP="006C3F9D">
      <w:pPr>
        <w:pStyle w:val="ListParagraph"/>
        <w:numPr>
          <w:ilvl w:val="0"/>
          <w:numId w:val="20"/>
        </w:numPr>
        <w:ind w:left="720"/>
        <w:rPr>
          <w:rFonts w:asciiTheme="minorHAnsi" w:hAnsiTheme="minorHAnsi"/>
          <w:sz w:val="22"/>
          <w:szCs w:val="22"/>
        </w:rPr>
      </w:pPr>
      <w:r>
        <w:rPr>
          <w:rFonts w:asciiTheme="minorHAnsi" w:hAnsiTheme="minorHAnsi"/>
          <w:sz w:val="22"/>
        </w:rPr>
        <w:t>o foco das mensagens: os conhecimentos ou comportamentos específicos que serão visados no período pós-distribuição dos MTI (p. ex., como tratar e reparar os MTI recebidos)</w:t>
      </w:r>
    </w:p>
    <w:p w14:paraId="5543D92A" w14:textId="5A1CC44B" w:rsidR="00AF762F" w:rsidRDefault="00AF762F" w:rsidP="006C3F9D">
      <w:pPr>
        <w:pStyle w:val="ListParagraph"/>
        <w:numPr>
          <w:ilvl w:val="0"/>
          <w:numId w:val="20"/>
        </w:numPr>
        <w:ind w:left="720"/>
        <w:rPr>
          <w:rFonts w:asciiTheme="minorHAnsi" w:hAnsiTheme="minorHAnsi"/>
          <w:sz w:val="22"/>
          <w:szCs w:val="22"/>
        </w:rPr>
      </w:pPr>
      <w:r>
        <w:rPr>
          <w:rFonts w:asciiTheme="minorHAnsi" w:hAnsiTheme="minorHAnsi"/>
          <w:sz w:val="22"/>
        </w:rPr>
        <w:t>as atividades: que atividades serão priorizadas e porquê</w:t>
      </w:r>
    </w:p>
    <w:p w14:paraId="3C897238" w14:textId="483DCA3E" w:rsidR="00B20CAF" w:rsidRPr="00AF762F" w:rsidRDefault="00B20CAF" w:rsidP="006C3F9D">
      <w:pPr>
        <w:pStyle w:val="ListParagraph"/>
        <w:numPr>
          <w:ilvl w:val="0"/>
          <w:numId w:val="20"/>
        </w:numPr>
        <w:ind w:left="720"/>
        <w:rPr>
          <w:rFonts w:asciiTheme="minorHAnsi" w:hAnsiTheme="minorHAnsi"/>
          <w:sz w:val="22"/>
          <w:szCs w:val="22"/>
        </w:rPr>
      </w:pPr>
      <w:r>
        <w:rPr>
          <w:rFonts w:asciiTheme="minorHAnsi" w:hAnsiTheme="minorHAnsi"/>
          <w:sz w:val="22"/>
        </w:rPr>
        <w:t xml:space="preserve">os canais: quais os principais canais de comunicação que serão usados e porquê </w:t>
      </w:r>
    </w:p>
    <w:p w14:paraId="7FEFB2BE" w14:textId="074C3C72" w:rsidR="00B20CAF" w:rsidRPr="00E23998" w:rsidRDefault="00B20CAF" w:rsidP="006C3F9D">
      <w:pPr>
        <w:pStyle w:val="ListParagraph"/>
        <w:numPr>
          <w:ilvl w:val="0"/>
          <w:numId w:val="8"/>
        </w:numPr>
        <w:ind w:left="360"/>
        <w:rPr>
          <w:rFonts w:asciiTheme="minorHAnsi" w:hAnsiTheme="minorHAnsi"/>
          <w:sz w:val="22"/>
          <w:szCs w:val="22"/>
        </w:rPr>
      </w:pPr>
      <w:r>
        <w:rPr>
          <w:rFonts w:asciiTheme="minorHAnsi" w:hAnsiTheme="minorHAnsi"/>
          <w:sz w:val="22"/>
        </w:rPr>
        <w:t xml:space="preserve">Explicar como se irá assegurar a sustentabilidade das atividades de MSC pós-campanha, p. ex., identificando as estruturas existentes (como profissionais de saúde comunitária) ou grupos-alvo (como dirigentes comunitários) durante o microplaneamento e proporcionando formação, ferramentas e materiais de MSC adequados </w:t>
      </w:r>
    </w:p>
    <w:p w14:paraId="29A93283" w14:textId="77777777" w:rsidR="00B20CAF" w:rsidRPr="0006136C" w:rsidRDefault="00B20CAF" w:rsidP="00B20CAF">
      <w:pPr>
        <w:rPr>
          <w:rFonts w:asciiTheme="minorHAnsi" w:hAnsiTheme="minorHAnsi"/>
          <w:sz w:val="22"/>
          <w:szCs w:val="22"/>
        </w:rPr>
      </w:pPr>
    </w:p>
    <w:p w14:paraId="48E19B54" w14:textId="32539785" w:rsidR="00055B2E" w:rsidRPr="00FE65E7" w:rsidRDefault="00656BC9" w:rsidP="00055B2E">
      <w:pPr>
        <w:rPr>
          <w:rFonts w:asciiTheme="minorHAnsi" w:hAnsiTheme="minorHAnsi"/>
          <w:color w:val="FF0000"/>
        </w:rPr>
      </w:pPr>
      <w:r>
        <w:rPr>
          <w:rFonts w:asciiTheme="minorHAnsi" w:hAnsiTheme="minorHAnsi"/>
          <w:b/>
          <w:color w:val="FF0000"/>
        </w:rPr>
        <w:t>19.</w:t>
      </w:r>
      <w:r>
        <w:rPr>
          <w:rFonts w:asciiTheme="minorHAnsi" w:hAnsiTheme="minorHAnsi"/>
          <w:b/>
          <w:color w:val="FF0000"/>
        </w:rPr>
        <w:tab/>
        <w:t>Alternativas de MSC em caso de alteração do contexto da COVID-19</w:t>
      </w:r>
    </w:p>
    <w:p w14:paraId="38806BFA" w14:textId="21DB86AE" w:rsidR="00614598" w:rsidRPr="008C66A8" w:rsidRDefault="006647EF" w:rsidP="008D313B">
      <w:pPr>
        <w:rPr>
          <w:rFonts w:asciiTheme="minorHAnsi" w:hAnsiTheme="minorHAnsi" w:cstheme="minorHAnsi"/>
          <w:b/>
        </w:rPr>
      </w:pPr>
      <w:r w:rsidRPr="008C66A8">
        <w:rPr>
          <w:rFonts w:asciiTheme="minorHAnsi" w:hAnsiTheme="minorHAnsi" w:cstheme="minorHAnsi"/>
          <w:sz w:val="22"/>
        </w:rPr>
        <w:t xml:space="preserve">Descrever, com base nas alternativas estratégicas da campanha previstas no PA, que mudanças seriam necessárias à estratégia e ao plano da MSC se o contexto da COVID-19 mudasse (aumento ou diminuição do número de casos/reforço ou alívio das restrições). Note-se que, mesmo levantando algumas restrições, os programas nacionais de malária devem adotar uma estratégia preventiva no planeamento e na </w:t>
      </w:r>
      <w:r w:rsidR="008F330F">
        <w:rPr>
          <w:rFonts w:asciiTheme="minorHAnsi" w:hAnsiTheme="minorHAnsi" w:cstheme="minorHAnsi"/>
          <w:sz w:val="22"/>
        </w:rPr>
        <w:t>implementação</w:t>
      </w:r>
      <w:r w:rsidRPr="008C66A8">
        <w:rPr>
          <w:rFonts w:asciiTheme="minorHAnsi" w:hAnsiTheme="minorHAnsi" w:cstheme="minorHAnsi"/>
          <w:sz w:val="22"/>
        </w:rPr>
        <w:t xml:space="preserve"> de campanhas de MTI em massa que envolvam contacto entre indivíduos.</w:t>
      </w:r>
    </w:p>
    <w:p w14:paraId="09D7633E" w14:textId="77777777" w:rsidR="00614598" w:rsidRPr="008C66A8" w:rsidRDefault="00614598" w:rsidP="00614598">
      <w:pPr>
        <w:contextualSpacing/>
        <w:jc w:val="both"/>
        <w:rPr>
          <w:rFonts w:asciiTheme="minorHAnsi" w:eastAsia="Calibri" w:hAnsiTheme="minorHAnsi" w:cstheme="minorHAnsi"/>
          <w:color w:val="000000"/>
          <w:sz w:val="22"/>
          <w:szCs w:val="22"/>
        </w:rPr>
      </w:pPr>
    </w:p>
    <w:p w14:paraId="1E59BAA7" w14:textId="48CD5F8C" w:rsidR="00614598" w:rsidRPr="008C66A8" w:rsidRDefault="00614598" w:rsidP="00614598">
      <w:pPr>
        <w:contextualSpacing/>
        <w:jc w:val="both"/>
        <w:rPr>
          <w:rFonts w:asciiTheme="minorHAnsi" w:eastAsia="MS Mincho" w:hAnsiTheme="minorHAnsi" w:cstheme="minorHAnsi"/>
          <w:bCs/>
          <w:color w:val="000000"/>
          <w:sz w:val="22"/>
          <w:szCs w:val="22"/>
          <w:u w:color="000000"/>
        </w:rPr>
      </w:pPr>
      <w:r w:rsidRPr="008C66A8">
        <w:rPr>
          <w:rFonts w:asciiTheme="minorHAnsi" w:hAnsiTheme="minorHAnsi" w:cstheme="minorHAnsi"/>
          <w:color w:val="000000"/>
          <w:sz w:val="22"/>
        </w:rPr>
        <w:t>Se for necessário considerar a situação da COVID-19, seguir as diretrizes da OMS</w:t>
      </w:r>
      <w:r w:rsidRPr="008C66A8">
        <w:rPr>
          <w:rFonts w:asciiTheme="minorHAnsi" w:hAnsiTheme="minorHAnsi" w:cstheme="minorHAnsi"/>
          <w:sz w:val="22"/>
          <w:szCs w:val="22"/>
          <w:u w:color="FF0000"/>
          <w:vertAlign w:val="superscript"/>
        </w:rPr>
        <w:footnoteReference w:id="11"/>
      </w:r>
      <w:r w:rsidRPr="008C66A8">
        <w:rPr>
          <w:rFonts w:asciiTheme="minorHAnsi" w:hAnsiTheme="minorHAnsi" w:cstheme="minorHAnsi"/>
          <w:color w:val="000000"/>
          <w:sz w:val="22"/>
        </w:rPr>
        <w:t xml:space="preserve"> para a prevenção e controlo de infeções e assegurar que todos os intervenientes da campanha façam o mesmo:</w:t>
      </w:r>
    </w:p>
    <w:p w14:paraId="735A5AFA" w14:textId="77777777" w:rsidR="00614598" w:rsidRPr="008C66A8" w:rsidRDefault="00614598" w:rsidP="00614598">
      <w:pPr>
        <w:pBdr>
          <w:top w:val="nil"/>
          <w:left w:val="nil"/>
          <w:bottom w:val="nil"/>
          <w:right w:val="nil"/>
          <w:between w:val="nil"/>
        </w:pBdr>
        <w:rPr>
          <w:rFonts w:asciiTheme="minorHAnsi" w:eastAsia="Calibri" w:hAnsiTheme="minorHAnsi" w:cstheme="minorHAnsi"/>
          <w:color w:val="000000"/>
          <w:sz w:val="22"/>
          <w:szCs w:val="22"/>
        </w:rPr>
      </w:pPr>
    </w:p>
    <w:p w14:paraId="6C611F81" w14:textId="2BAAC412" w:rsidR="00614598" w:rsidRPr="008C66A8" w:rsidRDefault="00614598" w:rsidP="006C3F9D">
      <w:pPr>
        <w:pStyle w:val="ListParagraph"/>
        <w:numPr>
          <w:ilvl w:val="0"/>
          <w:numId w:val="34"/>
        </w:numPr>
        <w:ind w:left="357" w:hanging="357"/>
        <w:jc w:val="both"/>
        <w:rPr>
          <w:rFonts w:asciiTheme="minorHAnsi" w:hAnsiTheme="minorHAnsi" w:cstheme="minorHAnsi"/>
          <w:bCs/>
          <w:sz w:val="22"/>
          <w:szCs w:val="22"/>
        </w:rPr>
      </w:pPr>
      <w:r w:rsidRPr="008C66A8">
        <w:rPr>
          <w:rFonts w:asciiTheme="minorHAnsi" w:hAnsiTheme="minorHAnsi" w:cstheme="minorHAnsi"/>
          <w:sz w:val="22"/>
        </w:rPr>
        <w:t xml:space="preserve">Vacine-se logo que for a sua vez e siga as orientações locais sobre a vacinação. </w:t>
      </w:r>
    </w:p>
    <w:p w14:paraId="65028D46" w14:textId="7D30E255" w:rsidR="00614598" w:rsidRPr="008C66A8" w:rsidRDefault="00614598" w:rsidP="006C3F9D">
      <w:pPr>
        <w:pStyle w:val="ListParagraph"/>
        <w:numPr>
          <w:ilvl w:val="0"/>
          <w:numId w:val="34"/>
        </w:numPr>
        <w:ind w:left="357" w:hanging="357"/>
        <w:jc w:val="both"/>
        <w:rPr>
          <w:rFonts w:asciiTheme="minorHAnsi" w:hAnsiTheme="minorHAnsi" w:cstheme="minorHAnsi"/>
          <w:bCs/>
          <w:sz w:val="22"/>
          <w:szCs w:val="22"/>
        </w:rPr>
      </w:pPr>
      <w:r w:rsidRPr="008C66A8">
        <w:rPr>
          <w:rFonts w:asciiTheme="minorHAnsi" w:hAnsiTheme="minorHAnsi" w:cstheme="minorHAnsi"/>
          <w:sz w:val="22"/>
        </w:rPr>
        <w:t>Mantenha uma distância física de pelo menos um metro das outras pessoas, mesmo que elas não pareçam estar doentes. Evite as multidões e o contacto próximo.</w:t>
      </w:r>
    </w:p>
    <w:p w14:paraId="2DF2A88C" w14:textId="77777777" w:rsidR="00614598" w:rsidRPr="006C5C29" w:rsidRDefault="00614598" w:rsidP="006C3F9D">
      <w:pPr>
        <w:pStyle w:val="ListParagraph"/>
        <w:numPr>
          <w:ilvl w:val="0"/>
          <w:numId w:val="34"/>
        </w:numPr>
        <w:ind w:left="357" w:hanging="357"/>
        <w:jc w:val="both"/>
        <w:rPr>
          <w:rFonts w:ascii="Calibri" w:hAnsi="Calibri" w:cs="Calibri"/>
          <w:bCs/>
          <w:sz w:val="22"/>
          <w:szCs w:val="22"/>
        </w:rPr>
      </w:pPr>
      <w:r w:rsidRPr="008C66A8">
        <w:rPr>
          <w:rFonts w:asciiTheme="minorHAnsi" w:hAnsiTheme="minorHAnsi" w:cstheme="minorHAnsi"/>
          <w:sz w:val="22"/>
        </w:rPr>
        <w:t>Use uma máscara bem ajustada quando não for possível</w:t>
      </w:r>
      <w:r>
        <w:rPr>
          <w:rFonts w:ascii="Calibri" w:hAnsi="Calibri"/>
          <w:sz w:val="22"/>
        </w:rPr>
        <w:t xml:space="preserve"> manter a distância física e em locais mal ventilados. </w:t>
      </w:r>
    </w:p>
    <w:p w14:paraId="5138CED6" w14:textId="77777777" w:rsidR="00614598" w:rsidRPr="006C5C29" w:rsidRDefault="00614598" w:rsidP="006C3F9D">
      <w:pPr>
        <w:pStyle w:val="ListParagraph"/>
        <w:numPr>
          <w:ilvl w:val="0"/>
          <w:numId w:val="34"/>
        </w:numPr>
        <w:ind w:left="357" w:hanging="357"/>
        <w:jc w:val="both"/>
        <w:rPr>
          <w:rFonts w:ascii="Calibri" w:hAnsi="Calibri" w:cs="Calibri"/>
          <w:bCs/>
          <w:sz w:val="22"/>
          <w:szCs w:val="22"/>
        </w:rPr>
      </w:pPr>
      <w:r>
        <w:rPr>
          <w:rFonts w:ascii="Calibri" w:hAnsi="Calibri"/>
          <w:sz w:val="22"/>
        </w:rPr>
        <w:t xml:space="preserve">Desinfete frequentemente as mãos com um antissético à base de álcool ou lave-as com água e sabão. </w:t>
      </w:r>
    </w:p>
    <w:p w14:paraId="0B63C8A1" w14:textId="77777777" w:rsidR="00614598" w:rsidRPr="006C5C29" w:rsidRDefault="00614598" w:rsidP="006C3F9D">
      <w:pPr>
        <w:pStyle w:val="ListParagraph"/>
        <w:numPr>
          <w:ilvl w:val="0"/>
          <w:numId w:val="34"/>
        </w:numPr>
        <w:ind w:left="357" w:hanging="357"/>
        <w:jc w:val="both"/>
        <w:rPr>
          <w:rFonts w:ascii="Calibri" w:hAnsi="Calibri" w:cs="Calibri"/>
          <w:bCs/>
          <w:sz w:val="22"/>
          <w:szCs w:val="22"/>
        </w:rPr>
      </w:pPr>
      <w:r>
        <w:rPr>
          <w:rFonts w:ascii="Calibri" w:hAnsi="Calibri"/>
          <w:sz w:val="22"/>
        </w:rPr>
        <w:t xml:space="preserve">Quando tossir ou espirrar, cubra a boca e o nariz com um cotovelo dobrado ou com um lenço. Deite imediatamente fora os lenços usados e desinfete ou lave as mãos regularmente. </w:t>
      </w:r>
    </w:p>
    <w:p w14:paraId="0E1476A6" w14:textId="42911662" w:rsidR="00614598" w:rsidRPr="006C5C29" w:rsidRDefault="00614598" w:rsidP="006C3F9D">
      <w:pPr>
        <w:pStyle w:val="ListParagraph"/>
        <w:numPr>
          <w:ilvl w:val="0"/>
          <w:numId w:val="34"/>
        </w:numPr>
        <w:ind w:left="357" w:hanging="357"/>
        <w:jc w:val="both"/>
        <w:rPr>
          <w:rFonts w:ascii="Calibri" w:hAnsi="Calibri" w:cs="Calibri"/>
          <w:bCs/>
          <w:sz w:val="22"/>
          <w:szCs w:val="22"/>
        </w:rPr>
      </w:pPr>
      <w:r>
        <w:rPr>
          <w:rFonts w:ascii="Calibri" w:hAnsi="Calibri"/>
          <w:sz w:val="22"/>
        </w:rPr>
        <w:t xml:space="preserve">Se desenvolver sintomas ou testar positivo para a COVID-19, isole-se até recuperar. </w:t>
      </w:r>
    </w:p>
    <w:p w14:paraId="11ECDEE6" w14:textId="4D3CDD58" w:rsidR="009457CF" w:rsidRDefault="00C34C2C" w:rsidP="00F96096">
      <w:pPr>
        <w:rPr>
          <w:rFonts w:asciiTheme="minorHAnsi" w:hAnsiTheme="minorHAnsi"/>
          <w:sz w:val="22"/>
          <w:szCs w:val="22"/>
        </w:rPr>
      </w:pPr>
      <w:r>
        <w:rPr>
          <w:rFonts w:asciiTheme="minorHAnsi" w:hAnsiTheme="minorHAnsi"/>
          <w:sz w:val="22"/>
        </w:rPr>
        <w:t xml:space="preserve"> </w:t>
      </w:r>
    </w:p>
    <w:p w14:paraId="139D88C8" w14:textId="6540726E" w:rsidR="009457CF" w:rsidRPr="00AE6F42" w:rsidRDefault="00484B08" w:rsidP="009457CF">
      <w:pPr>
        <w:pBdr>
          <w:top w:val="nil"/>
          <w:left w:val="nil"/>
          <w:bottom w:val="nil"/>
          <w:right w:val="nil"/>
          <w:between w:val="nil"/>
        </w:pBdr>
        <w:jc w:val="both"/>
        <w:rPr>
          <w:rFonts w:ascii="Calibri" w:eastAsia="Calibri" w:hAnsi="Calibri" w:cs="Calibri"/>
          <w:b/>
          <w:color w:val="FF0000"/>
        </w:rPr>
      </w:pPr>
      <w:r>
        <w:rPr>
          <w:rFonts w:ascii="Calibri" w:hAnsi="Calibri"/>
          <w:b/>
          <w:color w:val="FF0000"/>
        </w:rPr>
        <w:t>20.</w:t>
      </w:r>
      <w:r>
        <w:rPr>
          <w:rFonts w:ascii="Calibri" w:hAnsi="Calibri"/>
          <w:b/>
          <w:color w:val="FF0000"/>
        </w:rPr>
        <w:tab/>
        <w:t xml:space="preserve">Documentação e divulgação dos resultados da campanha relativos à MSC </w:t>
      </w:r>
    </w:p>
    <w:p w14:paraId="1D952F09" w14:textId="24EB57E1" w:rsidR="009457CF" w:rsidRPr="00AE6F42" w:rsidRDefault="009457CF" w:rsidP="00AB5589">
      <w:pPr>
        <w:pStyle w:val="ListParagraph"/>
        <w:numPr>
          <w:ilvl w:val="0"/>
          <w:numId w:val="37"/>
        </w:numPr>
        <w:pBdr>
          <w:top w:val="nil"/>
          <w:left w:val="nil"/>
          <w:bottom w:val="nil"/>
          <w:right w:val="nil"/>
          <w:between w:val="nil"/>
        </w:pBdr>
        <w:jc w:val="both"/>
        <w:rPr>
          <w:rFonts w:ascii="Calibri" w:eastAsia="Calibri" w:hAnsi="Calibri" w:cs="Calibri"/>
          <w:color w:val="000000"/>
          <w:sz w:val="22"/>
          <w:szCs w:val="22"/>
        </w:rPr>
      </w:pPr>
      <w:r>
        <w:rPr>
          <w:rFonts w:ascii="Calibri" w:hAnsi="Calibri"/>
          <w:color w:val="000000"/>
          <w:sz w:val="22"/>
        </w:rPr>
        <w:t>Descrever a forma como se irá recolher a informação sobre a MSC que irá documentar o relatório final, p. ex.:</w:t>
      </w:r>
    </w:p>
    <w:p w14:paraId="31DBA90F" w14:textId="02F13A90" w:rsidR="009457CF" w:rsidRPr="00AE6F42" w:rsidRDefault="009457CF" w:rsidP="00932AB3">
      <w:pPr>
        <w:numPr>
          <w:ilvl w:val="0"/>
          <w:numId w:val="38"/>
        </w:numPr>
        <w:pBdr>
          <w:top w:val="nil"/>
          <w:left w:val="nil"/>
          <w:bottom w:val="nil"/>
          <w:right w:val="nil"/>
          <w:between w:val="nil"/>
        </w:pBdr>
        <w:rPr>
          <w:rFonts w:ascii="Calibri" w:eastAsia="Calibri" w:hAnsi="Calibri" w:cs="Calibri"/>
          <w:color w:val="000000"/>
          <w:sz w:val="22"/>
          <w:szCs w:val="22"/>
        </w:rPr>
      </w:pPr>
      <w:r>
        <w:rPr>
          <w:rFonts w:ascii="Calibri" w:hAnsi="Calibri"/>
          <w:color w:val="000000"/>
          <w:sz w:val="22"/>
        </w:rPr>
        <w:t>relatórios de vários trabalhadores da campanha de todos os níveis, p. ex., supervisores, monitores, etc. e sobre diferentes atividades (p. ex., reuniões de sensibilização, formação, mobilização comunitária etc.)</w:t>
      </w:r>
    </w:p>
    <w:p w14:paraId="52F17200" w14:textId="77777777" w:rsidR="009457CF" w:rsidRPr="00AE6F42" w:rsidRDefault="009457CF" w:rsidP="00AB5589">
      <w:pPr>
        <w:numPr>
          <w:ilvl w:val="0"/>
          <w:numId w:val="38"/>
        </w:numPr>
        <w:pBdr>
          <w:top w:val="nil"/>
          <w:left w:val="nil"/>
          <w:bottom w:val="nil"/>
          <w:right w:val="nil"/>
          <w:between w:val="nil"/>
        </w:pBdr>
        <w:rPr>
          <w:rFonts w:ascii="Calibri" w:eastAsia="Calibri" w:hAnsi="Calibri" w:cs="Calibri"/>
          <w:color w:val="000000"/>
          <w:sz w:val="22"/>
          <w:szCs w:val="22"/>
        </w:rPr>
      </w:pPr>
      <w:r>
        <w:rPr>
          <w:rFonts w:ascii="Calibri" w:hAnsi="Calibri"/>
          <w:color w:val="000000"/>
          <w:sz w:val="22"/>
        </w:rPr>
        <w:t xml:space="preserve">recolha de informações do pessoal descentralizado da campanha através de questionários em linha, entrevistas a informadores-chave, discussões em grupos focais ou outros métodos </w:t>
      </w:r>
    </w:p>
    <w:p w14:paraId="13AF43C4" w14:textId="77777777" w:rsidR="009457CF" w:rsidRPr="00AE6F42" w:rsidRDefault="009457CF" w:rsidP="00AB5589">
      <w:pPr>
        <w:numPr>
          <w:ilvl w:val="0"/>
          <w:numId w:val="38"/>
        </w:numPr>
        <w:pBdr>
          <w:top w:val="nil"/>
          <w:left w:val="nil"/>
          <w:bottom w:val="nil"/>
          <w:right w:val="nil"/>
          <w:between w:val="nil"/>
        </w:pBdr>
        <w:rPr>
          <w:rFonts w:ascii="Calibri" w:eastAsia="Calibri" w:hAnsi="Calibri" w:cs="Calibri"/>
          <w:color w:val="000000"/>
          <w:sz w:val="22"/>
          <w:szCs w:val="22"/>
        </w:rPr>
      </w:pPr>
      <w:r>
        <w:rPr>
          <w:rFonts w:ascii="Calibri" w:hAnsi="Calibri"/>
          <w:color w:val="000000"/>
          <w:sz w:val="22"/>
        </w:rPr>
        <w:t>recolha e preparação de suportes audiovisuais, como fotografias e vídeos, para enriquecer o relatório final e possivelmente conceber material de sensibilização ou exemplos de aprendizagem em futuras campanhas</w:t>
      </w:r>
    </w:p>
    <w:p w14:paraId="45C780E8" w14:textId="77777777" w:rsidR="009457CF" w:rsidRPr="00AE6F42" w:rsidRDefault="009457CF" w:rsidP="00AB5589">
      <w:pPr>
        <w:numPr>
          <w:ilvl w:val="0"/>
          <w:numId w:val="38"/>
        </w:numPr>
        <w:pBdr>
          <w:top w:val="nil"/>
          <w:left w:val="nil"/>
          <w:bottom w:val="nil"/>
          <w:right w:val="nil"/>
          <w:between w:val="nil"/>
        </w:pBdr>
        <w:rPr>
          <w:rFonts w:ascii="Calibri" w:eastAsia="Calibri" w:hAnsi="Calibri" w:cs="Calibri"/>
          <w:color w:val="000000"/>
          <w:sz w:val="22"/>
          <w:szCs w:val="22"/>
        </w:rPr>
      </w:pPr>
      <w:r>
        <w:rPr>
          <w:rFonts w:ascii="Calibri" w:hAnsi="Calibri"/>
          <w:color w:val="000000"/>
          <w:sz w:val="22"/>
        </w:rPr>
        <w:t>lições aprendidas e recomendações para futuras campanhas</w:t>
      </w:r>
    </w:p>
    <w:p w14:paraId="3268ABAF" w14:textId="77777777" w:rsidR="009457CF" w:rsidRPr="0006136C" w:rsidRDefault="009457CF" w:rsidP="00F96096">
      <w:pPr>
        <w:rPr>
          <w:rFonts w:asciiTheme="minorHAnsi" w:hAnsiTheme="minorHAnsi"/>
          <w:b/>
        </w:rPr>
      </w:pPr>
    </w:p>
    <w:p w14:paraId="54803670" w14:textId="009ECC3F" w:rsidR="0086558D" w:rsidRPr="00FE65E7" w:rsidRDefault="00656BC9" w:rsidP="00F96096">
      <w:pPr>
        <w:rPr>
          <w:rFonts w:asciiTheme="minorHAnsi" w:hAnsiTheme="minorHAnsi"/>
          <w:b/>
          <w:color w:val="FF0000"/>
        </w:rPr>
      </w:pPr>
      <w:r>
        <w:rPr>
          <w:rFonts w:asciiTheme="minorHAnsi" w:hAnsiTheme="minorHAnsi"/>
          <w:b/>
          <w:color w:val="FF0000"/>
        </w:rPr>
        <w:t>21.</w:t>
      </w:r>
      <w:r>
        <w:rPr>
          <w:rFonts w:asciiTheme="minorHAnsi" w:hAnsiTheme="minorHAnsi"/>
          <w:b/>
          <w:color w:val="FF0000"/>
        </w:rPr>
        <w:tab/>
        <w:t>Conclusão</w:t>
      </w:r>
    </w:p>
    <w:p w14:paraId="27BDF298" w14:textId="1590D4CD" w:rsidR="006E188F" w:rsidRDefault="00497D75" w:rsidP="006C3F9D">
      <w:pPr>
        <w:pStyle w:val="ListParagraph"/>
        <w:numPr>
          <w:ilvl w:val="0"/>
          <w:numId w:val="8"/>
        </w:numPr>
        <w:ind w:left="360"/>
        <w:rPr>
          <w:rFonts w:asciiTheme="minorHAnsi" w:hAnsiTheme="minorHAnsi"/>
          <w:sz w:val="22"/>
          <w:szCs w:val="22"/>
        </w:rPr>
      </w:pPr>
      <w:r>
        <w:rPr>
          <w:rFonts w:asciiTheme="minorHAnsi" w:hAnsiTheme="minorHAnsi"/>
          <w:sz w:val="22"/>
        </w:rPr>
        <w:t>Resumir e</w:t>
      </w:r>
      <w:r w:rsidR="00DF1403">
        <w:rPr>
          <w:rFonts w:asciiTheme="minorHAnsi" w:hAnsiTheme="minorHAnsi"/>
          <w:sz w:val="22"/>
        </w:rPr>
        <w:t>m um ou dois parágrafos quaisquer pontos fundamentais do PA da MSC que importe realçar</w:t>
      </w:r>
    </w:p>
    <w:p w14:paraId="48C9ED8F" w14:textId="345435D6" w:rsidR="009457CF" w:rsidRPr="009457CF" w:rsidRDefault="003D722A" w:rsidP="006C3F9D">
      <w:pPr>
        <w:pStyle w:val="ListParagraph"/>
        <w:numPr>
          <w:ilvl w:val="0"/>
          <w:numId w:val="8"/>
        </w:numPr>
        <w:ind w:left="360"/>
        <w:rPr>
          <w:rFonts w:asciiTheme="minorHAnsi" w:hAnsiTheme="minorHAnsi"/>
          <w:sz w:val="22"/>
          <w:szCs w:val="22"/>
        </w:rPr>
      </w:pPr>
      <w:r w:rsidRPr="003D722A">
        <w:rPr>
          <w:rFonts w:ascii="Calibri" w:hAnsi="Calibri"/>
          <w:sz w:val="22"/>
        </w:rPr>
        <w:t>Enfatizar a importância da vontade e do compromisso político aos mais altos níveis para assegurar a boa concretização dos planos de MSC</w:t>
      </w:r>
    </w:p>
    <w:p w14:paraId="33791FE9" w14:textId="77777777" w:rsidR="009457CF" w:rsidRPr="0006136C" w:rsidRDefault="009457CF" w:rsidP="006C3F9D">
      <w:pPr>
        <w:rPr>
          <w:rFonts w:asciiTheme="minorHAnsi" w:hAnsiTheme="minorHAnsi"/>
          <w:sz w:val="22"/>
          <w:szCs w:val="22"/>
        </w:rPr>
      </w:pPr>
    </w:p>
    <w:p w14:paraId="5AF722F6" w14:textId="77777777" w:rsidR="00E13EF6" w:rsidRPr="0006136C" w:rsidRDefault="00E13EF6" w:rsidP="00F96096">
      <w:pPr>
        <w:rPr>
          <w:rFonts w:asciiTheme="minorHAnsi" w:hAnsiTheme="minorHAnsi"/>
          <w:sz w:val="22"/>
          <w:szCs w:val="22"/>
        </w:rPr>
      </w:pPr>
    </w:p>
    <w:p w14:paraId="3D106FC9" w14:textId="77777777" w:rsidR="00AA002D" w:rsidRPr="00FE65E7" w:rsidRDefault="0083081E" w:rsidP="00F96096">
      <w:pPr>
        <w:rPr>
          <w:rFonts w:asciiTheme="minorHAnsi" w:hAnsiTheme="minorHAnsi"/>
          <w:b/>
          <w:color w:val="FF0000"/>
        </w:rPr>
      </w:pPr>
      <w:r>
        <w:rPr>
          <w:rFonts w:asciiTheme="minorHAnsi" w:hAnsiTheme="minorHAnsi"/>
          <w:b/>
          <w:color w:val="FF0000"/>
        </w:rPr>
        <w:t xml:space="preserve">Anexos </w:t>
      </w:r>
    </w:p>
    <w:p w14:paraId="3A9D3F32" w14:textId="77777777" w:rsidR="00E17BC5" w:rsidRPr="00125873" w:rsidRDefault="00E17BC5" w:rsidP="00F96096">
      <w:pPr>
        <w:rPr>
          <w:rFonts w:asciiTheme="minorHAnsi" w:hAnsiTheme="minorHAnsi"/>
          <w:sz w:val="22"/>
          <w:szCs w:val="22"/>
        </w:rPr>
      </w:pPr>
      <w:r>
        <w:rPr>
          <w:rFonts w:asciiTheme="minorHAnsi" w:hAnsiTheme="minorHAnsi"/>
          <w:sz w:val="22"/>
        </w:rPr>
        <w:t>Os anexos podem incluir:</w:t>
      </w:r>
    </w:p>
    <w:p w14:paraId="3D8E3E73" w14:textId="77777777" w:rsidR="00E17BC5" w:rsidRPr="00125873" w:rsidRDefault="00E17BC5" w:rsidP="00AB5589">
      <w:pPr>
        <w:pStyle w:val="ListParagraph"/>
        <w:numPr>
          <w:ilvl w:val="0"/>
          <w:numId w:val="9"/>
        </w:numPr>
        <w:rPr>
          <w:rFonts w:asciiTheme="minorHAnsi" w:hAnsiTheme="minorHAnsi"/>
          <w:sz w:val="22"/>
          <w:szCs w:val="22"/>
        </w:rPr>
      </w:pPr>
      <w:r>
        <w:rPr>
          <w:rFonts w:asciiTheme="minorHAnsi" w:hAnsiTheme="minorHAnsi"/>
          <w:sz w:val="22"/>
        </w:rPr>
        <w:t>o orçamento pormenorizado da MSC</w:t>
      </w:r>
    </w:p>
    <w:p w14:paraId="14FEA117" w14:textId="4807D4C1" w:rsidR="00E17BC5" w:rsidRDefault="00E17BC5" w:rsidP="00AB5589">
      <w:pPr>
        <w:pStyle w:val="ListParagraph"/>
        <w:numPr>
          <w:ilvl w:val="0"/>
          <w:numId w:val="9"/>
        </w:numPr>
        <w:rPr>
          <w:rFonts w:asciiTheme="minorHAnsi" w:hAnsiTheme="minorHAnsi"/>
          <w:sz w:val="22"/>
          <w:szCs w:val="22"/>
        </w:rPr>
      </w:pPr>
      <w:r>
        <w:rPr>
          <w:rFonts w:asciiTheme="minorHAnsi" w:hAnsiTheme="minorHAnsi"/>
          <w:sz w:val="22"/>
        </w:rPr>
        <w:t>o cronograma pormenorizado da MSC</w:t>
      </w:r>
    </w:p>
    <w:p w14:paraId="6F79D21E" w14:textId="4028D219" w:rsidR="009605BE" w:rsidRPr="00125873" w:rsidRDefault="009605BE" w:rsidP="00AB5589">
      <w:pPr>
        <w:pStyle w:val="ListParagraph"/>
        <w:numPr>
          <w:ilvl w:val="0"/>
          <w:numId w:val="9"/>
        </w:numPr>
        <w:rPr>
          <w:rFonts w:asciiTheme="minorHAnsi" w:hAnsiTheme="minorHAnsi"/>
          <w:sz w:val="22"/>
          <w:szCs w:val="22"/>
        </w:rPr>
      </w:pPr>
      <w:r>
        <w:rPr>
          <w:rFonts w:asciiTheme="minorHAnsi" w:hAnsiTheme="minorHAnsi"/>
          <w:sz w:val="22"/>
        </w:rPr>
        <w:t>o plano de comunicação de crises</w:t>
      </w:r>
    </w:p>
    <w:p w14:paraId="0776A4A2" w14:textId="181219F0" w:rsidR="00E17BC5" w:rsidRDefault="00E17BC5" w:rsidP="00AB5589">
      <w:pPr>
        <w:pStyle w:val="ListParagraph"/>
        <w:numPr>
          <w:ilvl w:val="0"/>
          <w:numId w:val="9"/>
        </w:numPr>
        <w:rPr>
          <w:rFonts w:asciiTheme="minorHAnsi" w:hAnsiTheme="minorHAnsi"/>
          <w:sz w:val="22"/>
          <w:szCs w:val="22"/>
        </w:rPr>
      </w:pPr>
      <w:r>
        <w:rPr>
          <w:rFonts w:asciiTheme="minorHAnsi" w:hAnsiTheme="minorHAnsi"/>
          <w:sz w:val="22"/>
        </w:rPr>
        <w:t>o plano de gestão de rumores</w:t>
      </w:r>
    </w:p>
    <w:p w14:paraId="36AD051F" w14:textId="77777777" w:rsidR="007E2D5E" w:rsidRDefault="00E4235A" w:rsidP="00AB5589">
      <w:pPr>
        <w:pStyle w:val="ListParagraph"/>
        <w:numPr>
          <w:ilvl w:val="0"/>
          <w:numId w:val="9"/>
        </w:numPr>
        <w:rPr>
          <w:rFonts w:asciiTheme="minorHAnsi" w:hAnsiTheme="minorHAnsi"/>
          <w:sz w:val="22"/>
          <w:szCs w:val="22"/>
        </w:rPr>
        <w:sectPr w:rsidR="007E2D5E" w:rsidSect="00A1473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pPr>
      <w:r>
        <w:rPr>
          <w:rFonts w:asciiTheme="minorHAnsi" w:hAnsiTheme="minorHAnsi"/>
          <w:sz w:val="22"/>
        </w:rPr>
        <w:t>os TR da subcomissão de MSC</w:t>
      </w:r>
    </w:p>
    <w:p w14:paraId="0979C523" w14:textId="6864BF8A" w:rsidR="00E4235A" w:rsidRPr="007E2D5E" w:rsidRDefault="007E2D5E" w:rsidP="007E2D5E">
      <w:pPr>
        <w:ind w:left="360"/>
        <w:rPr>
          <w:rFonts w:asciiTheme="minorHAnsi" w:hAnsiTheme="minorHAnsi"/>
          <w:b/>
          <w:bCs/>
          <w:sz w:val="28"/>
          <w:szCs w:val="28"/>
        </w:rPr>
      </w:pPr>
      <w:r>
        <w:rPr>
          <w:rFonts w:asciiTheme="minorHAnsi" w:hAnsiTheme="minorHAnsi"/>
          <w:b/>
          <w:sz w:val="28"/>
        </w:rPr>
        <w:t>Anexo 1: Exemplos de indicadores de MSC</w:t>
      </w:r>
    </w:p>
    <w:p w14:paraId="7C14F190" w14:textId="32CCBA88" w:rsidR="007E2D5E" w:rsidRPr="0006136C" w:rsidRDefault="007E2D5E" w:rsidP="007E2D5E">
      <w:pPr>
        <w:ind w:left="360"/>
        <w:rPr>
          <w:rFonts w:asciiTheme="minorHAnsi" w:hAnsiTheme="minorHAnsi"/>
          <w:sz w:val="22"/>
          <w:szCs w:val="22"/>
        </w:rPr>
      </w:pPr>
    </w:p>
    <w:tbl>
      <w:tblPr>
        <w:tblW w:w="5000" w:type="pct"/>
        <w:tblBorders>
          <w:top w:val="nil"/>
          <w:left w:val="nil"/>
          <w:right w:val="nil"/>
        </w:tblBorders>
        <w:tblCellMar>
          <w:left w:w="0" w:type="dxa"/>
          <w:right w:w="0" w:type="dxa"/>
        </w:tblCellMar>
        <w:tblLook w:val="0000" w:firstRow="0" w:lastRow="0" w:firstColumn="0" w:lastColumn="0" w:noHBand="0" w:noVBand="0"/>
      </w:tblPr>
      <w:tblGrid>
        <w:gridCol w:w="474"/>
        <w:gridCol w:w="2326"/>
        <w:gridCol w:w="2789"/>
        <w:gridCol w:w="2455"/>
        <w:gridCol w:w="2453"/>
        <w:gridCol w:w="2453"/>
      </w:tblGrid>
      <w:tr w:rsidR="00417A91" w:rsidRPr="000175F7" w14:paraId="18511F2C" w14:textId="77777777" w:rsidTr="003865A0">
        <w:trPr>
          <w:trHeight w:val="269"/>
          <w:tblHeader/>
        </w:trPr>
        <w:tc>
          <w:tcPr>
            <w:tcW w:w="183" w:type="pct"/>
            <w:tcBorders>
              <w:top w:val="single" w:sz="4" w:space="0" w:color="auto"/>
              <w:left w:val="single" w:sz="4" w:space="0" w:color="auto"/>
              <w:bottom w:val="single" w:sz="4" w:space="0" w:color="auto"/>
              <w:right w:val="single" w:sz="4" w:space="0" w:color="auto"/>
            </w:tcBorders>
            <w:shd w:val="clear" w:color="auto" w:fill="EED2D3"/>
            <w:tcMar>
              <w:top w:w="144" w:type="nil"/>
              <w:right w:w="144" w:type="nil"/>
            </w:tcMar>
          </w:tcPr>
          <w:p w14:paraId="384C8DEB" w14:textId="77777777" w:rsidR="00417A91" w:rsidRPr="00FD0028" w:rsidRDefault="00417A91" w:rsidP="003865A0">
            <w:pPr>
              <w:widowControl w:val="0"/>
              <w:autoSpaceDE w:val="0"/>
              <w:autoSpaceDN w:val="0"/>
              <w:adjustRightInd w:val="0"/>
              <w:jc w:val="center"/>
              <w:rPr>
                <w:rFonts w:ascii="Calibri" w:hAnsi="Calibri" w:cs="SegoeUI"/>
                <w:color w:val="191919"/>
                <w:sz w:val="20"/>
                <w:szCs w:val="20"/>
              </w:rPr>
            </w:pPr>
            <w:bookmarkStart w:id="1" w:name="_Hlk109046234"/>
            <w:r>
              <w:rPr>
                <w:rFonts w:ascii="Calibri" w:hAnsi="Calibri"/>
                <w:b/>
                <w:color w:val="191919"/>
                <w:sz w:val="20"/>
              </w:rPr>
              <w:t>N.º</w:t>
            </w:r>
          </w:p>
        </w:tc>
        <w:tc>
          <w:tcPr>
            <w:tcW w:w="898" w:type="pct"/>
            <w:tcBorders>
              <w:top w:val="single" w:sz="4" w:space="0" w:color="auto"/>
              <w:left w:val="single" w:sz="4" w:space="0" w:color="auto"/>
              <w:bottom w:val="single" w:sz="4" w:space="0" w:color="auto"/>
              <w:right w:val="single" w:sz="4" w:space="0" w:color="auto"/>
            </w:tcBorders>
            <w:shd w:val="clear" w:color="auto" w:fill="EED2D3"/>
            <w:tcMar>
              <w:top w:w="144" w:type="nil"/>
              <w:right w:w="144" w:type="nil"/>
            </w:tcMar>
          </w:tcPr>
          <w:p w14:paraId="6BED3168" w14:textId="77777777" w:rsidR="00417A91" w:rsidRPr="00FD0028" w:rsidRDefault="00417A91" w:rsidP="003865A0">
            <w:pPr>
              <w:widowControl w:val="0"/>
              <w:autoSpaceDE w:val="0"/>
              <w:autoSpaceDN w:val="0"/>
              <w:adjustRightInd w:val="0"/>
              <w:jc w:val="center"/>
              <w:rPr>
                <w:rFonts w:ascii="Calibri" w:hAnsi="Calibri" w:cs="SegoeUI"/>
                <w:color w:val="191919"/>
                <w:sz w:val="20"/>
                <w:szCs w:val="20"/>
              </w:rPr>
            </w:pPr>
            <w:r>
              <w:rPr>
                <w:rFonts w:ascii="Calibri" w:hAnsi="Calibri"/>
                <w:b/>
                <w:color w:val="191919"/>
                <w:sz w:val="20"/>
              </w:rPr>
              <w:t>Descrição</w:t>
            </w:r>
          </w:p>
        </w:tc>
        <w:tc>
          <w:tcPr>
            <w:tcW w:w="1077" w:type="pct"/>
            <w:tcBorders>
              <w:top w:val="single" w:sz="4" w:space="0" w:color="auto"/>
              <w:left w:val="single" w:sz="4" w:space="0" w:color="auto"/>
              <w:bottom w:val="single" w:sz="4" w:space="0" w:color="auto"/>
              <w:right w:val="single" w:sz="4" w:space="0" w:color="auto"/>
            </w:tcBorders>
            <w:shd w:val="clear" w:color="auto" w:fill="EED2D3"/>
            <w:tcMar>
              <w:top w:w="144" w:type="nil"/>
              <w:right w:w="144" w:type="nil"/>
            </w:tcMar>
          </w:tcPr>
          <w:p w14:paraId="058D561A" w14:textId="77777777" w:rsidR="00417A91" w:rsidRPr="00FD0028" w:rsidRDefault="00417A91" w:rsidP="003865A0">
            <w:pPr>
              <w:widowControl w:val="0"/>
              <w:autoSpaceDE w:val="0"/>
              <w:autoSpaceDN w:val="0"/>
              <w:adjustRightInd w:val="0"/>
              <w:jc w:val="center"/>
              <w:rPr>
                <w:rFonts w:ascii="Calibri" w:hAnsi="Calibri" w:cs="SegoeUI"/>
                <w:color w:val="191919"/>
                <w:sz w:val="20"/>
                <w:szCs w:val="20"/>
              </w:rPr>
            </w:pPr>
            <w:r>
              <w:rPr>
                <w:rFonts w:ascii="Calibri" w:hAnsi="Calibri"/>
                <w:b/>
                <w:color w:val="191919"/>
                <w:sz w:val="20"/>
              </w:rPr>
              <w:t>Definição</w:t>
            </w:r>
          </w:p>
        </w:tc>
        <w:tc>
          <w:tcPr>
            <w:tcW w:w="948" w:type="pct"/>
            <w:tcBorders>
              <w:top w:val="single" w:sz="4" w:space="0" w:color="auto"/>
              <w:left w:val="single" w:sz="4" w:space="0" w:color="auto"/>
              <w:bottom w:val="single" w:sz="4" w:space="0" w:color="auto"/>
              <w:right w:val="single" w:sz="4" w:space="0" w:color="auto"/>
            </w:tcBorders>
            <w:shd w:val="clear" w:color="auto" w:fill="EED2D3"/>
            <w:tcMar>
              <w:top w:w="144" w:type="nil"/>
              <w:right w:w="144" w:type="nil"/>
            </w:tcMar>
          </w:tcPr>
          <w:p w14:paraId="1A2CC58A" w14:textId="77777777" w:rsidR="00417A91" w:rsidRPr="00FD0028" w:rsidRDefault="00417A91" w:rsidP="003865A0">
            <w:pPr>
              <w:widowControl w:val="0"/>
              <w:autoSpaceDE w:val="0"/>
              <w:autoSpaceDN w:val="0"/>
              <w:adjustRightInd w:val="0"/>
              <w:jc w:val="center"/>
              <w:rPr>
                <w:rFonts w:ascii="Calibri" w:hAnsi="Calibri" w:cs="SegoeUI"/>
                <w:color w:val="191919"/>
                <w:sz w:val="20"/>
                <w:szCs w:val="20"/>
              </w:rPr>
            </w:pPr>
            <w:r>
              <w:rPr>
                <w:rFonts w:ascii="Calibri" w:hAnsi="Calibri"/>
                <w:b/>
                <w:color w:val="191919"/>
                <w:sz w:val="20"/>
              </w:rPr>
              <w:t>Meios de verificação</w:t>
            </w:r>
          </w:p>
        </w:tc>
        <w:tc>
          <w:tcPr>
            <w:tcW w:w="947" w:type="pct"/>
            <w:tcBorders>
              <w:top w:val="single" w:sz="4" w:space="0" w:color="auto"/>
              <w:left w:val="single" w:sz="4" w:space="0" w:color="auto"/>
              <w:bottom w:val="single" w:sz="4" w:space="0" w:color="auto"/>
              <w:right w:val="single" w:sz="4" w:space="0" w:color="auto"/>
            </w:tcBorders>
            <w:shd w:val="clear" w:color="auto" w:fill="EED2D3"/>
          </w:tcPr>
          <w:p w14:paraId="42A30B69" w14:textId="77777777" w:rsidR="00417A91" w:rsidRDefault="00417A91" w:rsidP="003865A0">
            <w:pPr>
              <w:widowControl w:val="0"/>
              <w:autoSpaceDE w:val="0"/>
              <w:autoSpaceDN w:val="0"/>
              <w:adjustRightInd w:val="0"/>
              <w:jc w:val="center"/>
              <w:rPr>
                <w:rFonts w:ascii="Calibri" w:hAnsi="Calibri" w:cs="Calibri"/>
                <w:b/>
                <w:bCs/>
                <w:color w:val="191919"/>
                <w:sz w:val="20"/>
                <w:szCs w:val="20"/>
              </w:rPr>
            </w:pPr>
            <w:r>
              <w:rPr>
                <w:rFonts w:ascii="Calibri" w:hAnsi="Calibri"/>
                <w:b/>
                <w:color w:val="191919"/>
                <w:sz w:val="20"/>
              </w:rPr>
              <w:t>Responsável</w:t>
            </w:r>
          </w:p>
        </w:tc>
        <w:tc>
          <w:tcPr>
            <w:tcW w:w="947" w:type="pct"/>
            <w:tcBorders>
              <w:top w:val="single" w:sz="4" w:space="0" w:color="auto"/>
              <w:left w:val="single" w:sz="4" w:space="0" w:color="auto"/>
              <w:bottom w:val="single" w:sz="4" w:space="0" w:color="auto"/>
              <w:right w:val="single" w:sz="4" w:space="0" w:color="auto"/>
            </w:tcBorders>
            <w:shd w:val="clear" w:color="auto" w:fill="EED2D3"/>
          </w:tcPr>
          <w:p w14:paraId="03F9918A" w14:textId="77777777" w:rsidR="00417A91" w:rsidRDefault="00417A91" w:rsidP="003865A0">
            <w:pPr>
              <w:widowControl w:val="0"/>
              <w:autoSpaceDE w:val="0"/>
              <w:autoSpaceDN w:val="0"/>
              <w:adjustRightInd w:val="0"/>
              <w:jc w:val="center"/>
              <w:rPr>
                <w:rFonts w:ascii="Calibri" w:hAnsi="Calibri" w:cs="Calibri"/>
                <w:b/>
                <w:bCs/>
                <w:color w:val="191919"/>
                <w:sz w:val="20"/>
                <w:szCs w:val="20"/>
              </w:rPr>
            </w:pPr>
            <w:r>
              <w:rPr>
                <w:rFonts w:ascii="Calibri" w:hAnsi="Calibri"/>
                <w:b/>
                <w:color w:val="191919"/>
                <w:sz w:val="20"/>
              </w:rPr>
              <w:t>Calendarização</w:t>
            </w:r>
          </w:p>
        </w:tc>
      </w:tr>
      <w:bookmarkEnd w:id="1"/>
      <w:tr w:rsidR="007E2D5E" w:rsidRPr="00FD0028" w14:paraId="4EB5FC3C" w14:textId="77777777" w:rsidTr="00870F13">
        <w:tblPrEx>
          <w:tblBorders>
            <w:top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2F7FA3A7" w14:textId="77777777" w:rsidR="007E2D5E" w:rsidRPr="00FD0028" w:rsidRDefault="007E2D5E" w:rsidP="00870F13">
            <w:pPr>
              <w:widowControl w:val="0"/>
              <w:autoSpaceDE w:val="0"/>
              <w:autoSpaceDN w:val="0"/>
              <w:adjustRightInd w:val="0"/>
              <w:jc w:val="center"/>
              <w:rPr>
                <w:rFonts w:ascii="Calibri" w:hAnsi="Calibri" w:cs="Calibri"/>
                <w:b/>
                <w:color w:val="191919"/>
                <w:sz w:val="20"/>
                <w:szCs w:val="20"/>
              </w:rPr>
            </w:pPr>
            <w:r>
              <w:rPr>
                <w:rFonts w:ascii="Calibri" w:hAnsi="Calibri"/>
                <w:b/>
                <w:color w:val="191919"/>
                <w:sz w:val="20"/>
              </w:rPr>
              <w:t>SENSIBILIZAÇÃO E CONSCIENCIALIZAÇÃO</w:t>
            </w:r>
          </w:p>
        </w:tc>
      </w:tr>
      <w:tr w:rsidR="007E2D5E" w:rsidRPr="00FD0028" w14:paraId="56B42945" w14:textId="77777777" w:rsidTr="00870F13">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369A56F9" w14:textId="77777777" w:rsidR="007E2D5E" w:rsidRPr="00FD0028" w:rsidRDefault="007E2D5E" w:rsidP="00870F13">
            <w:pPr>
              <w:widowControl w:val="0"/>
              <w:autoSpaceDE w:val="0"/>
              <w:autoSpaceDN w:val="0"/>
              <w:adjustRightInd w:val="0"/>
              <w:jc w:val="center"/>
              <w:rPr>
                <w:rFonts w:ascii="Calibri" w:hAnsi="Calibri" w:cs="Calibri"/>
                <w:color w:val="191919"/>
                <w:sz w:val="20"/>
                <w:szCs w:val="20"/>
              </w:rPr>
            </w:pPr>
            <w:r>
              <w:rPr>
                <w:rFonts w:ascii="Calibri" w:hAnsi="Calibri"/>
                <w:color w:val="191919"/>
                <w:sz w:val="20"/>
              </w:rPr>
              <w:t>3</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5A076BBE" w14:textId="77777777" w:rsidR="007E2D5E" w:rsidRPr="00FD0028" w:rsidRDefault="007E2D5E" w:rsidP="00870F13">
            <w:pPr>
              <w:widowControl w:val="0"/>
              <w:autoSpaceDE w:val="0"/>
              <w:autoSpaceDN w:val="0"/>
              <w:adjustRightInd w:val="0"/>
              <w:rPr>
                <w:rFonts w:ascii="Calibri" w:hAnsi="Calibri" w:cs="Calibri"/>
                <w:color w:val="191919"/>
                <w:sz w:val="20"/>
                <w:szCs w:val="20"/>
              </w:rPr>
            </w:pPr>
            <w:r>
              <w:rPr>
                <w:rFonts w:ascii="Calibri" w:hAnsi="Calibri"/>
                <w:color w:val="191919"/>
                <w:sz w:val="20"/>
              </w:rPr>
              <w:t>Proporção de sessões planeadas de sensibilização e consciencialização para a campanha que foram realizadas (ao nível nacional, regional, distrital, comunitário)</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69BD3754" w14:textId="77777777" w:rsidR="007E2D5E" w:rsidRPr="00FD0028" w:rsidRDefault="007E2D5E" w:rsidP="00870F13">
            <w:pPr>
              <w:widowControl w:val="0"/>
              <w:autoSpaceDE w:val="0"/>
              <w:autoSpaceDN w:val="0"/>
              <w:adjustRightInd w:val="0"/>
              <w:rPr>
                <w:rFonts w:ascii="Calibri" w:hAnsi="Calibri" w:cs="SegoeUI"/>
                <w:color w:val="191919"/>
                <w:sz w:val="20"/>
                <w:szCs w:val="20"/>
              </w:rPr>
            </w:pPr>
            <w:r>
              <w:rPr>
                <w:rFonts w:ascii="Calibri" w:hAnsi="Calibri"/>
                <w:color w:val="191919"/>
                <w:sz w:val="20"/>
              </w:rPr>
              <w:t>Numerador: número de sessões de sensibilização e consciencialização para a campanha realizadas como previsto</w:t>
            </w:r>
          </w:p>
          <w:p w14:paraId="1B009385" w14:textId="77777777" w:rsidR="007E2D5E" w:rsidRPr="00FD0028" w:rsidRDefault="007E2D5E" w:rsidP="00870F13">
            <w:pPr>
              <w:widowControl w:val="0"/>
              <w:autoSpaceDE w:val="0"/>
              <w:autoSpaceDN w:val="0"/>
              <w:adjustRightInd w:val="0"/>
              <w:rPr>
                <w:rFonts w:ascii="Calibri" w:hAnsi="Calibri" w:cs="SegoeUI"/>
                <w:color w:val="191919"/>
                <w:sz w:val="20"/>
                <w:szCs w:val="20"/>
              </w:rPr>
            </w:pPr>
            <w:r>
              <w:rPr>
                <w:rFonts w:ascii="Calibri" w:hAnsi="Calibri"/>
                <w:color w:val="191919"/>
                <w:sz w:val="20"/>
              </w:rPr>
              <w:t> </w:t>
            </w:r>
          </w:p>
          <w:p w14:paraId="00280E6A" w14:textId="77777777" w:rsidR="007E2D5E" w:rsidRPr="00FD0028" w:rsidRDefault="007E2D5E" w:rsidP="00870F13">
            <w:pPr>
              <w:widowControl w:val="0"/>
              <w:autoSpaceDE w:val="0"/>
              <w:autoSpaceDN w:val="0"/>
              <w:adjustRightInd w:val="0"/>
              <w:rPr>
                <w:rFonts w:ascii="Calibri" w:hAnsi="Calibri" w:cs="Calibri"/>
                <w:color w:val="191919"/>
                <w:sz w:val="20"/>
                <w:szCs w:val="20"/>
              </w:rPr>
            </w:pPr>
            <w:r>
              <w:rPr>
                <w:rFonts w:ascii="Calibri" w:hAnsi="Calibri"/>
                <w:color w:val="191919"/>
                <w:sz w:val="20"/>
              </w:rPr>
              <w:t>Denominador: número de sessões de sensibilização e consciencialização planeadas</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1BBDBBB9" w14:textId="77777777" w:rsidR="007E2D5E" w:rsidRPr="00FD0028" w:rsidRDefault="007E2D5E" w:rsidP="00870F13">
            <w:pPr>
              <w:widowControl w:val="0"/>
              <w:autoSpaceDE w:val="0"/>
              <w:autoSpaceDN w:val="0"/>
              <w:adjustRightInd w:val="0"/>
              <w:rPr>
                <w:rFonts w:ascii="Calibri" w:hAnsi="Calibri" w:cs="Calibri"/>
                <w:color w:val="191919"/>
                <w:sz w:val="20"/>
                <w:szCs w:val="20"/>
              </w:rPr>
            </w:pPr>
            <w:r>
              <w:rPr>
                <w:rFonts w:ascii="Calibri" w:hAnsi="Calibri"/>
                <w:color w:val="191919"/>
                <w:sz w:val="20"/>
              </w:rPr>
              <w:t>Lista de participantes, relatórios de reuniões de sensibilização</w:t>
            </w:r>
          </w:p>
        </w:tc>
        <w:tc>
          <w:tcPr>
            <w:tcW w:w="947" w:type="pct"/>
            <w:tcBorders>
              <w:top w:val="single" w:sz="4" w:space="0" w:color="auto"/>
              <w:left w:val="single" w:sz="4" w:space="0" w:color="auto"/>
              <w:bottom w:val="single" w:sz="4" w:space="0" w:color="auto"/>
              <w:right w:val="single" w:sz="4" w:space="0" w:color="auto"/>
            </w:tcBorders>
          </w:tcPr>
          <w:p w14:paraId="58D75910" w14:textId="77777777" w:rsidR="007E2D5E" w:rsidRPr="00FD0028" w:rsidRDefault="007E2D5E" w:rsidP="00870F13">
            <w:pPr>
              <w:widowControl w:val="0"/>
              <w:autoSpaceDE w:val="0"/>
              <w:autoSpaceDN w:val="0"/>
              <w:adjustRightInd w:val="0"/>
              <w:rPr>
                <w:rFonts w:ascii="Calibri" w:hAnsi="Calibri" w:cs="Calibri"/>
                <w:color w:val="191919"/>
                <w:sz w:val="20"/>
                <w:szCs w:val="20"/>
              </w:rPr>
            </w:pPr>
            <w:r>
              <w:rPr>
                <w:rFonts w:ascii="Calibri" w:hAnsi="Calibri"/>
                <w:color w:val="191919"/>
                <w:sz w:val="20"/>
              </w:rPr>
              <w:t>Programa nacional de malária e/ou estruturas subnacionais do Ministério da Saúde, dependendo do nível</w:t>
            </w:r>
          </w:p>
        </w:tc>
        <w:tc>
          <w:tcPr>
            <w:tcW w:w="947" w:type="pct"/>
            <w:tcBorders>
              <w:top w:val="single" w:sz="4" w:space="0" w:color="auto"/>
              <w:left w:val="single" w:sz="4" w:space="0" w:color="auto"/>
              <w:bottom w:val="single" w:sz="4" w:space="0" w:color="auto"/>
              <w:right w:val="single" w:sz="4" w:space="0" w:color="auto"/>
            </w:tcBorders>
          </w:tcPr>
          <w:p w14:paraId="58808D28" w14:textId="77777777" w:rsidR="007E2D5E" w:rsidRPr="00FD0028" w:rsidRDefault="007E2D5E" w:rsidP="00870F13">
            <w:pPr>
              <w:widowControl w:val="0"/>
              <w:autoSpaceDE w:val="0"/>
              <w:autoSpaceDN w:val="0"/>
              <w:adjustRightInd w:val="0"/>
              <w:rPr>
                <w:rFonts w:ascii="Calibri" w:hAnsi="Calibri" w:cs="Calibri"/>
                <w:color w:val="191919"/>
                <w:sz w:val="20"/>
                <w:szCs w:val="20"/>
              </w:rPr>
            </w:pPr>
            <w:r>
              <w:rPr>
                <w:rFonts w:ascii="Calibri" w:hAnsi="Calibri"/>
                <w:color w:val="191919"/>
                <w:sz w:val="20"/>
              </w:rPr>
              <w:t>De acordo com o cronograma da campanha</w:t>
            </w:r>
          </w:p>
        </w:tc>
      </w:tr>
      <w:tr w:rsidR="007E2D5E" w:rsidRPr="00FD0028" w14:paraId="0A9403DF" w14:textId="77777777" w:rsidTr="00870F13">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58A031ED" w14:textId="77777777" w:rsidR="007E2D5E" w:rsidRPr="00FD0028" w:rsidRDefault="007E2D5E" w:rsidP="00870F13">
            <w:pPr>
              <w:widowControl w:val="0"/>
              <w:autoSpaceDE w:val="0"/>
              <w:autoSpaceDN w:val="0"/>
              <w:adjustRightInd w:val="0"/>
              <w:jc w:val="center"/>
              <w:rPr>
                <w:rFonts w:ascii="Calibri" w:hAnsi="Calibri" w:cs="Calibri"/>
                <w:color w:val="191919"/>
                <w:sz w:val="20"/>
                <w:szCs w:val="20"/>
              </w:rPr>
            </w:pPr>
            <w:r>
              <w:rPr>
                <w:rFonts w:ascii="Calibri" w:hAnsi="Calibri"/>
                <w:color w:val="191919"/>
                <w:sz w:val="20"/>
              </w:rPr>
              <w:t>4</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14A84697" w14:textId="77777777" w:rsidR="007E2D5E" w:rsidRPr="00FD0028" w:rsidRDefault="007E2D5E" w:rsidP="00870F13">
            <w:pPr>
              <w:widowControl w:val="0"/>
              <w:autoSpaceDE w:val="0"/>
              <w:autoSpaceDN w:val="0"/>
              <w:adjustRightInd w:val="0"/>
              <w:rPr>
                <w:rFonts w:ascii="Calibri" w:hAnsi="Calibri" w:cs="Calibri"/>
                <w:color w:val="191919"/>
                <w:sz w:val="20"/>
                <w:szCs w:val="20"/>
              </w:rPr>
            </w:pPr>
            <w:r>
              <w:rPr>
                <w:rFonts w:ascii="Calibri" w:hAnsi="Calibri"/>
                <w:color w:val="191919"/>
                <w:sz w:val="20"/>
              </w:rPr>
              <w:t xml:space="preserve">Proporção das sessões planeadas de </w:t>
            </w:r>
            <w:r>
              <w:rPr>
                <w:rFonts w:ascii="Calibri" w:hAnsi="Calibri"/>
                <w:i/>
                <w:iCs/>
                <w:color w:val="191919"/>
                <w:sz w:val="20"/>
              </w:rPr>
              <w:t>briefing</w:t>
            </w:r>
            <w:r>
              <w:rPr>
                <w:rFonts w:ascii="Calibri" w:hAnsi="Calibri"/>
                <w:color w:val="191919"/>
                <w:sz w:val="20"/>
              </w:rPr>
              <w:t xml:space="preserve"> nos meios de comunicação social que foram realizadas </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16A8BB24" w14:textId="77777777" w:rsidR="007E2D5E" w:rsidRPr="00FD0028" w:rsidRDefault="007E2D5E" w:rsidP="00870F13">
            <w:pPr>
              <w:widowControl w:val="0"/>
              <w:autoSpaceDE w:val="0"/>
              <w:autoSpaceDN w:val="0"/>
              <w:adjustRightInd w:val="0"/>
              <w:rPr>
                <w:rFonts w:ascii="Calibri" w:hAnsi="Calibri" w:cs="Calibri"/>
                <w:color w:val="191919"/>
                <w:sz w:val="20"/>
                <w:szCs w:val="20"/>
              </w:rPr>
            </w:pPr>
            <w:r>
              <w:rPr>
                <w:rFonts w:ascii="Calibri" w:hAnsi="Calibri"/>
                <w:color w:val="191919"/>
                <w:sz w:val="20"/>
              </w:rPr>
              <w:t xml:space="preserve">Numerador: número de sessões de </w:t>
            </w:r>
            <w:r>
              <w:rPr>
                <w:rFonts w:ascii="Calibri" w:hAnsi="Calibri"/>
                <w:i/>
                <w:iCs/>
                <w:color w:val="191919"/>
                <w:sz w:val="20"/>
              </w:rPr>
              <w:t>briefing</w:t>
            </w:r>
            <w:r>
              <w:rPr>
                <w:rFonts w:ascii="Calibri" w:hAnsi="Calibri"/>
                <w:color w:val="191919"/>
                <w:sz w:val="20"/>
              </w:rPr>
              <w:t xml:space="preserve"> nos meios de comunicação social que foram realizadas</w:t>
            </w:r>
          </w:p>
          <w:p w14:paraId="622014F7" w14:textId="77777777" w:rsidR="007E2D5E" w:rsidRPr="00FD0028" w:rsidRDefault="007E2D5E" w:rsidP="00870F13">
            <w:pPr>
              <w:widowControl w:val="0"/>
              <w:autoSpaceDE w:val="0"/>
              <w:autoSpaceDN w:val="0"/>
              <w:adjustRightInd w:val="0"/>
              <w:rPr>
                <w:rFonts w:ascii="Calibri" w:hAnsi="Calibri" w:cs="Calibri"/>
                <w:color w:val="191919"/>
                <w:sz w:val="20"/>
                <w:szCs w:val="20"/>
              </w:rPr>
            </w:pPr>
          </w:p>
          <w:p w14:paraId="03D12D1D" w14:textId="77777777" w:rsidR="007E2D5E" w:rsidRPr="00FD0028" w:rsidRDefault="007E2D5E" w:rsidP="00870F13">
            <w:pPr>
              <w:widowControl w:val="0"/>
              <w:autoSpaceDE w:val="0"/>
              <w:autoSpaceDN w:val="0"/>
              <w:adjustRightInd w:val="0"/>
              <w:rPr>
                <w:rFonts w:ascii="Calibri" w:hAnsi="Calibri" w:cs="Calibri"/>
                <w:color w:val="191919"/>
                <w:sz w:val="20"/>
                <w:szCs w:val="20"/>
              </w:rPr>
            </w:pPr>
            <w:r>
              <w:rPr>
                <w:rFonts w:ascii="Calibri" w:hAnsi="Calibri"/>
                <w:color w:val="191919"/>
                <w:sz w:val="20"/>
              </w:rPr>
              <w:t xml:space="preserve">Denominador: número de sessões de </w:t>
            </w:r>
            <w:r>
              <w:rPr>
                <w:rFonts w:ascii="Calibri" w:hAnsi="Calibri"/>
                <w:i/>
                <w:iCs/>
                <w:color w:val="191919"/>
                <w:sz w:val="20"/>
              </w:rPr>
              <w:t>briefing</w:t>
            </w:r>
            <w:r>
              <w:rPr>
                <w:rFonts w:ascii="Calibri" w:hAnsi="Calibri"/>
                <w:color w:val="191919"/>
                <w:sz w:val="20"/>
              </w:rPr>
              <w:t xml:space="preserve"> nos meios de comunicação social planeadas</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0ABC5BCC" w14:textId="77777777" w:rsidR="007E2D5E" w:rsidRPr="00FD0028" w:rsidRDefault="007E2D5E" w:rsidP="00870F13">
            <w:pPr>
              <w:widowControl w:val="0"/>
              <w:autoSpaceDE w:val="0"/>
              <w:autoSpaceDN w:val="0"/>
              <w:adjustRightInd w:val="0"/>
              <w:rPr>
                <w:rFonts w:ascii="Calibri" w:hAnsi="Calibri" w:cs="Calibri"/>
                <w:color w:val="191919"/>
                <w:sz w:val="20"/>
                <w:szCs w:val="20"/>
              </w:rPr>
            </w:pPr>
            <w:r>
              <w:rPr>
                <w:rFonts w:ascii="Calibri" w:hAnsi="Calibri"/>
                <w:color w:val="191919"/>
                <w:sz w:val="20"/>
              </w:rPr>
              <w:t xml:space="preserve">Lista de participantes, relatórios das sessões de </w:t>
            </w:r>
            <w:r>
              <w:rPr>
                <w:rFonts w:ascii="Calibri" w:hAnsi="Calibri"/>
                <w:i/>
                <w:iCs/>
                <w:color w:val="191919"/>
                <w:sz w:val="20"/>
              </w:rPr>
              <w:t>briefing</w:t>
            </w:r>
            <w:r>
              <w:rPr>
                <w:rFonts w:ascii="Calibri" w:hAnsi="Calibri"/>
                <w:color w:val="191919"/>
                <w:sz w:val="20"/>
              </w:rPr>
              <w:t xml:space="preserve"> nos meios de comunicação social </w:t>
            </w:r>
          </w:p>
        </w:tc>
        <w:tc>
          <w:tcPr>
            <w:tcW w:w="947" w:type="pct"/>
            <w:tcBorders>
              <w:top w:val="single" w:sz="4" w:space="0" w:color="auto"/>
              <w:left w:val="single" w:sz="4" w:space="0" w:color="auto"/>
              <w:bottom w:val="single" w:sz="4" w:space="0" w:color="auto"/>
              <w:right w:val="single" w:sz="4" w:space="0" w:color="auto"/>
            </w:tcBorders>
          </w:tcPr>
          <w:p w14:paraId="771A65AA" w14:textId="77777777" w:rsidR="007E2D5E" w:rsidRPr="00FD0028" w:rsidRDefault="007E2D5E" w:rsidP="00870F13">
            <w:pPr>
              <w:widowControl w:val="0"/>
              <w:autoSpaceDE w:val="0"/>
              <w:autoSpaceDN w:val="0"/>
              <w:adjustRightInd w:val="0"/>
              <w:rPr>
                <w:rFonts w:ascii="Calibri" w:hAnsi="Calibri" w:cs="Calibri"/>
                <w:color w:val="191919"/>
                <w:sz w:val="20"/>
                <w:szCs w:val="20"/>
              </w:rPr>
            </w:pPr>
            <w:r>
              <w:rPr>
                <w:rFonts w:ascii="Calibri" w:hAnsi="Calibri"/>
                <w:color w:val="191919"/>
                <w:sz w:val="20"/>
              </w:rPr>
              <w:t>Programa nacional de malária e/ou estruturas subnacionais do Ministério da Saúde, dependendo do nível</w:t>
            </w:r>
          </w:p>
        </w:tc>
        <w:tc>
          <w:tcPr>
            <w:tcW w:w="947" w:type="pct"/>
            <w:tcBorders>
              <w:top w:val="single" w:sz="4" w:space="0" w:color="auto"/>
              <w:left w:val="single" w:sz="4" w:space="0" w:color="auto"/>
              <w:bottom w:val="single" w:sz="4" w:space="0" w:color="auto"/>
              <w:right w:val="single" w:sz="4" w:space="0" w:color="auto"/>
            </w:tcBorders>
          </w:tcPr>
          <w:p w14:paraId="4ABB32AD" w14:textId="77777777" w:rsidR="007E2D5E" w:rsidRPr="00FD0028" w:rsidRDefault="007E2D5E" w:rsidP="00870F13">
            <w:pPr>
              <w:widowControl w:val="0"/>
              <w:autoSpaceDE w:val="0"/>
              <w:autoSpaceDN w:val="0"/>
              <w:adjustRightInd w:val="0"/>
              <w:rPr>
                <w:rFonts w:ascii="Calibri" w:hAnsi="Calibri" w:cs="Calibri"/>
                <w:color w:val="191919"/>
                <w:sz w:val="20"/>
                <w:szCs w:val="20"/>
              </w:rPr>
            </w:pPr>
            <w:r>
              <w:rPr>
                <w:rFonts w:ascii="Calibri" w:hAnsi="Calibri"/>
                <w:color w:val="191919"/>
                <w:sz w:val="20"/>
              </w:rPr>
              <w:t>De acordo com o cronograma da campanha</w:t>
            </w:r>
          </w:p>
        </w:tc>
      </w:tr>
      <w:tr w:rsidR="00417A91" w:rsidRPr="00FD0028" w14:paraId="4A4813A2" w14:textId="77777777" w:rsidTr="00190113">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3F7CB402" w14:textId="77777777" w:rsidR="00417A91" w:rsidRDefault="00417A91" w:rsidP="00417A91">
            <w:pPr>
              <w:widowControl w:val="0"/>
              <w:autoSpaceDE w:val="0"/>
              <w:autoSpaceDN w:val="0"/>
              <w:adjustRightInd w:val="0"/>
              <w:jc w:val="center"/>
              <w:rPr>
                <w:rFonts w:ascii="Calibri" w:hAnsi="Calibri" w:cs="Calibri"/>
                <w:color w:val="191919"/>
                <w:sz w:val="20"/>
                <w:szCs w:val="20"/>
              </w:rPr>
            </w:pPr>
          </w:p>
        </w:tc>
        <w:tc>
          <w:tcPr>
            <w:tcW w:w="898" w:type="pct"/>
            <w:vMerge w:val="restart"/>
            <w:tcBorders>
              <w:top w:val="single" w:sz="4" w:space="0" w:color="auto"/>
              <w:left w:val="single" w:sz="4" w:space="0" w:color="auto"/>
              <w:right w:val="single" w:sz="4" w:space="0" w:color="auto"/>
            </w:tcBorders>
            <w:tcMar>
              <w:top w:w="144" w:type="nil"/>
              <w:right w:w="144" w:type="nil"/>
            </w:tcMar>
          </w:tcPr>
          <w:p w14:paraId="2E1284A6" w14:textId="40D96B5A" w:rsidR="00417A91" w:rsidRDefault="00417A91" w:rsidP="00417A91">
            <w:pPr>
              <w:widowControl w:val="0"/>
              <w:autoSpaceDE w:val="0"/>
              <w:autoSpaceDN w:val="0"/>
              <w:adjustRightInd w:val="0"/>
              <w:rPr>
                <w:rFonts w:ascii="Calibri" w:hAnsi="Calibri" w:cs="Calibri"/>
                <w:color w:val="191919"/>
                <w:sz w:val="20"/>
                <w:szCs w:val="20"/>
              </w:rPr>
            </w:pPr>
            <w:r>
              <w:rPr>
                <w:rFonts w:ascii="Calibri" w:hAnsi="Calibri"/>
                <w:color w:val="191919"/>
                <w:sz w:val="20"/>
              </w:rPr>
              <w:t>Proporção de sessões planeadas de sensibilização e consciencialização com líderes religiosos</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600DAE2E" w14:textId="16AB4FCF" w:rsidR="00417A91" w:rsidRPr="00FD0028" w:rsidRDefault="00417A91" w:rsidP="00417A91">
            <w:pPr>
              <w:widowControl w:val="0"/>
              <w:autoSpaceDE w:val="0"/>
              <w:autoSpaceDN w:val="0"/>
              <w:adjustRightInd w:val="0"/>
              <w:rPr>
                <w:rFonts w:ascii="Calibri" w:hAnsi="Calibri" w:cs="SegoeUI"/>
                <w:color w:val="191919"/>
                <w:sz w:val="20"/>
                <w:szCs w:val="20"/>
              </w:rPr>
            </w:pPr>
            <w:r>
              <w:rPr>
                <w:rFonts w:ascii="Calibri" w:hAnsi="Calibri"/>
                <w:color w:val="191919"/>
                <w:sz w:val="20"/>
              </w:rPr>
              <w:t>Numerador: Número de sessões de sensibilização e consciencialização com líderes religiosos realizadas como previsto</w:t>
            </w:r>
          </w:p>
          <w:p w14:paraId="07E015E6" w14:textId="77777777" w:rsidR="00417A91" w:rsidRPr="00FD0028" w:rsidRDefault="00417A91" w:rsidP="00417A91">
            <w:pPr>
              <w:widowControl w:val="0"/>
              <w:autoSpaceDE w:val="0"/>
              <w:autoSpaceDN w:val="0"/>
              <w:adjustRightInd w:val="0"/>
              <w:rPr>
                <w:rFonts w:ascii="Calibri" w:hAnsi="Calibri" w:cs="SegoeUI"/>
                <w:color w:val="191919"/>
                <w:sz w:val="20"/>
                <w:szCs w:val="20"/>
              </w:rPr>
            </w:pPr>
            <w:r>
              <w:rPr>
                <w:rFonts w:ascii="Calibri" w:hAnsi="Calibri"/>
                <w:color w:val="191919"/>
                <w:sz w:val="20"/>
              </w:rPr>
              <w:t> </w:t>
            </w:r>
          </w:p>
          <w:p w14:paraId="17779891" w14:textId="2EC8FED5" w:rsidR="00417A91" w:rsidRPr="00FD0028" w:rsidRDefault="00417A91" w:rsidP="00417A91">
            <w:pPr>
              <w:widowControl w:val="0"/>
              <w:autoSpaceDE w:val="0"/>
              <w:autoSpaceDN w:val="0"/>
              <w:adjustRightInd w:val="0"/>
              <w:rPr>
                <w:rFonts w:ascii="Calibri" w:hAnsi="Calibri" w:cs="Calibri"/>
                <w:color w:val="191919"/>
                <w:sz w:val="20"/>
                <w:szCs w:val="20"/>
              </w:rPr>
            </w:pPr>
            <w:r>
              <w:rPr>
                <w:rFonts w:ascii="Calibri" w:hAnsi="Calibri"/>
                <w:color w:val="191919"/>
                <w:sz w:val="20"/>
              </w:rPr>
              <w:t>Denominador: número de sessões planeadas de sensibilização e consciencialização com líderes religiosos</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6224B85B" w14:textId="6CAFF1B4" w:rsidR="00417A91" w:rsidRDefault="00417A91" w:rsidP="00417A91">
            <w:pPr>
              <w:widowControl w:val="0"/>
              <w:autoSpaceDE w:val="0"/>
              <w:autoSpaceDN w:val="0"/>
              <w:adjustRightInd w:val="0"/>
              <w:rPr>
                <w:rFonts w:ascii="Calibri" w:hAnsi="Calibri" w:cs="Calibri"/>
                <w:color w:val="191919"/>
                <w:sz w:val="20"/>
                <w:szCs w:val="20"/>
              </w:rPr>
            </w:pPr>
            <w:r>
              <w:rPr>
                <w:rFonts w:ascii="Calibri" w:hAnsi="Calibri"/>
                <w:color w:val="191919"/>
                <w:sz w:val="20"/>
              </w:rPr>
              <w:t>Lista de participantes, relatórios de reuniões de sensibilização</w:t>
            </w:r>
          </w:p>
        </w:tc>
        <w:tc>
          <w:tcPr>
            <w:tcW w:w="947" w:type="pct"/>
            <w:tcBorders>
              <w:top w:val="single" w:sz="4" w:space="0" w:color="auto"/>
              <w:left w:val="single" w:sz="4" w:space="0" w:color="auto"/>
              <w:bottom w:val="single" w:sz="4" w:space="0" w:color="auto"/>
              <w:right w:val="single" w:sz="4" w:space="0" w:color="auto"/>
            </w:tcBorders>
          </w:tcPr>
          <w:p w14:paraId="35C1786A" w14:textId="38ED0175" w:rsidR="00417A91" w:rsidRDefault="00417A91" w:rsidP="00417A91">
            <w:pPr>
              <w:widowControl w:val="0"/>
              <w:autoSpaceDE w:val="0"/>
              <w:autoSpaceDN w:val="0"/>
              <w:adjustRightInd w:val="0"/>
              <w:rPr>
                <w:rFonts w:ascii="Calibri" w:hAnsi="Calibri" w:cs="Calibri"/>
                <w:color w:val="191919"/>
                <w:sz w:val="20"/>
                <w:szCs w:val="20"/>
              </w:rPr>
            </w:pPr>
            <w:r>
              <w:rPr>
                <w:rFonts w:ascii="Calibri" w:hAnsi="Calibri"/>
                <w:color w:val="191919"/>
                <w:sz w:val="20"/>
              </w:rPr>
              <w:t>Programa nacional de malária e/ou estruturas subnacionais do Ministério da Saúde, dependendo do nível</w:t>
            </w:r>
          </w:p>
        </w:tc>
        <w:tc>
          <w:tcPr>
            <w:tcW w:w="947" w:type="pct"/>
            <w:tcBorders>
              <w:top w:val="single" w:sz="4" w:space="0" w:color="auto"/>
              <w:left w:val="single" w:sz="4" w:space="0" w:color="auto"/>
              <w:bottom w:val="single" w:sz="4" w:space="0" w:color="auto"/>
              <w:right w:val="single" w:sz="4" w:space="0" w:color="auto"/>
            </w:tcBorders>
          </w:tcPr>
          <w:p w14:paraId="5A354FED" w14:textId="512783A1" w:rsidR="00417A91" w:rsidRDefault="00417A91" w:rsidP="00417A91">
            <w:pPr>
              <w:widowControl w:val="0"/>
              <w:autoSpaceDE w:val="0"/>
              <w:autoSpaceDN w:val="0"/>
              <w:adjustRightInd w:val="0"/>
              <w:rPr>
                <w:rFonts w:ascii="Calibri" w:hAnsi="Calibri" w:cs="Calibri"/>
                <w:color w:val="191919"/>
                <w:sz w:val="20"/>
                <w:szCs w:val="20"/>
              </w:rPr>
            </w:pPr>
            <w:r>
              <w:rPr>
                <w:rFonts w:ascii="Calibri" w:hAnsi="Calibri"/>
                <w:color w:val="191919"/>
                <w:sz w:val="20"/>
              </w:rPr>
              <w:t>De acordo com o cronograma da campanha</w:t>
            </w:r>
          </w:p>
        </w:tc>
      </w:tr>
      <w:tr w:rsidR="00417A91" w:rsidRPr="00FD0028" w14:paraId="350E444F" w14:textId="77777777" w:rsidTr="00190113">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4D95CF87" w14:textId="77777777" w:rsidR="00417A91" w:rsidRDefault="00417A91" w:rsidP="00417A91">
            <w:pPr>
              <w:widowControl w:val="0"/>
              <w:autoSpaceDE w:val="0"/>
              <w:autoSpaceDN w:val="0"/>
              <w:adjustRightInd w:val="0"/>
              <w:jc w:val="center"/>
              <w:rPr>
                <w:rFonts w:ascii="Calibri" w:hAnsi="Calibri" w:cs="Calibri"/>
                <w:color w:val="191919"/>
                <w:sz w:val="20"/>
                <w:szCs w:val="20"/>
              </w:rPr>
            </w:pPr>
          </w:p>
        </w:tc>
        <w:tc>
          <w:tcPr>
            <w:tcW w:w="898" w:type="pct"/>
            <w:vMerge/>
            <w:tcBorders>
              <w:left w:val="single" w:sz="4" w:space="0" w:color="auto"/>
              <w:bottom w:val="single" w:sz="4" w:space="0" w:color="auto"/>
              <w:right w:val="single" w:sz="4" w:space="0" w:color="auto"/>
            </w:tcBorders>
            <w:tcMar>
              <w:top w:w="144" w:type="nil"/>
              <w:right w:w="144" w:type="nil"/>
            </w:tcMar>
          </w:tcPr>
          <w:p w14:paraId="07475632" w14:textId="77777777" w:rsidR="00417A91" w:rsidRDefault="00417A91" w:rsidP="00417A91">
            <w:pPr>
              <w:widowControl w:val="0"/>
              <w:autoSpaceDE w:val="0"/>
              <w:autoSpaceDN w:val="0"/>
              <w:adjustRightInd w:val="0"/>
              <w:rPr>
                <w:rFonts w:ascii="Calibri" w:hAnsi="Calibri" w:cs="Calibri"/>
                <w:color w:val="191919"/>
                <w:sz w:val="20"/>
                <w:szCs w:val="20"/>
              </w:rPr>
            </w:pP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47A16FF2" w14:textId="2EF21DCC" w:rsidR="00417A91" w:rsidRPr="00FD0028" w:rsidRDefault="00417A91" w:rsidP="00417A91">
            <w:pPr>
              <w:widowControl w:val="0"/>
              <w:autoSpaceDE w:val="0"/>
              <w:autoSpaceDN w:val="0"/>
              <w:adjustRightInd w:val="0"/>
              <w:rPr>
                <w:rFonts w:ascii="Calibri" w:hAnsi="Calibri" w:cs="SegoeUI"/>
                <w:color w:val="191919"/>
                <w:sz w:val="20"/>
                <w:szCs w:val="20"/>
              </w:rPr>
            </w:pPr>
            <w:r>
              <w:rPr>
                <w:rFonts w:ascii="Calibri" w:hAnsi="Calibri"/>
                <w:color w:val="191919"/>
                <w:sz w:val="20"/>
              </w:rPr>
              <w:t>Numerador: Número de líderes religiosos que implementaram sessões de consciencialização com seguidores religiosos ao nível distrital</w:t>
            </w:r>
          </w:p>
          <w:p w14:paraId="175084C3" w14:textId="77777777" w:rsidR="00417A91" w:rsidRPr="00FD0028" w:rsidRDefault="00417A91" w:rsidP="00417A91">
            <w:pPr>
              <w:widowControl w:val="0"/>
              <w:autoSpaceDE w:val="0"/>
              <w:autoSpaceDN w:val="0"/>
              <w:adjustRightInd w:val="0"/>
              <w:rPr>
                <w:rFonts w:ascii="Calibri" w:hAnsi="Calibri" w:cs="SegoeUI"/>
                <w:color w:val="191919"/>
                <w:sz w:val="20"/>
                <w:szCs w:val="20"/>
              </w:rPr>
            </w:pPr>
            <w:r>
              <w:rPr>
                <w:rFonts w:ascii="Calibri" w:hAnsi="Calibri"/>
                <w:color w:val="191919"/>
                <w:sz w:val="20"/>
              </w:rPr>
              <w:t> </w:t>
            </w:r>
          </w:p>
          <w:p w14:paraId="56C28212" w14:textId="36556650" w:rsidR="00417A91" w:rsidRPr="00FD0028" w:rsidRDefault="00417A91" w:rsidP="00417A91">
            <w:pPr>
              <w:widowControl w:val="0"/>
              <w:autoSpaceDE w:val="0"/>
              <w:autoSpaceDN w:val="0"/>
              <w:adjustRightInd w:val="0"/>
              <w:rPr>
                <w:rFonts w:ascii="Calibri" w:hAnsi="Calibri" w:cs="Calibri"/>
                <w:color w:val="191919"/>
                <w:sz w:val="20"/>
                <w:szCs w:val="20"/>
              </w:rPr>
            </w:pPr>
            <w:r>
              <w:rPr>
                <w:rFonts w:ascii="Calibri" w:hAnsi="Calibri"/>
                <w:color w:val="191919"/>
                <w:sz w:val="20"/>
              </w:rPr>
              <w:t>Denominador: Número de líderes religiosos que participaram em sessões de sensibilização e consciencialização ao nível distrital</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7F04D86F" w14:textId="4BF5B9DA" w:rsidR="00417A91" w:rsidRDefault="008A7555" w:rsidP="00417A91">
            <w:pPr>
              <w:widowControl w:val="0"/>
              <w:autoSpaceDE w:val="0"/>
              <w:autoSpaceDN w:val="0"/>
              <w:adjustRightInd w:val="0"/>
              <w:rPr>
                <w:rFonts w:ascii="Calibri" w:hAnsi="Calibri" w:cs="Calibri"/>
                <w:color w:val="191919"/>
                <w:sz w:val="20"/>
                <w:szCs w:val="20"/>
              </w:rPr>
            </w:pPr>
            <w:r>
              <w:rPr>
                <w:rFonts w:ascii="Calibri" w:hAnsi="Calibri"/>
                <w:color w:val="191919"/>
                <w:sz w:val="20"/>
              </w:rPr>
              <w:t>Lista de participantes, relatórios de reuniões de sensibilização, ferramenta de planeamento de ações e elaboração de relatórios de MSC ao nível distrital</w:t>
            </w:r>
          </w:p>
        </w:tc>
        <w:tc>
          <w:tcPr>
            <w:tcW w:w="947" w:type="pct"/>
            <w:tcBorders>
              <w:top w:val="single" w:sz="4" w:space="0" w:color="auto"/>
              <w:left w:val="single" w:sz="4" w:space="0" w:color="auto"/>
              <w:bottom w:val="single" w:sz="4" w:space="0" w:color="auto"/>
              <w:right w:val="single" w:sz="4" w:space="0" w:color="auto"/>
            </w:tcBorders>
          </w:tcPr>
          <w:p w14:paraId="77F009BD" w14:textId="4D51B521" w:rsidR="00417A91" w:rsidRDefault="008A7555" w:rsidP="00417A91">
            <w:pPr>
              <w:widowControl w:val="0"/>
              <w:autoSpaceDE w:val="0"/>
              <w:autoSpaceDN w:val="0"/>
              <w:adjustRightInd w:val="0"/>
              <w:rPr>
                <w:rFonts w:ascii="Calibri" w:hAnsi="Calibri" w:cs="Calibri"/>
                <w:color w:val="191919"/>
                <w:sz w:val="20"/>
                <w:szCs w:val="20"/>
              </w:rPr>
            </w:pPr>
            <w:r>
              <w:rPr>
                <w:rFonts w:ascii="Calibri" w:hAnsi="Calibri"/>
                <w:color w:val="191919"/>
                <w:sz w:val="20"/>
              </w:rPr>
              <w:t>Programa nacional de malária e/ou EDGS</w:t>
            </w:r>
          </w:p>
        </w:tc>
        <w:tc>
          <w:tcPr>
            <w:tcW w:w="947" w:type="pct"/>
            <w:tcBorders>
              <w:top w:val="single" w:sz="4" w:space="0" w:color="auto"/>
              <w:left w:val="single" w:sz="4" w:space="0" w:color="auto"/>
              <w:bottom w:val="single" w:sz="4" w:space="0" w:color="auto"/>
              <w:right w:val="single" w:sz="4" w:space="0" w:color="auto"/>
            </w:tcBorders>
          </w:tcPr>
          <w:p w14:paraId="4EB29BC2" w14:textId="64482AE2" w:rsidR="00417A91" w:rsidRDefault="008A7555" w:rsidP="00417A91">
            <w:pPr>
              <w:widowControl w:val="0"/>
              <w:autoSpaceDE w:val="0"/>
              <w:autoSpaceDN w:val="0"/>
              <w:adjustRightInd w:val="0"/>
              <w:rPr>
                <w:rFonts w:ascii="Calibri" w:hAnsi="Calibri" w:cs="Calibri"/>
                <w:color w:val="191919"/>
                <w:sz w:val="20"/>
                <w:szCs w:val="20"/>
              </w:rPr>
            </w:pPr>
            <w:r>
              <w:rPr>
                <w:rFonts w:ascii="Calibri" w:hAnsi="Calibri"/>
                <w:color w:val="191919"/>
                <w:sz w:val="20"/>
              </w:rPr>
              <w:t>De acordo com o cronograma da campanha</w:t>
            </w:r>
          </w:p>
        </w:tc>
      </w:tr>
      <w:tr w:rsidR="00417A91" w:rsidRPr="00FD0028" w14:paraId="26685B13" w14:textId="77777777" w:rsidTr="00870F13">
        <w:tblPrEx>
          <w:tblBorders>
            <w:top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6B654080" w14:textId="48534ADA" w:rsidR="00417A91" w:rsidRPr="00FD0028" w:rsidRDefault="00417A91" w:rsidP="00417A91">
            <w:pPr>
              <w:widowControl w:val="0"/>
              <w:autoSpaceDE w:val="0"/>
              <w:autoSpaceDN w:val="0"/>
              <w:adjustRightInd w:val="0"/>
              <w:rPr>
                <w:rFonts w:ascii="Calibri" w:hAnsi="Calibri" w:cs="Calibri"/>
                <w:b/>
                <w:color w:val="191919"/>
                <w:sz w:val="20"/>
                <w:szCs w:val="20"/>
              </w:rPr>
            </w:pPr>
          </w:p>
        </w:tc>
      </w:tr>
      <w:tr w:rsidR="00417A91" w:rsidRPr="00FD0028" w14:paraId="74A13DC8" w14:textId="77777777" w:rsidTr="007E2D5E">
        <w:tblPrEx>
          <w:tblBorders>
            <w:top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28984524" w14:textId="77777777" w:rsidR="00417A91" w:rsidRPr="00FD0028" w:rsidRDefault="00417A91" w:rsidP="00417A91">
            <w:pPr>
              <w:widowControl w:val="0"/>
              <w:autoSpaceDE w:val="0"/>
              <w:autoSpaceDN w:val="0"/>
              <w:adjustRightInd w:val="0"/>
              <w:jc w:val="center"/>
              <w:rPr>
                <w:rFonts w:ascii="Calibri" w:hAnsi="Calibri" w:cs="Calibri"/>
                <w:b/>
                <w:color w:val="191919"/>
                <w:sz w:val="20"/>
                <w:szCs w:val="20"/>
              </w:rPr>
            </w:pPr>
            <w:r>
              <w:rPr>
                <w:rFonts w:ascii="Calibri" w:hAnsi="Calibri"/>
                <w:b/>
                <w:color w:val="191919"/>
                <w:sz w:val="20"/>
              </w:rPr>
              <w:t>COMUNICAÇÃO</w:t>
            </w:r>
          </w:p>
        </w:tc>
      </w:tr>
      <w:tr w:rsidR="00417A91" w:rsidRPr="00FD0028" w14:paraId="4C527D55" w14:textId="77777777" w:rsidTr="00870F13">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68CC1B56" w14:textId="77777777" w:rsidR="00417A91" w:rsidRPr="00FD0028" w:rsidRDefault="00417A91" w:rsidP="00417A91">
            <w:pPr>
              <w:widowControl w:val="0"/>
              <w:autoSpaceDE w:val="0"/>
              <w:autoSpaceDN w:val="0"/>
              <w:adjustRightInd w:val="0"/>
              <w:jc w:val="center"/>
              <w:rPr>
                <w:rFonts w:ascii="Calibri" w:hAnsi="Calibri" w:cs="Calibri"/>
                <w:color w:val="191919"/>
                <w:sz w:val="20"/>
                <w:szCs w:val="20"/>
              </w:rPr>
            </w:pPr>
            <w:r>
              <w:rPr>
                <w:rFonts w:ascii="Calibri" w:hAnsi="Calibri"/>
                <w:color w:val="191919"/>
                <w:sz w:val="20"/>
              </w:rPr>
              <w:t>13</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7941B1D8" w14:textId="77777777" w:rsidR="00417A91" w:rsidRPr="00FD0028" w:rsidRDefault="00417A91" w:rsidP="00417A91">
            <w:pPr>
              <w:widowControl w:val="0"/>
              <w:autoSpaceDE w:val="0"/>
              <w:autoSpaceDN w:val="0"/>
              <w:adjustRightInd w:val="0"/>
              <w:rPr>
                <w:rFonts w:ascii="Calibri" w:hAnsi="Calibri" w:cs="Calibri"/>
                <w:color w:val="191919"/>
                <w:sz w:val="20"/>
                <w:szCs w:val="20"/>
              </w:rPr>
            </w:pPr>
            <w:r>
              <w:rPr>
                <w:rFonts w:ascii="Calibri" w:hAnsi="Calibri"/>
                <w:color w:val="191919"/>
                <w:sz w:val="20"/>
              </w:rPr>
              <w:t>Proporção de spots de rádio e/ou televisão planeados que foram transmitidos</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6850921E" w14:textId="77777777" w:rsidR="00417A91" w:rsidRPr="00FD0028" w:rsidRDefault="00417A91" w:rsidP="00417A91">
            <w:pPr>
              <w:widowControl w:val="0"/>
              <w:autoSpaceDE w:val="0"/>
              <w:autoSpaceDN w:val="0"/>
              <w:adjustRightInd w:val="0"/>
              <w:rPr>
                <w:rFonts w:ascii="Calibri" w:hAnsi="Calibri" w:cs="SegoeUI"/>
                <w:color w:val="191919"/>
                <w:sz w:val="20"/>
                <w:szCs w:val="20"/>
              </w:rPr>
            </w:pPr>
            <w:r>
              <w:rPr>
                <w:rFonts w:ascii="Calibri" w:hAnsi="Calibri"/>
                <w:color w:val="191919"/>
                <w:sz w:val="20"/>
              </w:rPr>
              <w:t>Numerador: número de spots de rádio e/ou televisão que foram transmitidos</w:t>
            </w:r>
          </w:p>
          <w:p w14:paraId="76028367" w14:textId="77777777" w:rsidR="00417A91" w:rsidRPr="00FD0028" w:rsidRDefault="00417A91" w:rsidP="00417A91">
            <w:pPr>
              <w:widowControl w:val="0"/>
              <w:autoSpaceDE w:val="0"/>
              <w:autoSpaceDN w:val="0"/>
              <w:adjustRightInd w:val="0"/>
              <w:rPr>
                <w:rFonts w:ascii="Calibri" w:hAnsi="Calibri" w:cs="SegoeUI"/>
                <w:color w:val="191919"/>
                <w:sz w:val="20"/>
                <w:szCs w:val="20"/>
              </w:rPr>
            </w:pPr>
            <w:r>
              <w:rPr>
                <w:rFonts w:ascii="Calibri" w:hAnsi="Calibri"/>
                <w:color w:val="191919"/>
                <w:sz w:val="20"/>
              </w:rPr>
              <w:t> </w:t>
            </w:r>
          </w:p>
          <w:p w14:paraId="597805F2" w14:textId="77777777" w:rsidR="00417A91" w:rsidRPr="00FD0028" w:rsidRDefault="00417A91" w:rsidP="00417A91">
            <w:pPr>
              <w:widowControl w:val="0"/>
              <w:autoSpaceDE w:val="0"/>
              <w:autoSpaceDN w:val="0"/>
              <w:adjustRightInd w:val="0"/>
              <w:rPr>
                <w:rFonts w:ascii="Calibri" w:hAnsi="Calibri" w:cs="Calibri"/>
                <w:color w:val="191919"/>
                <w:sz w:val="20"/>
                <w:szCs w:val="20"/>
              </w:rPr>
            </w:pPr>
            <w:r>
              <w:rPr>
                <w:rFonts w:ascii="Calibri" w:hAnsi="Calibri"/>
                <w:color w:val="191919"/>
                <w:sz w:val="20"/>
              </w:rPr>
              <w:t>Denominador: número de spots de rádio e/ou televisão que se planeou emitir</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6C88F4BF" w14:textId="77777777" w:rsidR="00417A91" w:rsidRPr="00FD0028" w:rsidRDefault="00417A91" w:rsidP="00417A91">
            <w:pPr>
              <w:widowControl w:val="0"/>
              <w:autoSpaceDE w:val="0"/>
              <w:autoSpaceDN w:val="0"/>
              <w:adjustRightInd w:val="0"/>
              <w:rPr>
                <w:rFonts w:ascii="Calibri" w:hAnsi="Calibri" w:cs="Calibri"/>
                <w:color w:val="191919"/>
                <w:sz w:val="20"/>
                <w:szCs w:val="20"/>
              </w:rPr>
            </w:pPr>
            <w:r>
              <w:rPr>
                <w:rFonts w:ascii="Calibri" w:hAnsi="Calibri"/>
                <w:color w:val="191919"/>
                <w:sz w:val="20"/>
              </w:rPr>
              <w:t>Relatórios de estações de rádio e televisão contratadas, relatórios de supervisores e monitores de todos os níveis</w:t>
            </w:r>
          </w:p>
        </w:tc>
        <w:tc>
          <w:tcPr>
            <w:tcW w:w="947" w:type="pct"/>
            <w:tcBorders>
              <w:top w:val="single" w:sz="4" w:space="0" w:color="auto"/>
              <w:left w:val="single" w:sz="4" w:space="0" w:color="auto"/>
              <w:bottom w:val="single" w:sz="4" w:space="0" w:color="auto"/>
              <w:right w:val="single" w:sz="4" w:space="0" w:color="auto"/>
            </w:tcBorders>
          </w:tcPr>
          <w:p w14:paraId="5D222970" w14:textId="77777777" w:rsidR="00417A91" w:rsidRPr="00FD0028" w:rsidRDefault="00417A91" w:rsidP="00417A91">
            <w:pPr>
              <w:widowControl w:val="0"/>
              <w:autoSpaceDE w:val="0"/>
              <w:autoSpaceDN w:val="0"/>
              <w:adjustRightInd w:val="0"/>
              <w:rPr>
                <w:rFonts w:ascii="Calibri" w:hAnsi="Calibri" w:cs="Calibri"/>
                <w:color w:val="191919"/>
                <w:sz w:val="20"/>
                <w:szCs w:val="20"/>
              </w:rPr>
            </w:pPr>
            <w:r>
              <w:rPr>
                <w:rFonts w:ascii="Calibri" w:hAnsi="Calibri"/>
                <w:color w:val="191919"/>
                <w:sz w:val="20"/>
              </w:rPr>
              <w:t>Supervisores e monitores de todos os níveis</w:t>
            </w:r>
          </w:p>
        </w:tc>
        <w:tc>
          <w:tcPr>
            <w:tcW w:w="947" w:type="pct"/>
            <w:tcBorders>
              <w:top w:val="single" w:sz="4" w:space="0" w:color="auto"/>
              <w:left w:val="single" w:sz="4" w:space="0" w:color="auto"/>
              <w:bottom w:val="single" w:sz="4" w:space="0" w:color="auto"/>
              <w:right w:val="single" w:sz="4" w:space="0" w:color="auto"/>
            </w:tcBorders>
          </w:tcPr>
          <w:p w14:paraId="029C96D1" w14:textId="77777777" w:rsidR="00417A91" w:rsidRPr="00FD0028" w:rsidRDefault="00417A91" w:rsidP="00417A91">
            <w:pPr>
              <w:widowControl w:val="0"/>
              <w:autoSpaceDE w:val="0"/>
              <w:autoSpaceDN w:val="0"/>
              <w:adjustRightInd w:val="0"/>
              <w:rPr>
                <w:rFonts w:ascii="Calibri" w:hAnsi="Calibri" w:cs="Calibri"/>
                <w:color w:val="191919"/>
                <w:sz w:val="20"/>
                <w:szCs w:val="20"/>
              </w:rPr>
            </w:pPr>
            <w:r>
              <w:rPr>
                <w:rFonts w:ascii="Calibri" w:hAnsi="Calibri"/>
                <w:color w:val="191919"/>
                <w:sz w:val="20"/>
              </w:rPr>
              <w:t xml:space="preserve">Atividades antes, durante e após a campanha, conforme o planeamento </w:t>
            </w:r>
          </w:p>
        </w:tc>
      </w:tr>
    </w:tbl>
    <w:p w14:paraId="731CB604" w14:textId="77777777" w:rsidR="007E2D5E" w:rsidRPr="007E2D5E" w:rsidRDefault="007E2D5E" w:rsidP="007E2D5E">
      <w:pPr>
        <w:ind w:left="360"/>
        <w:rPr>
          <w:rFonts w:asciiTheme="minorHAnsi" w:hAnsiTheme="minorHAnsi"/>
          <w:sz w:val="22"/>
          <w:szCs w:val="22"/>
        </w:rPr>
      </w:pPr>
    </w:p>
    <w:p w14:paraId="5687273C" w14:textId="0E747C14" w:rsidR="00116E0A" w:rsidRPr="0006136C" w:rsidRDefault="00116E0A" w:rsidP="00116E0A">
      <w:pPr>
        <w:rPr>
          <w:rFonts w:asciiTheme="minorHAnsi" w:hAnsiTheme="minorHAnsi"/>
          <w:sz w:val="22"/>
          <w:szCs w:val="22"/>
        </w:rPr>
      </w:pPr>
    </w:p>
    <w:p w14:paraId="25C8B9CC" w14:textId="0D731C37" w:rsidR="00116E0A" w:rsidRPr="0006136C" w:rsidRDefault="00116E0A" w:rsidP="00116E0A">
      <w:pPr>
        <w:rPr>
          <w:rFonts w:asciiTheme="minorHAnsi" w:hAnsiTheme="minorHAnsi"/>
          <w:sz w:val="22"/>
          <w:szCs w:val="22"/>
        </w:rPr>
      </w:pPr>
    </w:p>
    <w:p w14:paraId="794B0E4B" w14:textId="77777777" w:rsidR="004446D8" w:rsidRPr="007E2D5E" w:rsidRDefault="004446D8">
      <w:pPr>
        <w:rPr>
          <w:rFonts w:asciiTheme="minorHAnsi" w:hAnsiTheme="minorHAnsi"/>
          <w:b/>
          <w:bCs/>
          <w:sz w:val="22"/>
          <w:szCs w:val="22"/>
        </w:rPr>
      </w:pPr>
      <w:r>
        <w:br w:type="page"/>
      </w:r>
    </w:p>
    <w:p w14:paraId="7145845D" w14:textId="77777777" w:rsidR="007E2D5E" w:rsidRPr="0006136C" w:rsidRDefault="007E2D5E" w:rsidP="00116E0A">
      <w:pPr>
        <w:rPr>
          <w:rFonts w:asciiTheme="minorHAnsi" w:hAnsiTheme="minorHAnsi"/>
          <w:b/>
          <w:bCs/>
        </w:rPr>
        <w:sectPr w:rsidR="007E2D5E" w:rsidRPr="0006136C" w:rsidSect="007E2D5E">
          <w:pgSz w:w="15840" w:h="12240" w:orient="landscape"/>
          <w:pgMar w:top="1440" w:right="1440" w:bottom="1440" w:left="1440" w:header="720" w:footer="720" w:gutter="0"/>
          <w:cols w:space="720"/>
          <w:docGrid w:linePitch="360"/>
        </w:sectPr>
      </w:pPr>
    </w:p>
    <w:p w14:paraId="140E15F7" w14:textId="0BA211FE" w:rsidR="00342221" w:rsidRPr="00255ED2" w:rsidRDefault="00C92F3D" w:rsidP="00116E0A">
      <w:pPr>
        <w:rPr>
          <w:rFonts w:asciiTheme="minorHAnsi" w:hAnsiTheme="minorHAnsi"/>
          <w:b/>
          <w:bCs/>
        </w:rPr>
      </w:pPr>
      <w:r>
        <w:rPr>
          <w:rFonts w:asciiTheme="minorHAnsi" w:hAnsiTheme="minorHAnsi"/>
          <w:b/>
        </w:rPr>
        <w:t>Anexo 2: Documentos de referência</w:t>
      </w:r>
    </w:p>
    <w:p w14:paraId="6398FD7C" w14:textId="7F41716F" w:rsidR="00D44010" w:rsidRPr="0006136C" w:rsidRDefault="00D44010" w:rsidP="00116E0A">
      <w:pPr>
        <w:rPr>
          <w:rFonts w:asciiTheme="minorHAnsi" w:hAnsiTheme="minorHAnsi"/>
          <w:b/>
          <w:bCs/>
        </w:rPr>
      </w:pPr>
    </w:p>
    <w:p w14:paraId="0CA9A50A" w14:textId="58CD1828" w:rsidR="00D44010" w:rsidRPr="00BC44DC" w:rsidRDefault="00D44010" w:rsidP="00116E0A">
      <w:pPr>
        <w:rPr>
          <w:rFonts w:asciiTheme="minorHAnsi" w:hAnsiTheme="minorHAnsi"/>
          <w:sz w:val="22"/>
          <w:szCs w:val="22"/>
        </w:rPr>
      </w:pPr>
      <w:r>
        <w:rPr>
          <w:rFonts w:asciiTheme="minorHAnsi" w:hAnsiTheme="minorHAnsi"/>
          <w:sz w:val="22"/>
        </w:rPr>
        <w:t>O sítio da internet da AMP disponibiliza para consulta documentos de orientação sobre muitos aspetos da distribuição de MTI (incluindo a MSC):</w:t>
      </w:r>
    </w:p>
    <w:p w14:paraId="275512E9" w14:textId="77777777" w:rsidR="00D44010" w:rsidRDefault="006D152C" w:rsidP="00D44010">
      <w:pPr>
        <w:rPr>
          <w:rFonts w:ascii="Calibri" w:hAnsi="Calibri" w:cs="Calibri"/>
          <w:color w:val="000000"/>
          <w:sz w:val="22"/>
          <w:szCs w:val="22"/>
        </w:rPr>
      </w:pPr>
      <w:hyperlink r:id="rId17" w:history="1">
        <w:r w:rsidR="00B54E44">
          <w:rPr>
            <w:rStyle w:val="Hyperlink"/>
            <w:rFonts w:ascii="Calibri" w:hAnsi="Calibri"/>
            <w:sz w:val="22"/>
          </w:rPr>
          <w:t>https://allianceformalariaprevention.com/tools-guidance/</w:t>
        </w:r>
      </w:hyperlink>
      <w:r w:rsidR="00B54E44">
        <w:rPr>
          <w:rFonts w:ascii="Calibri" w:hAnsi="Calibri"/>
          <w:color w:val="000000"/>
          <w:sz w:val="22"/>
        </w:rPr>
        <w:t xml:space="preserve"> </w:t>
      </w:r>
    </w:p>
    <w:p w14:paraId="2E73B0DE" w14:textId="32EEE45A" w:rsidR="00D44010" w:rsidRPr="00BC44DC" w:rsidRDefault="00D44010" w:rsidP="00116E0A">
      <w:pPr>
        <w:rPr>
          <w:rFonts w:asciiTheme="minorHAnsi" w:hAnsiTheme="minorHAnsi"/>
          <w:b/>
          <w:bCs/>
          <w:sz w:val="22"/>
          <w:szCs w:val="22"/>
        </w:rPr>
      </w:pPr>
    </w:p>
    <w:p w14:paraId="11BB2B36" w14:textId="4B86D628" w:rsidR="00D44010" w:rsidRPr="00BC44DC" w:rsidRDefault="00D44010" w:rsidP="00116E0A">
      <w:pPr>
        <w:rPr>
          <w:rFonts w:asciiTheme="minorHAnsi" w:hAnsiTheme="minorHAnsi"/>
          <w:sz w:val="22"/>
          <w:szCs w:val="22"/>
        </w:rPr>
      </w:pPr>
      <w:r>
        <w:rPr>
          <w:rFonts w:asciiTheme="minorHAnsi" w:hAnsiTheme="minorHAnsi"/>
          <w:sz w:val="22"/>
        </w:rPr>
        <w:t>Consultar os documentos das seguintes secções:</w:t>
      </w:r>
    </w:p>
    <w:p w14:paraId="39192030" w14:textId="77777777" w:rsidR="00BC44DC" w:rsidRPr="00BC44DC" w:rsidRDefault="00BC44DC" w:rsidP="00116E0A">
      <w:pPr>
        <w:rPr>
          <w:rFonts w:asciiTheme="minorHAnsi" w:hAnsiTheme="minorHAnsi"/>
          <w:sz w:val="22"/>
          <w:szCs w:val="22"/>
        </w:rPr>
      </w:pPr>
    </w:p>
    <w:p w14:paraId="0ED286F0" w14:textId="735FB113" w:rsidR="00D44010" w:rsidRPr="00BC44DC" w:rsidRDefault="00D44010" w:rsidP="00116E0A">
      <w:pPr>
        <w:rPr>
          <w:rFonts w:asciiTheme="minorHAnsi" w:hAnsiTheme="minorHAnsi"/>
          <w:sz w:val="22"/>
          <w:szCs w:val="22"/>
        </w:rPr>
      </w:pPr>
      <w:r>
        <w:rPr>
          <w:rFonts w:asciiTheme="minorHAnsi" w:hAnsiTheme="minorHAnsi"/>
          <w:sz w:val="22"/>
        </w:rPr>
        <w:t>AMP Toolkit [conjunto de ferramentas da AMP]</w:t>
      </w:r>
    </w:p>
    <w:p w14:paraId="04E9E9F5" w14:textId="527E8347" w:rsidR="00D44010" w:rsidRPr="00BC44DC" w:rsidRDefault="00D44010" w:rsidP="00116E0A">
      <w:pPr>
        <w:rPr>
          <w:rFonts w:asciiTheme="minorHAnsi" w:hAnsiTheme="minorHAnsi"/>
          <w:sz w:val="22"/>
          <w:szCs w:val="22"/>
        </w:rPr>
      </w:pPr>
      <w:r>
        <w:rPr>
          <w:rFonts w:asciiTheme="minorHAnsi" w:hAnsiTheme="minorHAnsi"/>
          <w:sz w:val="22"/>
        </w:rPr>
        <w:t>Complex operating environments [ambientes operacionais complexos]</w:t>
      </w:r>
    </w:p>
    <w:p w14:paraId="5A7F0951" w14:textId="7388DD93" w:rsidR="00D44010" w:rsidRPr="00BC44DC" w:rsidRDefault="00D44010" w:rsidP="00116E0A">
      <w:pPr>
        <w:rPr>
          <w:rFonts w:asciiTheme="minorHAnsi" w:hAnsiTheme="minorHAnsi"/>
          <w:sz w:val="22"/>
          <w:szCs w:val="22"/>
        </w:rPr>
      </w:pPr>
      <w:r>
        <w:rPr>
          <w:rFonts w:asciiTheme="minorHAnsi" w:hAnsiTheme="minorHAnsi"/>
          <w:sz w:val="22"/>
        </w:rPr>
        <w:t>Continuous distribution [distribuição contínua]</w:t>
      </w:r>
    </w:p>
    <w:p w14:paraId="64A94C68" w14:textId="291FB9B6" w:rsidR="00D44010" w:rsidRPr="00BC44DC" w:rsidRDefault="00D44010" w:rsidP="00116E0A">
      <w:pPr>
        <w:rPr>
          <w:rFonts w:asciiTheme="minorHAnsi" w:hAnsiTheme="minorHAnsi"/>
          <w:sz w:val="22"/>
          <w:szCs w:val="22"/>
        </w:rPr>
      </w:pPr>
      <w:r>
        <w:rPr>
          <w:rFonts w:asciiTheme="minorHAnsi" w:hAnsiTheme="minorHAnsi"/>
          <w:sz w:val="22"/>
        </w:rPr>
        <w:t>Improving ITN campaign efficiency through use of digital tools [melhorar a eficiência das campanhas de MTI através do uso de ferramentas digitais]</w:t>
      </w:r>
    </w:p>
    <w:p w14:paraId="6F2E9FB8" w14:textId="52434284" w:rsidR="00D44010" w:rsidRPr="00BC44DC" w:rsidRDefault="00D44010" w:rsidP="00116E0A">
      <w:pPr>
        <w:rPr>
          <w:rFonts w:asciiTheme="minorHAnsi" w:hAnsiTheme="minorHAnsi"/>
          <w:sz w:val="22"/>
          <w:szCs w:val="22"/>
        </w:rPr>
      </w:pPr>
      <w:r>
        <w:rPr>
          <w:rFonts w:asciiTheme="minorHAnsi" w:hAnsiTheme="minorHAnsi"/>
          <w:sz w:val="22"/>
        </w:rPr>
        <w:t>Multi-product ITN distribution [distribuição de MTI multiproduto]</w:t>
      </w:r>
    </w:p>
    <w:p w14:paraId="2330E4F8" w14:textId="07C5C462" w:rsidR="008F17CB" w:rsidRPr="0006136C" w:rsidRDefault="008F17CB" w:rsidP="00116E0A">
      <w:pPr>
        <w:rPr>
          <w:rFonts w:asciiTheme="minorHAnsi" w:hAnsiTheme="minorHAnsi"/>
          <w:b/>
          <w:bCs/>
          <w:sz w:val="22"/>
          <w:szCs w:val="22"/>
        </w:rPr>
      </w:pPr>
    </w:p>
    <w:p w14:paraId="55575789" w14:textId="4797DA8C" w:rsidR="008F17CB" w:rsidRPr="00915389" w:rsidRDefault="008F17CB" w:rsidP="008F17CB">
      <w:pPr>
        <w:rPr>
          <w:rStyle w:val="Hyperlink"/>
          <w:rFonts w:ascii="Calibri" w:eastAsia="Calibri" w:hAnsi="Calibri" w:cs="Calibri"/>
          <w:iCs/>
          <w:sz w:val="22"/>
          <w:szCs w:val="22"/>
          <w:u w:val="none"/>
        </w:rPr>
      </w:pPr>
      <w:r>
        <w:rPr>
          <w:rFonts w:ascii="Calibri" w:hAnsi="Calibri"/>
          <w:sz w:val="22"/>
        </w:rPr>
        <w:t xml:space="preserve">Estão disponíveis para consulta alguns exemplos de adaptações e/ou medidas de PCI por COVID-19 para a MSC nos documentos de orientação da AMP em </w:t>
      </w:r>
      <w:bookmarkStart w:id="2" w:name="_Hlk109048483"/>
      <w:r w:rsidR="00DE1253">
        <w:fldChar w:fldCharType="begin"/>
      </w:r>
      <w:r w:rsidR="00DE1253">
        <w:instrText>HYPERLINK "https://allianceformalariaprevention.com/about/amp-guidelines-and-statements/"</w:instrText>
      </w:r>
      <w:r w:rsidR="00DE1253">
        <w:fldChar w:fldCharType="separate"/>
      </w:r>
      <w:r>
        <w:rPr>
          <w:rStyle w:val="Hyperlink"/>
          <w:rFonts w:ascii="Calibri" w:hAnsi="Calibri"/>
          <w:sz w:val="22"/>
        </w:rPr>
        <w:t>https://allianceformalariaprevention.com/about/amp-guidelines-and-statements/</w:t>
      </w:r>
      <w:r w:rsidR="00DE1253">
        <w:rPr>
          <w:rStyle w:val="Hyperlink"/>
          <w:rFonts w:ascii="Calibri" w:eastAsia="Calibri" w:hAnsi="Calibri" w:cs="Calibri"/>
          <w:sz w:val="22"/>
        </w:rPr>
        <w:fldChar w:fldCharType="end"/>
      </w:r>
      <w:bookmarkEnd w:id="2"/>
    </w:p>
    <w:p w14:paraId="12C60F1E" w14:textId="77777777" w:rsidR="008F17CB" w:rsidRDefault="008F17CB" w:rsidP="008F17CB">
      <w:pPr>
        <w:rPr>
          <w:rFonts w:ascii="Calibri" w:eastAsia="Calibri" w:hAnsi="Calibri" w:cs="Calibri"/>
          <w:sz w:val="22"/>
          <w:szCs w:val="22"/>
        </w:rPr>
      </w:pPr>
      <w:r>
        <w:rPr>
          <w:rFonts w:ascii="Calibri" w:hAnsi="Calibri"/>
          <w:sz w:val="22"/>
        </w:rPr>
        <w:t>os quais têm de ser adaptados ao contexto do país e alinhados com a estratégia da campanha e da MSC adotada pelo programa nacional de malária.</w:t>
      </w:r>
    </w:p>
    <w:p w14:paraId="490B8DB6" w14:textId="77777777" w:rsidR="008F17CB" w:rsidRPr="008F17CB" w:rsidRDefault="008F17CB" w:rsidP="00116E0A">
      <w:pPr>
        <w:rPr>
          <w:rFonts w:asciiTheme="minorHAnsi" w:hAnsiTheme="minorHAnsi"/>
          <w:b/>
          <w:bCs/>
          <w:sz w:val="22"/>
          <w:szCs w:val="22"/>
        </w:rPr>
      </w:pPr>
    </w:p>
    <w:p w14:paraId="2DFF9907" w14:textId="2FAD0A37" w:rsidR="00116E0A" w:rsidRPr="00DB2D6B" w:rsidRDefault="00116E0A" w:rsidP="00116E0A">
      <w:pPr>
        <w:rPr>
          <w:rFonts w:ascii="Calibri" w:eastAsia="Calibri" w:hAnsi="Calibri" w:cs="Calibri"/>
          <w:sz w:val="22"/>
          <w:szCs w:val="22"/>
        </w:rPr>
      </w:pPr>
      <w:r>
        <w:rPr>
          <w:rFonts w:ascii="Calibri" w:hAnsi="Calibri"/>
          <w:i/>
          <w:iCs/>
          <w:sz w:val="22"/>
        </w:rPr>
        <w:t>MSC</w:t>
      </w:r>
      <w:r w:rsidR="00915389">
        <w:rPr>
          <w:rFonts w:ascii="Calibri" w:hAnsi="Calibri"/>
          <w:sz w:val="22"/>
        </w:rPr>
        <w:t xml:space="preserve">, </w:t>
      </w:r>
      <w:r>
        <w:rPr>
          <w:rFonts w:ascii="Calibri" w:hAnsi="Calibri"/>
          <w:sz w:val="22"/>
        </w:rPr>
        <w:t xml:space="preserve">incluindo comunicação orientada para a mudança social e de comportamento, MSC durante o registo de famílias, MSC durante a distribuição de MTI, MSC pós-distribuição. </w:t>
      </w:r>
      <w:r w:rsidRPr="00915389">
        <w:rPr>
          <w:rFonts w:asciiTheme="minorHAnsi" w:hAnsiTheme="minorHAnsi" w:cstheme="minorHAnsi"/>
          <w:sz w:val="22"/>
          <w:szCs w:val="22"/>
        </w:rPr>
        <w:t xml:space="preserve">Consultar as orientações disponíveis no sítio da internet da AMP, na secção </w:t>
      </w:r>
      <w:r w:rsidRPr="00915389">
        <w:rPr>
          <w:rFonts w:asciiTheme="minorHAnsi" w:hAnsiTheme="minorHAnsi" w:cstheme="minorHAnsi"/>
          <w:b/>
          <w:bCs/>
          <w:sz w:val="22"/>
          <w:szCs w:val="22"/>
        </w:rPr>
        <w:t>«Considerations for Social and Behaviour Change»</w:t>
      </w:r>
      <w:r w:rsidRPr="00915389">
        <w:rPr>
          <w:rFonts w:asciiTheme="minorHAnsi" w:hAnsiTheme="minorHAnsi" w:cstheme="minorHAnsi"/>
          <w:sz w:val="22"/>
          <w:szCs w:val="22"/>
        </w:rPr>
        <w:t xml:space="preserve"> [Considerações sobre a mudança social e de comportamento]. </w:t>
      </w:r>
      <w:hyperlink r:id="rId18" w:history="1">
        <w:r w:rsidRPr="00915389">
          <w:rPr>
            <w:rStyle w:val="Hyperlink"/>
            <w:rFonts w:asciiTheme="minorHAnsi" w:hAnsiTheme="minorHAnsi" w:cstheme="minorHAnsi"/>
            <w:sz w:val="22"/>
            <w:szCs w:val="22"/>
          </w:rPr>
          <w:t>https://allianceformalariaprevention.com/about/amp-guidelines-and-statements/</w:t>
        </w:r>
      </w:hyperlink>
    </w:p>
    <w:p w14:paraId="419E6102" w14:textId="77777777" w:rsidR="00116E0A" w:rsidRDefault="00116E0A" w:rsidP="00116E0A">
      <w:pPr>
        <w:rPr>
          <w:rFonts w:ascii="Calibri" w:eastAsia="Calibri" w:hAnsi="Calibri" w:cs="Calibri"/>
          <w:i/>
          <w:sz w:val="22"/>
          <w:szCs w:val="22"/>
        </w:rPr>
      </w:pPr>
    </w:p>
    <w:p w14:paraId="34D5D8DC" w14:textId="0389E907" w:rsidR="00116E0A" w:rsidRDefault="00116E0A" w:rsidP="00116E0A">
      <w:pPr>
        <w:rPr>
          <w:rStyle w:val="Hyperlink"/>
          <w:rFonts w:ascii="Calibri" w:eastAsia="Calibri" w:hAnsi="Calibri" w:cs="Calibri"/>
          <w:iCs/>
          <w:sz w:val="22"/>
          <w:szCs w:val="22"/>
        </w:rPr>
      </w:pPr>
      <w:r>
        <w:rPr>
          <w:rFonts w:ascii="Calibri" w:hAnsi="Calibri"/>
          <w:i/>
          <w:sz w:val="22"/>
        </w:rPr>
        <w:t xml:space="preserve">Mobilização social: </w:t>
      </w:r>
      <w:r w:rsidR="00915389">
        <w:rPr>
          <w:rFonts w:ascii="Calibri" w:hAnsi="Calibri"/>
          <w:sz w:val="22"/>
        </w:rPr>
        <w:t>c</w:t>
      </w:r>
      <w:r>
        <w:rPr>
          <w:rFonts w:ascii="Calibri" w:hAnsi="Calibri"/>
          <w:sz w:val="22"/>
        </w:rPr>
        <w:t xml:space="preserve">onsultar as orientações da COVID-19: </w:t>
      </w:r>
      <w:r>
        <w:rPr>
          <w:rFonts w:ascii="Calibri" w:hAnsi="Calibri"/>
          <w:i/>
          <w:iCs/>
          <w:sz w:val="22"/>
        </w:rPr>
        <w:t>Social mobilization through community engagement during an ITN distribution campaign in the COVID-19 context [Mobilização social através do envolvimento comunitário durante uma campanha de distribuição de MTI no contexto da COVID-19]</w:t>
      </w:r>
      <w:r>
        <w:rPr>
          <w:rFonts w:ascii="Calibri" w:hAnsi="Calibri"/>
          <w:sz w:val="22"/>
        </w:rPr>
        <w:t>.</w:t>
      </w:r>
      <w:r>
        <w:t xml:space="preserve"> </w:t>
      </w:r>
      <w:hyperlink r:id="rId19" w:history="1">
        <w:r>
          <w:rPr>
            <w:rStyle w:val="Hyperlink"/>
            <w:rFonts w:ascii="Calibri" w:hAnsi="Calibri"/>
            <w:sz w:val="22"/>
          </w:rPr>
          <w:t>https://allianceformalariaprevention.com/about/amp-guidelines-and-statements/</w:t>
        </w:r>
      </w:hyperlink>
    </w:p>
    <w:p w14:paraId="02A7034E" w14:textId="77777777" w:rsidR="00116E0A" w:rsidRDefault="00116E0A" w:rsidP="00116E0A">
      <w:pPr>
        <w:rPr>
          <w:rStyle w:val="Hyperlink"/>
          <w:rFonts w:ascii="Calibri" w:eastAsia="Calibri" w:hAnsi="Calibri" w:cs="Calibri"/>
          <w:iCs/>
          <w:sz w:val="22"/>
          <w:szCs w:val="22"/>
        </w:rPr>
      </w:pPr>
    </w:p>
    <w:p w14:paraId="2C88E056" w14:textId="709645AB" w:rsidR="00116E0A" w:rsidRDefault="00116E0A" w:rsidP="00116E0A">
      <w:pPr>
        <w:rPr>
          <w:rFonts w:ascii="Calibri" w:eastAsia="Calibri" w:hAnsi="Calibri" w:cs="Calibri"/>
          <w:iCs/>
          <w:sz w:val="22"/>
          <w:szCs w:val="22"/>
        </w:rPr>
      </w:pPr>
      <w:r>
        <w:rPr>
          <w:rFonts w:ascii="Calibri" w:hAnsi="Calibri"/>
          <w:i/>
          <w:sz w:val="22"/>
        </w:rPr>
        <w:t xml:space="preserve">Microplaneamento: </w:t>
      </w:r>
      <w:r w:rsidR="00915389">
        <w:rPr>
          <w:rFonts w:ascii="Calibri" w:hAnsi="Calibri"/>
          <w:sz w:val="22"/>
        </w:rPr>
        <w:t>c</w:t>
      </w:r>
      <w:r>
        <w:rPr>
          <w:rFonts w:ascii="Calibri" w:hAnsi="Calibri"/>
          <w:sz w:val="22"/>
        </w:rPr>
        <w:t xml:space="preserve">onsultar as orientações da COVID-19 disponíveis no sítio da internet da AMP, na secção </w:t>
      </w:r>
      <w:r>
        <w:rPr>
          <w:rFonts w:ascii="Calibri" w:hAnsi="Calibri"/>
          <w:b/>
          <w:bCs/>
          <w:sz w:val="22"/>
        </w:rPr>
        <w:t>«Microplanning»</w:t>
      </w:r>
      <w:r>
        <w:rPr>
          <w:rFonts w:ascii="Calibri" w:hAnsi="Calibri"/>
          <w:sz w:val="22"/>
        </w:rPr>
        <w:t xml:space="preserve"> [Microplaneamento]: </w:t>
      </w:r>
      <w:hyperlink r:id="rId20" w:history="1">
        <w:r>
          <w:rPr>
            <w:rStyle w:val="Hyperlink"/>
            <w:rFonts w:ascii="Calibri" w:hAnsi="Calibri"/>
            <w:sz w:val="22"/>
          </w:rPr>
          <w:t>https://allianceformalariaprevention.com/about/amp-guidelines-and-statements/</w:t>
        </w:r>
      </w:hyperlink>
      <w:r>
        <w:rPr>
          <w:rStyle w:val="Hyperlink"/>
          <w:rFonts w:ascii="Calibri" w:hAnsi="Calibri"/>
          <w:sz w:val="22"/>
        </w:rPr>
        <w:t xml:space="preserve">. </w:t>
      </w:r>
      <w:r>
        <w:rPr>
          <w:rStyle w:val="Hyperlink"/>
          <w:rFonts w:ascii="Calibri" w:hAnsi="Calibri"/>
          <w:color w:val="auto"/>
          <w:sz w:val="22"/>
        </w:rPr>
        <w:t>Consultar também as principais orientações de microplaneamento (pré-COVID-19) em:</w:t>
      </w:r>
      <w:r>
        <w:rPr>
          <w:rStyle w:val="Hyperlink"/>
          <w:rFonts w:ascii="Calibri" w:hAnsi="Calibri"/>
          <w:sz w:val="22"/>
        </w:rPr>
        <w:t xml:space="preserve"> </w:t>
      </w:r>
      <w:hyperlink r:id="rId21" w:history="1">
        <w:r>
          <w:rPr>
            <w:rStyle w:val="Hyperlink"/>
            <w:rFonts w:ascii="Calibri" w:hAnsi="Calibri"/>
            <w:sz w:val="22"/>
          </w:rPr>
          <w:t>https://allianceformalariaprevention.com/amp-tools/tools-resources/</w:t>
        </w:r>
      </w:hyperlink>
      <w:r>
        <w:rPr>
          <w:rStyle w:val="Hyperlink"/>
          <w:rFonts w:ascii="Calibri" w:hAnsi="Calibri"/>
          <w:sz w:val="22"/>
        </w:rPr>
        <w:t xml:space="preserve"> </w:t>
      </w:r>
    </w:p>
    <w:p w14:paraId="73FC5DCB" w14:textId="7A2899F3" w:rsidR="00116E0A" w:rsidRDefault="00116E0A" w:rsidP="00116E0A">
      <w:pPr>
        <w:rPr>
          <w:rFonts w:ascii="Calibri" w:eastAsia="Calibri" w:hAnsi="Calibri" w:cs="Calibri"/>
          <w:i/>
          <w:sz w:val="22"/>
          <w:szCs w:val="22"/>
        </w:rPr>
      </w:pPr>
      <w:r>
        <w:rPr>
          <w:rFonts w:ascii="Calibri" w:hAnsi="Calibri"/>
          <w:i/>
          <w:sz w:val="22"/>
        </w:rPr>
        <w:t xml:space="preserve"> </w:t>
      </w:r>
    </w:p>
    <w:p w14:paraId="488D8A4F" w14:textId="6818AB27" w:rsidR="00F67423" w:rsidRDefault="00F67423" w:rsidP="00F67423">
      <w:pPr>
        <w:rPr>
          <w:rFonts w:ascii="Calibri" w:eastAsia="Calibri" w:hAnsi="Calibri" w:cs="Calibri"/>
          <w:i/>
          <w:sz w:val="22"/>
          <w:szCs w:val="22"/>
        </w:rPr>
      </w:pPr>
      <w:r>
        <w:rPr>
          <w:rFonts w:ascii="Calibri" w:hAnsi="Calibri"/>
          <w:i/>
          <w:iCs/>
          <w:sz w:val="22"/>
        </w:rPr>
        <w:t>Supervisão de MSC:</w:t>
      </w:r>
      <w:r>
        <w:rPr>
          <w:rFonts w:ascii="Calibri" w:hAnsi="Calibri"/>
          <w:sz w:val="22"/>
        </w:rPr>
        <w:t xml:space="preserve"> </w:t>
      </w:r>
      <w:r w:rsidR="00915389">
        <w:rPr>
          <w:rFonts w:ascii="Calibri" w:hAnsi="Calibri"/>
          <w:sz w:val="22"/>
        </w:rPr>
        <w:t>c</w:t>
      </w:r>
      <w:r>
        <w:rPr>
          <w:rFonts w:ascii="Calibri" w:hAnsi="Calibri"/>
          <w:sz w:val="22"/>
        </w:rPr>
        <w:t xml:space="preserve">onsultar as orientações sobre supervisão durante a pandemia de COVID-19 disponíveis no sítio da internet da AMP, na secção </w:t>
      </w:r>
      <w:r w:rsidRPr="00915389">
        <w:rPr>
          <w:rFonts w:ascii="Calibri" w:hAnsi="Calibri"/>
          <w:b/>
          <w:bCs/>
          <w:sz w:val="22"/>
        </w:rPr>
        <w:t>«</w:t>
      </w:r>
      <w:r>
        <w:rPr>
          <w:rFonts w:ascii="Calibri" w:hAnsi="Calibri"/>
          <w:b/>
          <w:sz w:val="22"/>
        </w:rPr>
        <w:t>Supervision, Monitoring and Evaluation</w:t>
      </w:r>
      <w:r w:rsidRPr="00915389">
        <w:rPr>
          <w:rFonts w:ascii="Calibri" w:hAnsi="Calibri"/>
          <w:b/>
          <w:bCs/>
          <w:sz w:val="22"/>
        </w:rPr>
        <w:t>»</w:t>
      </w:r>
      <w:r>
        <w:rPr>
          <w:rFonts w:ascii="Calibri" w:hAnsi="Calibri"/>
          <w:sz w:val="22"/>
        </w:rPr>
        <w:t xml:space="preserve"> [Supervisão, monitorização e avaliação]. </w:t>
      </w:r>
      <w:hyperlink r:id="rId22" w:history="1">
        <w:r>
          <w:rPr>
            <w:rStyle w:val="Hyperlink"/>
            <w:rFonts w:ascii="Calibri" w:hAnsi="Calibri"/>
            <w:sz w:val="22"/>
          </w:rPr>
          <w:t>https://allianceformalariaprevention.com/about/amp-guidelines-and-statements/</w:t>
        </w:r>
      </w:hyperlink>
      <w:r>
        <w:rPr>
          <w:rStyle w:val="Hyperlink"/>
          <w:rFonts w:ascii="Calibri" w:hAnsi="Calibri"/>
          <w:sz w:val="22"/>
        </w:rPr>
        <w:t>.</w:t>
      </w:r>
      <w:r>
        <w:rPr>
          <w:rFonts w:ascii="Calibri" w:hAnsi="Calibri"/>
          <w:i/>
          <w:sz w:val="22"/>
        </w:rPr>
        <w:t xml:space="preserve"> </w:t>
      </w:r>
    </w:p>
    <w:p w14:paraId="1C58AB22" w14:textId="77777777" w:rsidR="00116E0A" w:rsidRPr="00915389" w:rsidRDefault="00116E0A" w:rsidP="00116E0A">
      <w:pPr>
        <w:rPr>
          <w:rFonts w:asciiTheme="minorHAnsi" w:hAnsiTheme="minorHAnsi"/>
          <w:sz w:val="22"/>
          <w:szCs w:val="22"/>
        </w:rPr>
      </w:pPr>
    </w:p>
    <w:sectPr w:rsidR="00116E0A" w:rsidRPr="00915389" w:rsidSect="007E2D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D3370" w14:textId="77777777" w:rsidR="00E94743" w:rsidRDefault="00E94743" w:rsidP="001A5702">
      <w:r>
        <w:separator/>
      </w:r>
    </w:p>
  </w:endnote>
  <w:endnote w:type="continuationSeparator" w:id="0">
    <w:p w14:paraId="4AA18B10" w14:textId="77777777" w:rsidR="00E94743" w:rsidRDefault="00E94743" w:rsidP="001A5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SegoeUI">
    <w:altName w:val="Times New Roman"/>
    <w:panose1 w:val="00000000000000000000"/>
    <w:charset w:val="59"/>
    <w:family w:val="auto"/>
    <w:notTrueType/>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C6092" w14:textId="7E0302E1" w:rsidR="00C85657" w:rsidRDefault="00C856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3B3C0" w14:textId="269CA47C" w:rsidR="001A17DC" w:rsidRDefault="006D152C">
    <w:pPr>
      <w:pStyle w:val="Footer"/>
      <w:jc w:val="center"/>
    </w:pPr>
    <w:r>
      <w:rPr>
        <w:noProof/>
      </w:rPr>
      <mc:AlternateContent>
        <mc:Choice Requires="wps">
          <w:drawing>
            <wp:anchor distT="0" distB="0" distL="114300" distR="114300" simplePos="0" relativeHeight="251662336" behindDoc="0" locked="0" layoutInCell="0" allowOverlap="1" wp14:anchorId="625EFA0B" wp14:editId="30A67EA1">
              <wp:simplePos x="0" y="0"/>
              <wp:positionH relativeFrom="page">
                <wp:align>left</wp:align>
              </wp:positionH>
              <wp:positionV relativeFrom="page">
                <wp:align>bottom</wp:align>
              </wp:positionV>
              <wp:extent cx="7772400" cy="463550"/>
              <wp:effectExtent l="0" t="0" r="0" b="12700"/>
              <wp:wrapNone/>
              <wp:docPr id="5" name="MSIPCMeef2442f94d278fd8c184b1b" descr="{&quot;HashCode&quot;:439207315,&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779901" w14:textId="0E2F7ECF" w:rsidR="006D152C" w:rsidRPr="006D152C" w:rsidRDefault="006D152C" w:rsidP="006D152C">
                          <w:pPr>
                            <w:rPr>
                              <w:rFonts w:ascii="Calibri" w:hAnsi="Calibri" w:cs="Calibri"/>
                              <w:color w:val="000000"/>
                              <w:sz w:val="20"/>
                            </w:rPr>
                          </w:pPr>
                          <w:r w:rsidRPr="006D152C">
                            <w:rPr>
                              <w:rFonts w:ascii="Calibri" w:hAnsi="Calibri" w:cs="Calibri"/>
                              <w:color w:val="000000"/>
                              <w:sz w:val="20"/>
                            </w:rPr>
                            <w:t>Internal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625EFA0B" id="_x0000_t202" coordsize="21600,21600" o:spt="202" path="m,l,21600r21600,l21600,xe">
              <v:stroke joinstyle="miter"/>
              <v:path gradientshapeok="t" o:connecttype="rect"/>
            </v:shapetype>
            <v:shape id="MSIPCMeef2442f94d278fd8c184b1b" o:spid="_x0000_s1026" type="#_x0000_t202" alt="{&quot;HashCode&quot;:439207315,&quot;Height&quot;:9999999.0,&quot;Width&quot;:9999999.0,&quot;Placement&quot;:&quot;Footer&quot;,&quot;Index&quot;:&quot;Primary&quot;,&quot;Section&quot;:1,&quot;Top&quot;:0.0,&quot;Left&quot;:0.0}" style="position:absolute;left:0;text-align:left;margin-left:0;margin-top:0;width:612pt;height:36.5pt;z-index:251662336;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" o:allowincell="f" filled="f" stroked="f" strokeweight=".5pt">
              <v:fill o:detectmouseclick="t"/>
              <v:textbox inset="20pt,0,,0">
                <w:txbxContent>
                  <w:p w14:paraId="79779901" w14:textId="0E2F7ECF" w:rsidR="006D152C" w:rsidRPr="006D152C" w:rsidRDefault="006D152C" w:rsidP="006D152C">
                    <w:pPr>
                      <w:rPr>
                        <w:rFonts w:ascii="Calibri" w:hAnsi="Calibri" w:cs="Calibri"/>
                        <w:color w:val="000000"/>
                        <w:sz w:val="20"/>
                      </w:rPr>
                    </w:pPr>
                    <w:r w:rsidRPr="006D152C">
                      <w:rPr>
                        <w:rFonts w:ascii="Calibri" w:hAnsi="Calibri" w:cs="Calibri"/>
                        <w:color w:val="000000"/>
                        <w:sz w:val="20"/>
                      </w:rPr>
                      <w:t>Internal</w:t>
                    </w:r>
                  </w:p>
                </w:txbxContent>
              </v:textbox>
              <w10:wrap anchorx="page" anchory="page"/>
            </v:shape>
          </w:pict>
        </mc:Fallback>
      </mc:AlternateContent>
    </w:r>
    <w:sdt>
      <w:sdtPr>
        <w:id w:val="-1025555001"/>
        <w:docPartObj>
          <w:docPartGallery w:val="Page Numbers (Bottom of Page)"/>
          <w:docPartUnique/>
        </w:docPartObj>
      </w:sdtPr>
      <w:sdtEndPr>
        <w:rPr>
          <w:noProof/>
        </w:rPr>
      </w:sdtEndPr>
      <w:sdtContent>
        <w:r w:rsidR="001A17DC">
          <w:fldChar w:fldCharType="begin"/>
        </w:r>
        <w:r w:rsidR="001A17DC">
          <w:instrText xml:space="preserve"> PAGE   \* MERGEFORMAT </w:instrText>
        </w:r>
        <w:r w:rsidR="001A17DC">
          <w:fldChar w:fldCharType="separate"/>
        </w:r>
        <w:r w:rsidR="00C0473A">
          <w:t>14</w:t>
        </w:r>
        <w:r w:rsidR="001A17DC">
          <w:fldChar w:fldCharType="end"/>
        </w:r>
      </w:sdtContent>
    </w:sdt>
  </w:p>
  <w:p w14:paraId="2F6396B5" w14:textId="77777777" w:rsidR="001A17DC" w:rsidRDefault="001A17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3B6C0" w14:textId="48D77CEF" w:rsidR="001A17DC" w:rsidRDefault="006D152C">
    <w:pPr>
      <w:pStyle w:val="Footer"/>
      <w:jc w:val="center"/>
    </w:pPr>
    <w:r>
      <w:rPr>
        <w:noProof/>
      </w:rPr>
      <mc:AlternateContent>
        <mc:Choice Requires="wps">
          <w:drawing>
            <wp:anchor distT="0" distB="0" distL="114300" distR="114300" simplePos="0" relativeHeight="251663360" behindDoc="0" locked="0" layoutInCell="0" allowOverlap="1" wp14:anchorId="0DE0C50E" wp14:editId="29488237">
              <wp:simplePos x="0" y="0"/>
              <wp:positionH relativeFrom="page">
                <wp:align>left</wp:align>
              </wp:positionH>
              <wp:positionV relativeFrom="page">
                <wp:align>bottom</wp:align>
              </wp:positionV>
              <wp:extent cx="7772400" cy="463550"/>
              <wp:effectExtent l="0" t="0" r="0" b="12700"/>
              <wp:wrapNone/>
              <wp:docPr id="6" name="MSIPCMa9ea43ca879844a5f5dd8d31" descr="{&quot;HashCode&quot;:439207315,&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C4E55B" w14:textId="05DCD094" w:rsidR="006D152C" w:rsidRPr="006D152C" w:rsidRDefault="006D152C" w:rsidP="006D152C">
                          <w:pPr>
                            <w:rPr>
                              <w:rFonts w:ascii="Calibri" w:hAnsi="Calibri" w:cs="Calibri"/>
                              <w:color w:val="000000"/>
                              <w:sz w:val="20"/>
                            </w:rPr>
                          </w:pPr>
                          <w:r w:rsidRPr="006D152C">
                            <w:rPr>
                              <w:rFonts w:ascii="Calibri" w:hAnsi="Calibri" w:cs="Calibri"/>
                              <w:color w:val="000000"/>
                              <w:sz w:val="20"/>
                            </w:rPr>
                            <w:t>Internal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0DE0C50E" id="_x0000_t202" coordsize="21600,21600" o:spt="202" path="m,l,21600r21600,l21600,xe">
              <v:stroke joinstyle="miter"/>
              <v:path gradientshapeok="t" o:connecttype="rect"/>
            </v:shapetype>
            <v:shape id="MSIPCMa9ea43ca879844a5f5dd8d31" o:spid="_x0000_s1027" type="#_x0000_t202" alt="{&quot;HashCode&quot;:439207315,&quot;Height&quot;:9999999.0,&quot;Width&quot;:9999999.0,&quot;Placement&quot;:&quot;Footer&quot;,&quot;Index&quot;:&quot;FirstPage&quot;,&quot;Section&quot;:1,&quot;Top&quot;:0.0,&quot;Left&quot;:0.0}" style="position:absolute;left:0;text-align:left;margin-left:0;margin-top:0;width:612pt;height:36.5pt;z-index:251663360;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W3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" o:allowincell="f" filled="f" stroked="f" strokeweight=".5pt">
              <v:fill o:detectmouseclick="t"/>
              <v:textbox inset="20pt,0,,0">
                <w:txbxContent>
                  <w:p w14:paraId="71C4E55B" w14:textId="05DCD094" w:rsidR="006D152C" w:rsidRPr="006D152C" w:rsidRDefault="006D152C" w:rsidP="006D152C">
                    <w:pPr>
                      <w:rPr>
                        <w:rFonts w:ascii="Calibri" w:hAnsi="Calibri" w:cs="Calibri"/>
                        <w:color w:val="000000"/>
                        <w:sz w:val="20"/>
                      </w:rPr>
                    </w:pPr>
                    <w:r w:rsidRPr="006D152C">
                      <w:rPr>
                        <w:rFonts w:ascii="Calibri" w:hAnsi="Calibri" w:cs="Calibri"/>
                        <w:color w:val="000000"/>
                        <w:sz w:val="20"/>
                      </w:rPr>
                      <w:t>Internal</w:t>
                    </w:r>
                  </w:p>
                </w:txbxContent>
              </v:textbox>
              <w10:wrap anchorx="page" anchory="page"/>
            </v:shape>
          </w:pict>
        </mc:Fallback>
      </mc:AlternateContent>
    </w:r>
    <w:sdt>
      <w:sdtPr>
        <w:id w:val="959919888"/>
        <w:docPartObj>
          <w:docPartGallery w:val="Page Numbers (Bottom of Page)"/>
          <w:docPartUnique/>
        </w:docPartObj>
      </w:sdtPr>
      <w:sdtEndPr>
        <w:rPr>
          <w:noProof/>
        </w:rPr>
      </w:sdtEndPr>
      <w:sdtContent>
        <w:r w:rsidR="001A17DC">
          <w:fldChar w:fldCharType="begin"/>
        </w:r>
        <w:r w:rsidR="001A17DC">
          <w:instrText xml:space="preserve"> PAGE   \* MERGEFORMAT </w:instrText>
        </w:r>
        <w:r w:rsidR="001A17DC">
          <w:fldChar w:fldCharType="separate"/>
        </w:r>
        <w:r w:rsidR="00BE3F34">
          <w:t>1</w:t>
        </w:r>
        <w:r w:rsidR="001A17DC">
          <w:fldChar w:fldCharType="end"/>
        </w:r>
      </w:sdtContent>
    </w:sdt>
  </w:p>
  <w:p w14:paraId="07E6AAA3" w14:textId="77777777" w:rsidR="001A17DC" w:rsidRDefault="001A17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502EF" w14:textId="77777777" w:rsidR="00E94743" w:rsidRDefault="00E94743" w:rsidP="001A5702">
      <w:r>
        <w:separator/>
      </w:r>
    </w:p>
  </w:footnote>
  <w:footnote w:type="continuationSeparator" w:id="0">
    <w:p w14:paraId="56E1D220" w14:textId="77777777" w:rsidR="00E94743" w:rsidRDefault="00E94743" w:rsidP="001A5702">
      <w:r>
        <w:continuationSeparator/>
      </w:r>
    </w:p>
  </w:footnote>
  <w:footnote w:id="1">
    <w:p w14:paraId="0073C942" w14:textId="4987209C" w:rsidR="00205552" w:rsidRPr="00E77F49" w:rsidRDefault="00205552">
      <w:pPr>
        <w:pStyle w:val="FootnoteText"/>
        <w:rPr>
          <w:rFonts w:asciiTheme="minorHAnsi" w:hAnsiTheme="minorHAnsi" w:cstheme="minorHAnsi"/>
          <w:sz w:val="18"/>
          <w:szCs w:val="18"/>
        </w:rPr>
      </w:pPr>
      <w:r w:rsidRPr="00E77F49">
        <w:rPr>
          <w:rStyle w:val="FootnoteReference"/>
          <w:rFonts w:asciiTheme="minorHAnsi" w:hAnsiTheme="minorHAnsi" w:cstheme="minorHAnsi"/>
          <w:sz w:val="18"/>
          <w:szCs w:val="18"/>
        </w:rPr>
        <w:footnoteRef/>
      </w:r>
      <w:r w:rsidRPr="00E77F49">
        <w:rPr>
          <w:rFonts w:asciiTheme="minorHAnsi" w:hAnsiTheme="minorHAnsi" w:cstheme="minorHAnsi"/>
          <w:sz w:val="18"/>
          <w:szCs w:val="18"/>
        </w:rPr>
        <w:t xml:space="preserve"> https://reliefweb.int/report/world/unaids-three-ones-action-where-we-are-and-where-we-go-here</w:t>
      </w:r>
    </w:p>
  </w:footnote>
  <w:footnote w:id="2">
    <w:p w14:paraId="3FAEA2FB" w14:textId="1F53B1AC" w:rsidR="001A17DC" w:rsidRPr="00E77F49" w:rsidRDefault="001A17DC">
      <w:pPr>
        <w:pStyle w:val="FootnoteText"/>
        <w:rPr>
          <w:rFonts w:asciiTheme="minorHAnsi" w:hAnsiTheme="minorHAnsi" w:cstheme="minorHAnsi"/>
          <w:sz w:val="18"/>
          <w:szCs w:val="18"/>
        </w:rPr>
      </w:pPr>
      <w:r>
        <w:rPr>
          <w:rStyle w:val="FootnoteReference"/>
          <w:rFonts w:asciiTheme="minorHAnsi" w:hAnsiTheme="minorHAnsi" w:cstheme="minorHAnsi"/>
          <w:sz w:val="18"/>
          <w:szCs w:val="18"/>
        </w:rPr>
        <w:footnoteRef/>
      </w:r>
      <w:r>
        <w:rPr>
          <w:rFonts w:asciiTheme="minorHAnsi" w:hAnsiTheme="minorHAnsi"/>
          <w:sz w:val="18"/>
        </w:rPr>
        <w:t xml:space="preserve"> Consultar </w:t>
      </w:r>
      <w:r w:rsidRPr="00E77F49">
        <w:rPr>
          <w:rFonts w:asciiTheme="minorHAnsi" w:hAnsiTheme="minorHAnsi" w:cstheme="minorHAnsi"/>
          <w:sz w:val="18"/>
          <w:szCs w:val="18"/>
        </w:rPr>
        <w:t xml:space="preserve">o AMP toolkit, Chapter 6, Brief 3: </w:t>
      </w:r>
      <w:r w:rsidRPr="00E77F49">
        <w:rPr>
          <w:rFonts w:asciiTheme="minorHAnsi" w:hAnsiTheme="minorHAnsi" w:cstheme="minorHAnsi"/>
          <w:i/>
          <w:sz w:val="18"/>
          <w:szCs w:val="18"/>
        </w:rPr>
        <w:t xml:space="preserve">Using research and data to plan effective social and behaviour change communication </w:t>
      </w:r>
      <w:r w:rsidRPr="00E77F49">
        <w:rPr>
          <w:rFonts w:asciiTheme="minorHAnsi" w:hAnsiTheme="minorHAnsi" w:cstheme="minorHAnsi"/>
          <w:sz w:val="18"/>
          <w:szCs w:val="18"/>
        </w:rPr>
        <w:t>[Conjunto de ferramentas da AMP</w:t>
      </w:r>
      <w:r w:rsidRPr="00E77F49">
        <w:rPr>
          <w:rFonts w:asciiTheme="minorHAnsi" w:hAnsiTheme="minorHAnsi" w:cstheme="minorHAnsi"/>
          <w:i/>
          <w:iCs/>
          <w:sz w:val="18"/>
          <w:szCs w:val="18"/>
        </w:rPr>
        <w:t xml:space="preserve">, </w:t>
      </w:r>
      <w:r w:rsidRPr="00E77F49">
        <w:rPr>
          <w:rFonts w:asciiTheme="minorHAnsi" w:hAnsiTheme="minorHAnsi" w:cstheme="minorHAnsi"/>
          <w:sz w:val="18"/>
          <w:szCs w:val="18"/>
        </w:rPr>
        <w:t xml:space="preserve">Capítulo 5, Dossiê 6: </w:t>
      </w:r>
      <w:r w:rsidRPr="00E77F49">
        <w:rPr>
          <w:rFonts w:asciiTheme="minorHAnsi" w:hAnsiTheme="minorHAnsi" w:cstheme="minorHAnsi"/>
          <w:i/>
          <w:iCs/>
          <w:sz w:val="18"/>
          <w:szCs w:val="18"/>
        </w:rPr>
        <w:t>Usar a investigação e os dados para planear uma comunicação eficaz orientada para a mudança social e de comportamento</w:t>
      </w:r>
      <w:r w:rsidRPr="00E77F49">
        <w:rPr>
          <w:rFonts w:asciiTheme="minorHAnsi" w:hAnsiTheme="minorHAnsi" w:cstheme="minorHAnsi"/>
          <w:sz w:val="18"/>
          <w:szCs w:val="18"/>
        </w:rPr>
        <w:t xml:space="preserve">]. </w:t>
      </w:r>
      <w:hyperlink r:id="rId1" w:history="1">
        <w:r w:rsidRPr="00E77F49">
          <w:rPr>
            <w:rStyle w:val="Hyperlink"/>
            <w:rFonts w:asciiTheme="minorHAnsi" w:hAnsiTheme="minorHAnsi" w:cstheme="minorHAnsi"/>
            <w:sz w:val="18"/>
            <w:szCs w:val="18"/>
          </w:rPr>
          <w:t>https://allianceformalariaprevention.com/amp-tools/amp-toolkit/</w:t>
        </w:r>
      </w:hyperlink>
      <w:r w:rsidRPr="00E77F49">
        <w:rPr>
          <w:rFonts w:asciiTheme="minorHAnsi" w:hAnsiTheme="minorHAnsi" w:cstheme="minorHAnsi"/>
          <w:sz w:val="18"/>
          <w:szCs w:val="18"/>
        </w:rPr>
        <w:t xml:space="preserve"> </w:t>
      </w:r>
    </w:p>
    <w:p w14:paraId="15F2D3A1" w14:textId="77777777" w:rsidR="001A17DC" w:rsidRPr="00574410" w:rsidRDefault="001A17DC">
      <w:pPr>
        <w:pStyle w:val="FootnoteText"/>
        <w:rPr>
          <w:rFonts w:asciiTheme="minorHAnsi" w:hAnsiTheme="minorHAnsi" w:cstheme="minorHAnsi"/>
          <w:sz w:val="18"/>
          <w:szCs w:val="18"/>
        </w:rPr>
      </w:pPr>
    </w:p>
  </w:footnote>
  <w:footnote w:id="3">
    <w:p w14:paraId="42F6414A" w14:textId="0244508C" w:rsidR="001A17DC" w:rsidRPr="00574410" w:rsidRDefault="001A17DC">
      <w:pPr>
        <w:pStyle w:val="FootnoteText"/>
      </w:pPr>
      <w:r>
        <w:rPr>
          <w:rStyle w:val="FootnoteReference"/>
          <w:rFonts w:asciiTheme="minorHAnsi" w:hAnsiTheme="minorHAnsi" w:cstheme="minorHAnsi"/>
          <w:sz w:val="18"/>
          <w:szCs w:val="18"/>
        </w:rPr>
        <w:footnoteRef/>
      </w:r>
      <w:r>
        <w:rPr>
          <w:rFonts w:asciiTheme="minorHAnsi" w:hAnsiTheme="minorHAnsi"/>
          <w:sz w:val="18"/>
        </w:rPr>
        <w:t xml:space="preserve"> https://www.vector-works.org/resources/itn-access-and-use/</w:t>
      </w:r>
    </w:p>
  </w:footnote>
  <w:footnote w:id="4">
    <w:p w14:paraId="2E658CDB" w14:textId="0B3BD696" w:rsidR="001A17DC" w:rsidRPr="00E77F49" w:rsidRDefault="001A17DC">
      <w:pPr>
        <w:pStyle w:val="FootnoteText"/>
        <w:rPr>
          <w:rFonts w:asciiTheme="minorHAnsi" w:hAnsiTheme="minorHAnsi" w:cstheme="minorHAnsi"/>
          <w:sz w:val="18"/>
          <w:szCs w:val="18"/>
        </w:rPr>
      </w:pPr>
      <w:r w:rsidRPr="00E77F49">
        <w:rPr>
          <w:rStyle w:val="FootnoteReference"/>
          <w:rFonts w:asciiTheme="minorHAnsi" w:hAnsiTheme="minorHAnsi" w:cstheme="minorHAnsi"/>
          <w:sz w:val="18"/>
          <w:szCs w:val="18"/>
        </w:rPr>
        <w:footnoteRef/>
      </w:r>
      <w:r w:rsidRPr="00E77F49">
        <w:rPr>
          <w:rFonts w:asciiTheme="minorHAnsi" w:hAnsiTheme="minorHAnsi" w:cstheme="minorHAnsi"/>
          <w:sz w:val="18"/>
          <w:szCs w:val="18"/>
        </w:rPr>
        <w:t xml:space="preserve"> Consultar as orientações da AMP: AMP toolkit, Chapter 6, Brief 5</w:t>
      </w:r>
      <w:r w:rsidR="00F537FB">
        <w:rPr>
          <w:rFonts w:asciiTheme="minorHAnsi" w:hAnsiTheme="minorHAnsi" w:cstheme="minorHAnsi"/>
          <w:sz w:val="18"/>
          <w:szCs w:val="18"/>
        </w:rPr>
        <w:t>:</w:t>
      </w:r>
      <w:r w:rsidRPr="00E77F49">
        <w:rPr>
          <w:rFonts w:asciiTheme="minorHAnsi" w:hAnsiTheme="minorHAnsi" w:cstheme="minorHAnsi"/>
          <w:sz w:val="18"/>
          <w:szCs w:val="18"/>
        </w:rPr>
        <w:t xml:space="preserve"> </w:t>
      </w:r>
      <w:r w:rsidRPr="00E77F49">
        <w:rPr>
          <w:rFonts w:asciiTheme="minorHAnsi" w:hAnsiTheme="minorHAnsi" w:cstheme="minorHAnsi"/>
          <w:i/>
          <w:sz w:val="18"/>
          <w:szCs w:val="18"/>
        </w:rPr>
        <w:t>Branding and promoting social norms</w:t>
      </w:r>
      <w:r w:rsidRPr="00E77F49">
        <w:rPr>
          <w:rFonts w:asciiTheme="minorHAnsi" w:hAnsiTheme="minorHAnsi" w:cstheme="minorHAnsi"/>
          <w:sz w:val="18"/>
          <w:szCs w:val="18"/>
        </w:rPr>
        <w:t xml:space="preserve"> [Conjunto de ferramentas da AMP, Capítulo 6, Dossiê 5, </w:t>
      </w:r>
      <w:r w:rsidRPr="00E77F49">
        <w:rPr>
          <w:rFonts w:asciiTheme="minorHAnsi" w:hAnsiTheme="minorHAnsi" w:cstheme="minorHAnsi"/>
          <w:i/>
          <w:sz w:val="18"/>
          <w:szCs w:val="18"/>
        </w:rPr>
        <w:t>Elaboração da marca e promoção de normas sociais</w:t>
      </w:r>
      <w:r w:rsidRPr="00E77F49">
        <w:rPr>
          <w:rFonts w:asciiTheme="minorHAnsi" w:hAnsiTheme="minorHAnsi" w:cstheme="minorHAnsi"/>
          <w:sz w:val="18"/>
          <w:szCs w:val="18"/>
        </w:rPr>
        <w:t xml:space="preserve">]. </w:t>
      </w:r>
      <w:hyperlink r:id="rId2" w:history="1">
        <w:r w:rsidRPr="00E77F49">
          <w:rPr>
            <w:rStyle w:val="Hyperlink"/>
            <w:rFonts w:asciiTheme="minorHAnsi" w:hAnsiTheme="minorHAnsi" w:cstheme="minorHAnsi"/>
            <w:sz w:val="18"/>
            <w:szCs w:val="18"/>
          </w:rPr>
          <w:t>https://allianceformalariaprevention.com/wp-content/uploads/2019/01/IFR_AMP_Toolkit%20_report2015_Chapt6_EN_Brief5.pdf</w:t>
        </w:r>
      </w:hyperlink>
      <w:r w:rsidRPr="00E77F49">
        <w:rPr>
          <w:rFonts w:asciiTheme="minorHAnsi" w:hAnsiTheme="minorHAnsi" w:cstheme="minorHAnsi"/>
          <w:sz w:val="18"/>
          <w:szCs w:val="18"/>
        </w:rPr>
        <w:t xml:space="preserve"> </w:t>
      </w:r>
    </w:p>
  </w:footnote>
  <w:footnote w:id="5">
    <w:p w14:paraId="4A97DEC6" w14:textId="79383683" w:rsidR="001A17DC" w:rsidRPr="00E77F49" w:rsidRDefault="001A17DC">
      <w:pPr>
        <w:pStyle w:val="FootnoteText"/>
        <w:rPr>
          <w:rFonts w:asciiTheme="minorHAnsi" w:hAnsiTheme="minorHAnsi" w:cstheme="minorHAnsi"/>
          <w:sz w:val="18"/>
          <w:szCs w:val="18"/>
        </w:rPr>
      </w:pPr>
      <w:r w:rsidRPr="00E77F49">
        <w:rPr>
          <w:rStyle w:val="FootnoteReference"/>
          <w:rFonts w:asciiTheme="minorHAnsi" w:hAnsiTheme="minorHAnsi" w:cstheme="minorHAnsi"/>
          <w:sz w:val="18"/>
          <w:szCs w:val="18"/>
        </w:rPr>
        <w:footnoteRef/>
      </w:r>
      <w:r w:rsidRPr="00E77F49">
        <w:rPr>
          <w:rFonts w:asciiTheme="minorHAnsi" w:hAnsiTheme="minorHAnsi" w:cstheme="minorHAnsi"/>
          <w:sz w:val="18"/>
          <w:szCs w:val="18"/>
          <w:lang w:val="en-GB"/>
        </w:rPr>
        <w:t xml:space="preserve"> Consultar as orientações da AMP: </w:t>
      </w:r>
      <w:r w:rsidRPr="00E77F49">
        <w:rPr>
          <w:rFonts w:asciiTheme="minorHAnsi" w:hAnsiTheme="minorHAnsi" w:cstheme="minorHAnsi"/>
          <w:i/>
          <w:sz w:val="18"/>
          <w:szCs w:val="18"/>
          <w:lang w:val="en-GB"/>
        </w:rPr>
        <w:t>Pre-testing of social and behaviour change (SBC) messages and materials in the COVID-19 context</w:t>
      </w:r>
      <w:r w:rsidRPr="00E77F49">
        <w:rPr>
          <w:rFonts w:asciiTheme="minorHAnsi" w:hAnsiTheme="minorHAnsi" w:cstheme="minorHAnsi"/>
          <w:sz w:val="18"/>
          <w:szCs w:val="18"/>
          <w:lang w:val="en-GB"/>
        </w:rPr>
        <w:t xml:space="preserve">. </w:t>
      </w:r>
      <w:r w:rsidRPr="00E77F49">
        <w:rPr>
          <w:rFonts w:asciiTheme="minorHAnsi" w:hAnsiTheme="minorHAnsi" w:cstheme="minorHAnsi"/>
          <w:i/>
          <w:iCs/>
          <w:sz w:val="18"/>
          <w:szCs w:val="18"/>
        </w:rPr>
        <w:t>[</w:t>
      </w:r>
      <w:r w:rsidRPr="00E77F49">
        <w:rPr>
          <w:rFonts w:asciiTheme="minorHAnsi" w:hAnsiTheme="minorHAnsi" w:cstheme="minorHAnsi"/>
          <w:i/>
          <w:sz w:val="18"/>
          <w:szCs w:val="18"/>
        </w:rPr>
        <w:t>Pré-teste de mensagens e materiais de mudança social e de comportamento (MSC) no contexto da covid-19]</w:t>
      </w:r>
      <w:r w:rsidRPr="00E77F49">
        <w:rPr>
          <w:rFonts w:asciiTheme="minorHAnsi" w:hAnsiTheme="minorHAnsi" w:cstheme="minorHAnsi"/>
          <w:sz w:val="18"/>
          <w:szCs w:val="18"/>
        </w:rPr>
        <w:t>. https://allianceformalariaprevention.com/about/amp-guidelines-and-statement</w:t>
      </w:r>
    </w:p>
  </w:footnote>
  <w:footnote w:id="6">
    <w:p w14:paraId="71A07760" w14:textId="6D1C7FA2" w:rsidR="001A17DC" w:rsidRPr="00E77F49" w:rsidRDefault="001A17DC">
      <w:pPr>
        <w:pStyle w:val="FootnoteText"/>
        <w:rPr>
          <w:rFonts w:asciiTheme="minorHAnsi" w:hAnsiTheme="minorHAnsi" w:cstheme="minorHAnsi"/>
          <w:sz w:val="18"/>
          <w:szCs w:val="18"/>
        </w:rPr>
      </w:pPr>
      <w:r w:rsidRPr="00E77F49">
        <w:rPr>
          <w:rStyle w:val="FootnoteReference"/>
          <w:rFonts w:asciiTheme="minorHAnsi" w:hAnsiTheme="minorHAnsi" w:cstheme="minorHAnsi"/>
          <w:sz w:val="18"/>
          <w:szCs w:val="18"/>
        </w:rPr>
        <w:footnoteRef/>
      </w:r>
      <w:r w:rsidRPr="00E77F49">
        <w:rPr>
          <w:rFonts w:asciiTheme="minorHAnsi" w:hAnsiTheme="minorHAnsi" w:cstheme="minorHAnsi"/>
          <w:sz w:val="18"/>
          <w:szCs w:val="18"/>
        </w:rPr>
        <w:t xml:space="preserve"> Consultar as orientações da AMP (pré-COVID-19): AMP Toolkit, Chapter 6, Brief 2: </w:t>
      </w:r>
      <w:r w:rsidRPr="00F537FB">
        <w:rPr>
          <w:rFonts w:asciiTheme="minorHAnsi" w:hAnsiTheme="minorHAnsi" w:cstheme="minorHAnsi"/>
          <w:i/>
          <w:iCs/>
          <w:sz w:val="18"/>
          <w:szCs w:val="18"/>
        </w:rPr>
        <w:t>Planning and budgeting communication activities</w:t>
      </w:r>
      <w:r w:rsidRPr="00E77F49">
        <w:rPr>
          <w:rFonts w:asciiTheme="minorHAnsi" w:hAnsiTheme="minorHAnsi" w:cstheme="minorHAnsi"/>
          <w:sz w:val="18"/>
          <w:szCs w:val="18"/>
        </w:rPr>
        <w:t xml:space="preserve"> [Conjunto de ferramentas da AMP, Capítulo 6, Dossiê 2: </w:t>
      </w:r>
      <w:r w:rsidRPr="00F537FB">
        <w:rPr>
          <w:rFonts w:asciiTheme="minorHAnsi" w:hAnsiTheme="minorHAnsi" w:cstheme="minorHAnsi"/>
          <w:i/>
          <w:iCs/>
          <w:sz w:val="18"/>
          <w:szCs w:val="18"/>
        </w:rPr>
        <w:t>Planear e orçamentar atividades de comunicação</w:t>
      </w:r>
      <w:r w:rsidRPr="00E77F49">
        <w:rPr>
          <w:rFonts w:asciiTheme="minorHAnsi" w:hAnsiTheme="minorHAnsi" w:cstheme="minorHAnsi"/>
          <w:sz w:val="18"/>
          <w:szCs w:val="18"/>
        </w:rPr>
        <w:t xml:space="preserve">]. </w:t>
      </w:r>
      <w:hyperlink r:id="rId3" w:history="1">
        <w:r w:rsidRPr="00E77F49">
          <w:rPr>
            <w:rStyle w:val="Hyperlink"/>
            <w:rFonts w:asciiTheme="minorHAnsi" w:hAnsiTheme="minorHAnsi" w:cstheme="minorHAnsi"/>
            <w:sz w:val="18"/>
            <w:szCs w:val="18"/>
          </w:rPr>
          <w:t>https://allianceformalariaprevention.com/wp-content/uploads/2019/01/IFR_AMP_Toolkit%20_report2015_Chapt6_EN_Brief2.pdf</w:t>
        </w:r>
      </w:hyperlink>
      <w:r w:rsidRPr="00E77F49">
        <w:rPr>
          <w:rFonts w:asciiTheme="minorHAnsi" w:hAnsiTheme="minorHAnsi" w:cstheme="minorHAnsi"/>
          <w:sz w:val="18"/>
          <w:szCs w:val="18"/>
        </w:rPr>
        <w:t xml:space="preserve"> </w:t>
      </w:r>
    </w:p>
  </w:footnote>
  <w:footnote w:id="7">
    <w:p w14:paraId="41DAFF9C" w14:textId="77777777" w:rsidR="00AE0D77" w:rsidRPr="00E77F49" w:rsidRDefault="00AE0D77" w:rsidP="00AE0D77">
      <w:pPr>
        <w:pStyle w:val="FootnoteText"/>
        <w:rPr>
          <w:rFonts w:asciiTheme="minorHAnsi" w:hAnsiTheme="minorHAnsi" w:cstheme="minorHAnsi"/>
          <w:sz w:val="18"/>
          <w:szCs w:val="18"/>
        </w:rPr>
      </w:pPr>
      <w:r w:rsidRPr="00E77F49">
        <w:rPr>
          <w:rStyle w:val="FootnoteReference"/>
          <w:rFonts w:asciiTheme="minorHAnsi" w:hAnsiTheme="minorHAnsi" w:cstheme="minorHAnsi"/>
          <w:sz w:val="18"/>
          <w:szCs w:val="18"/>
        </w:rPr>
        <w:footnoteRef/>
      </w:r>
      <w:r w:rsidRPr="00E77F49">
        <w:rPr>
          <w:rFonts w:asciiTheme="minorHAnsi" w:hAnsiTheme="minorHAnsi" w:cstheme="minorHAnsi"/>
          <w:sz w:val="18"/>
          <w:szCs w:val="18"/>
          <w:lang w:val="en-GB"/>
        </w:rPr>
        <w:t xml:space="preserve"> Consultar as orientações da AMP: </w:t>
      </w:r>
      <w:r w:rsidRPr="00E77F49">
        <w:rPr>
          <w:rFonts w:asciiTheme="minorHAnsi" w:hAnsiTheme="minorHAnsi" w:cstheme="minorHAnsi"/>
          <w:i/>
          <w:sz w:val="18"/>
          <w:szCs w:val="18"/>
          <w:lang w:val="en-GB"/>
        </w:rPr>
        <w:t>Pre-testing of social and behaviour change messages and materials in the COVID-19 context</w:t>
      </w:r>
      <w:r w:rsidRPr="00E77F49">
        <w:rPr>
          <w:rFonts w:asciiTheme="minorHAnsi" w:hAnsiTheme="minorHAnsi" w:cstheme="minorHAnsi"/>
          <w:sz w:val="18"/>
          <w:szCs w:val="18"/>
          <w:lang w:val="en-GB"/>
        </w:rPr>
        <w:t xml:space="preserve">. </w:t>
      </w:r>
      <w:r w:rsidRPr="00E77F49">
        <w:rPr>
          <w:rFonts w:asciiTheme="minorHAnsi" w:hAnsiTheme="minorHAnsi" w:cstheme="minorHAnsi"/>
          <w:i/>
          <w:iCs/>
          <w:sz w:val="18"/>
          <w:szCs w:val="18"/>
        </w:rPr>
        <w:t>[</w:t>
      </w:r>
      <w:r w:rsidRPr="00E77F49">
        <w:rPr>
          <w:rFonts w:asciiTheme="minorHAnsi" w:hAnsiTheme="minorHAnsi" w:cstheme="minorHAnsi"/>
          <w:i/>
          <w:sz w:val="18"/>
          <w:szCs w:val="18"/>
        </w:rPr>
        <w:t>Pré-teste de mensagens e materiais de mudança social e comportamental no contexto da covid-19]</w:t>
      </w:r>
      <w:r w:rsidRPr="00E77F49">
        <w:rPr>
          <w:rFonts w:asciiTheme="minorHAnsi" w:hAnsiTheme="minorHAnsi" w:cstheme="minorHAnsi"/>
          <w:sz w:val="18"/>
          <w:szCs w:val="18"/>
        </w:rPr>
        <w:t xml:space="preserve">. </w:t>
      </w:r>
      <w:hyperlink r:id="rId4" w:history="1">
        <w:r w:rsidRPr="00E77F49">
          <w:rPr>
            <w:rStyle w:val="Hyperlink"/>
            <w:rFonts w:asciiTheme="minorHAnsi" w:hAnsiTheme="minorHAnsi" w:cstheme="minorHAnsi"/>
            <w:sz w:val="18"/>
            <w:szCs w:val="18"/>
          </w:rPr>
          <w:t>https://allianceformalariaprevention.com/about/amp-guidelines-and-statements/</w:t>
        </w:r>
      </w:hyperlink>
      <w:r w:rsidRPr="00E77F49">
        <w:rPr>
          <w:rFonts w:asciiTheme="minorHAnsi" w:hAnsiTheme="minorHAnsi" w:cstheme="minorHAnsi"/>
          <w:sz w:val="18"/>
          <w:szCs w:val="18"/>
        </w:rPr>
        <w:t xml:space="preserve"> </w:t>
      </w:r>
    </w:p>
  </w:footnote>
  <w:footnote w:id="8">
    <w:p w14:paraId="7871A75D" w14:textId="01AB2131" w:rsidR="001A17DC" w:rsidRPr="005B59E6" w:rsidRDefault="001A17DC">
      <w:pPr>
        <w:pStyle w:val="FootnoteText"/>
        <w:rPr>
          <w:rFonts w:asciiTheme="minorHAnsi" w:hAnsiTheme="minorHAnsi" w:cstheme="minorHAnsi"/>
          <w:sz w:val="18"/>
          <w:szCs w:val="18"/>
        </w:rPr>
      </w:pPr>
      <w:r>
        <w:rPr>
          <w:rStyle w:val="FootnoteReference"/>
          <w:rFonts w:asciiTheme="minorHAnsi" w:hAnsiTheme="minorHAnsi" w:cstheme="minorHAnsi"/>
          <w:sz w:val="18"/>
          <w:szCs w:val="18"/>
        </w:rPr>
        <w:footnoteRef/>
      </w:r>
      <w:r>
        <w:rPr>
          <w:rFonts w:asciiTheme="minorHAnsi" w:hAnsiTheme="minorHAnsi"/>
          <w:sz w:val="18"/>
        </w:rPr>
        <w:t xml:space="preserve"> Consultar as orientações da AMP: </w:t>
      </w:r>
      <w:r>
        <w:rPr>
          <w:rFonts w:asciiTheme="minorHAnsi" w:hAnsiTheme="minorHAnsi"/>
          <w:i/>
          <w:sz w:val="18"/>
        </w:rPr>
        <w:t>COVID-19 considerations for the development of rumour management plans related to ITN distribution</w:t>
      </w:r>
      <w:r>
        <w:rPr>
          <w:rFonts w:asciiTheme="minorHAnsi" w:hAnsiTheme="minorHAnsi"/>
          <w:sz w:val="18"/>
        </w:rPr>
        <w:t xml:space="preserve"> </w:t>
      </w:r>
      <w:r>
        <w:rPr>
          <w:rFonts w:asciiTheme="minorHAnsi" w:hAnsiTheme="minorHAnsi"/>
          <w:i/>
          <w:iCs/>
          <w:sz w:val="18"/>
        </w:rPr>
        <w:t>[Considerações sobre a Covid-19 para o desenvolvimento de planos de gestão de boatos relacionados à distribuição de MTIs]</w:t>
      </w:r>
      <w:r>
        <w:rPr>
          <w:rFonts w:asciiTheme="minorHAnsi" w:hAnsiTheme="minorHAnsi"/>
          <w:sz w:val="18"/>
        </w:rPr>
        <w:t>. https://allianceformalariaprevention.com/about/amp-guidelines-and-statements/</w:t>
      </w:r>
    </w:p>
  </w:footnote>
  <w:footnote w:id="9">
    <w:p w14:paraId="4CD5851E" w14:textId="5E58DDEC" w:rsidR="001A17DC" w:rsidRPr="00E77F49" w:rsidRDefault="001A17DC">
      <w:pPr>
        <w:pStyle w:val="FootnoteText"/>
        <w:rPr>
          <w:rFonts w:asciiTheme="minorHAnsi" w:hAnsiTheme="minorHAnsi" w:cstheme="minorHAnsi"/>
          <w:sz w:val="18"/>
          <w:szCs w:val="18"/>
        </w:rPr>
      </w:pPr>
      <w:r>
        <w:rPr>
          <w:rStyle w:val="FootnoteReference"/>
          <w:rFonts w:ascii="Calibri" w:hAnsi="Calibri" w:cs="Calibri"/>
          <w:sz w:val="18"/>
          <w:szCs w:val="18"/>
        </w:rPr>
        <w:footnoteRef/>
      </w:r>
      <w:r>
        <w:rPr>
          <w:rFonts w:ascii="Calibri" w:hAnsi="Calibri"/>
          <w:sz w:val="18"/>
        </w:rPr>
        <w:t xml:space="preserve"> Consultar as orientações da AMP: </w:t>
      </w:r>
      <w:r>
        <w:rPr>
          <w:rFonts w:ascii="Calibri" w:hAnsi="Calibri"/>
          <w:i/>
          <w:sz w:val="18"/>
        </w:rPr>
        <w:t>General guidelines for process evaluation of a mass insecticide-treated net distribution campaign</w:t>
      </w:r>
      <w:r>
        <w:rPr>
          <w:rFonts w:ascii="Calibri" w:hAnsi="Calibri"/>
          <w:sz w:val="18"/>
        </w:rPr>
        <w:t xml:space="preserve"> [</w:t>
      </w:r>
      <w:r>
        <w:rPr>
          <w:rFonts w:ascii="Calibri" w:hAnsi="Calibri"/>
          <w:i/>
          <w:iCs/>
          <w:sz w:val="18"/>
        </w:rPr>
        <w:t xml:space="preserve">Diretrizes gerais para a avaliação de processos de uma campanha de distribuição em massa de mosquiteiros </w:t>
      </w:r>
      <w:r w:rsidRPr="00E77F49">
        <w:rPr>
          <w:rFonts w:asciiTheme="minorHAnsi" w:hAnsiTheme="minorHAnsi" w:cstheme="minorHAnsi"/>
          <w:i/>
          <w:iCs/>
          <w:sz w:val="18"/>
          <w:szCs w:val="18"/>
        </w:rPr>
        <w:t>tratados com inseticida</w:t>
      </w:r>
      <w:r w:rsidRPr="00E77F49">
        <w:rPr>
          <w:rFonts w:asciiTheme="minorHAnsi" w:hAnsiTheme="minorHAnsi" w:cstheme="minorHAnsi"/>
          <w:sz w:val="18"/>
          <w:szCs w:val="18"/>
        </w:rPr>
        <w:t>] e os recursos relacionados (Discussões em grupo focais, entrevistas a informadores-chave, questionário em linha) https://allianceformalariaprevention.com/amp-tools/tools-resources/</w:t>
      </w:r>
    </w:p>
    <w:p w14:paraId="54333A7F" w14:textId="3A47840B" w:rsidR="001A17DC" w:rsidRPr="00E77F49" w:rsidRDefault="001A17DC">
      <w:pPr>
        <w:pStyle w:val="FootnoteText"/>
        <w:rPr>
          <w:rFonts w:asciiTheme="minorHAnsi" w:hAnsiTheme="minorHAnsi" w:cstheme="minorHAnsi"/>
          <w:sz w:val="18"/>
          <w:szCs w:val="18"/>
        </w:rPr>
      </w:pPr>
      <w:r w:rsidRPr="00E77F49">
        <w:rPr>
          <w:rFonts w:asciiTheme="minorHAnsi" w:hAnsiTheme="minorHAnsi" w:cstheme="minorHAnsi"/>
          <w:sz w:val="18"/>
          <w:szCs w:val="18"/>
        </w:rPr>
        <w:t xml:space="preserve">Consultar também as adaptações à COVID-19. </w:t>
      </w:r>
      <w:r w:rsidRPr="00E77F49">
        <w:rPr>
          <w:rFonts w:asciiTheme="minorHAnsi" w:hAnsiTheme="minorHAnsi" w:cstheme="minorHAnsi"/>
          <w:i/>
          <w:sz w:val="18"/>
          <w:szCs w:val="18"/>
        </w:rPr>
        <w:t>Process evaluation for a mass ITN distribution campaign in the COVID-19 context</w:t>
      </w:r>
      <w:r w:rsidRPr="00E77F49">
        <w:rPr>
          <w:rFonts w:asciiTheme="minorHAnsi" w:hAnsiTheme="minorHAnsi" w:cstheme="minorHAnsi"/>
          <w:sz w:val="18"/>
          <w:szCs w:val="18"/>
        </w:rPr>
        <w:t xml:space="preserve"> [</w:t>
      </w:r>
      <w:r w:rsidRPr="00E77F49">
        <w:rPr>
          <w:rFonts w:asciiTheme="minorHAnsi" w:hAnsiTheme="minorHAnsi" w:cstheme="minorHAnsi"/>
          <w:i/>
          <w:iCs/>
          <w:sz w:val="18"/>
          <w:szCs w:val="18"/>
        </w:rPr>
        <w:t>Avaliação de processos para uma campanha de distribuição de MTI em massa no contexto da COVID-19</w:t>
      </w:r>
      <w:r w:rsidRPr="00E77F49">
        <w:rPr>
          <w:rFonts w:asciiTheme="minorHAnsi" w:hAnsiTheme="minorHAnsi" w:cstheme="minorHAnsi"/>
          <w:sz w:val="18"/>
          <w:szCs w:val="18"/>
        </w:rPr>
        <w:t xml:space="preserve">]. </w:t>
      </w:r>
      <w:hyperlink r:id="rId5" w:history="1">
        <w:r w:rsidRPr="00E77F49">
          <w:rPr>
            <w:rStyle w:val="Hyperlink"/>
            <w:rFonts w:asciiTheme="minorHAnsi" w:hAnsiTheme="minorHAnsi" w:cstheme="minorHAnsi"/>
            <w:sz w:val="18"/>
            <w:szCs w:val="18"/>
          </w:rPr>
          <w:t>https://allianceformalariaprevention.com/about/amp-guidelines-and-statements/</w:t>
        </w:r>
      </w:hyperlink>
      <w:r w:rsidRPr="00E77F49">
        <w:rPr>
          <w:rFonts w:asciiTheme="minorHAnsi" w:hAnsiTheme="minorHAnsi" w:cstheme="minorHAnsi"/>
          <w:sz w:val="18"/>
          <w:szCs w:val="18"/>
        </w:rPr>
        <w:t xml:space="preserve"> </w:t>
      </w:r>
    </w:p>
  </w:footnote>
  <w:footnote w:id="10">
    <w:p w14:paraId="150714A2" w14:textId="77777777" w:rsidR="001A17DC" w:rsidRPr="00E77F49" w:rsidRDefault="001A17DC" w:rsidP="00D37936">
      <w:pPr>
        <w:pStyle w:val="FootnoteText"/>
        <w:rPr>
          <w:rFonts w:asciiTheme="minorHAnsi" w:hAnsiTheme="minorHAnsi" w:cstheme="minorHAnsi"/>
          <w:sz w:val="18"/>
          <w:szCs w:val="18"/>
        </w:rPr>
      </w:pPr>
      <w:r w:rsidRPr="00E77F49">
        <w:rPr>
          <w:rStyle w:val="FootnoteReference"/>
          <w:rFonts w:asciiTheme="minorHAnsi" w:hAnsiTheme="minorHAnsi" w:cstheme="minorHAnsi"/>
          <w:sz w:val="18"/>
          <w:szCs w:val="18"/>
        </w:rPr>
        <w:footnoteRef/>
      </w:r>
      <w:r w:rsidRPr="00E77F49">
        <w:rPr>
          <w:rFonts w:asciiTheme="minorHAnsi" w:hAnsiTheme="minorHAnsi" w:cstheme="minorHAnsi"/>
          <w:sz w:val="18"/>
          <w:szCs w:val="18"/>
        </w:rPr>
        <w:t xml:space="preserve"> Consultar também o recurso da parceria RBM: </w:t>
      </w:r>
      <w:r w:rsidRPr="00E77F49">
        <w:rPr>
          <w:rFonts w:asciiTheme="minorHAnsi" w:hAnsiTheme="minorHAnsi" w:cstheme="minorHAnsi"/>
          <w:i/>
          <w:sz w:val="18"/>
          <w:szCs w:val="18"/>
        </w:rPr>
        <w:t>Developing monitoring and evaluation plans for malaria social and behavior change programs: A step-by-step guide</w:t>
      </w:r>
      <w:r w:rsidRPr="00E77F49">
        <w:rPr>
          <w:rFonts w:asciiTheme="minorHAnsi" w:hAnsiTheme="minorHAnsi" w:cstheme="minorHAnsi"/>
          <w:sz w:val="18"/>
          <w:szCs w:val="18"/>
        </w:rPr>
        <w:t xml:space="preserve"> [</w:t>
      </w:r>
      <w:r w:rsidRPr="00E77F49">
        <w:rPr>
          <w:rFonts w:asciiTheme="minorHAnsi" w:hAnsiTheme="minorHAnsi" w:cstheme="minorHAnsi"/>
          <w:i/>
          <w:iCs/>
          <w:sz w:val="18"/>
          <w:szCs w:val="18"/>
        </w:rPr>
        <w:t>Elaborar planos de monitorização e avaliação para programas de mudança social e de comportamento contra a malária: um guia passo-a-passo</w:t>
      </w:r>
      <w:r w:rsidRPr="00E77F49">
        <w:rPr>
          <w:rFonts w:asciiTheme="minorHAnsi" w:hAnsiTheme="minorHAnsi" w:cstheme="minorHAnsi"/>
          <w:sz w:val="18"/>
          <w:szCs w:val="18"/>
        </w:rPr>
        <w:t>]. https://www.vector-works.org/wp-content/uploads/IM.15.2-ME-Plan.pdf</w:t>
      </w:r>
    </w:p>
  </w:footnote>
  <w:footnote w:id="11">
    <w:p w14:paraId="42186D96" w14:textId="77777777" w:rsidR="00614598" w:rsidRPr="00E77F49" w:rsidRDefault="00614598" w:rsidP="00614598">
      <w:pPr>
        <w:pStyle w:val="Body"/>
        <w:rPr>
          <w:sz w:val="18"/>
          <w:szCs w:val="18"/>
        </w:rPr>
      </w:pPr>
      <w:r w:rsidRPr="00E77F49">
        <w:rPr>
          <w:rFonts w:cs="Calibri"/>
          <w:bCs/>
          <w:color w:val="auto"/>
          <w:sz w:val="18"/>
          <w:szCs w:val="18"/>
          <w:u w:color="FF0000"/>
          <w:vertAlign w:val="superscript"/>
        </w:rPr>
        <w:footnoteRef/>
      </w:r>
      <w:r w:rsidRPr="00E77F49">
        <w:rPr>
          <w:color w:val="auto"/>
          <w:sz w:val="18"/>
          <w:szCs w:val="18"/>
        </w:rPr>
        <w:t xml:space="preserve"> </w:t>
      </w:r>
      <w:r w:rsidRPr="00E77F49">
        <w:rPr>
          <w:b/>
          <w:color w:val="FF0000"/>
          <w:sz w:val="18"/>
          <w:szCs w:val="18"/>
          <w:u w:color="FF0000"/>
        </w:rPr>
        <w:t>NOTA</w:t>
      </w:r>
      <w:r w:rsidRPr="00E77F49">
        <w:rPr>
          <w:sz w:val="18"/>
          <w:szCs w:val="18"/>
        </w:rPr>
        <w:t xml:space="preserve">: à medida que a pandemia evolui, a OMS atualiza as medidas de prevenção de infeções com base em novas descobertas científicas. Consulte a informação atualizada em </w:t>
      </w:r>
      <w:hyperlink r:id="rId6" w:history="1">
        <w:r w:rsidRPr="00E77F49">
          <w:rPr>
            <w:rStyle w:val="Link"/>
            <w:sz w:val="18"/>
            <w:szCs w:val="18"/>
          </w:rPr>
          <w:t>https://www.who.int/emergencies/diseases/novel-coronavirus-2019/advice-for-public</w:t>
        </w:r>
      </w:hyperlink>
      <w:r w:rsidRPr="00E77F49">
        <w:rPr>
          <w:sz w:val="18"/>
          <w:szCs w:val="18"/>
        </w:rPr>
        <w:t xml:space="preserve">. </w:t>
      </w:r>
    </w:p>
    <w:p w14:paraId="3E30DE92" w14:textId="77777777" w:rsidR="00614598" w:rsidRDefault="00614598" w:rsidP="00614598">
      <w:pPr>
        <w:pStyle w:val="Body"/>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ABC4B" w14:textId="77777777" w:rsidR="00C85657" w:rsidRDefault="00C856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75A49" w14:textId="77777777" w:rsidR="00C85657" w:rsidRDefault="00C856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9239E" w14:textId="435D990E" w:rsidR="001A17DC" w:rsidRDefault="00713350">
    <w:pPr>
      <w:pStyle w:val="Header"/>
    </w:pPr>
    <w:r>
      <w:rPr>
        <w:noProof/>
      </w:rPr>
      <w:drawing>
        <wp:anchor distT="152400" distB="152400" distL="152400" distR="152400" simplePos="0" relativeHeight="251659264" behindDoc="1" locked="0" layoutInCell="1" allowOverlap="1" wp14:anchorId="78C5902A" wp14:editId="28F58C36">
          <wp:simplePos x="0" y="0"/>
          <wp:positionH relativeFrom="margin">
            <wp:align>left</wp:align>
          </wp:positionH>
          <wp:positionV relativeFrom="topMargin">
            <wp:align>bottom</wp:align>
          </wp:positionV>
          <wp:extent cx="3069590" cy="818515"/>
          <wp:effectExtent l="0" t="0" r="0" b="635"/>
          <wp:wrapNone/>
          <wp:docPr id="1" name="officeArt object"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73741825" name="TextDescription automatically generated with medium confidence" descr="TextDescription automatically generated with medium confidence"/>
                  <pic:cNvPicPr>
                    <a:picLocks noChangeAspect="1"/>
                  </pic:cNvPicPr>
                </pic:nvPicPr>
                <pic:blipFill>
                  <a:blip r:embed="rId1"/>
                  <a:stretch>
                    <a:fillRect/>
                  </a:stretch>
                </pic:blipFill>
                <pic:spPr>
                  <a:xfrm>
                    <a:off x="0" y="0"/>
                    <a:ext cx="3069590" cy="81851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12F2C"/>
    <w:multiLevelType w:val="hybridMultilevel"/>
    <w:tmpl w:val="7A629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D67D0"/>
    <w:multiLevelType w:val="multilevel"/>
    <w:tmpl w:val="7F94D0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6C207A"/>
    <w:multiLevelType w:val="hybridMultilevel"/>
    <w:tmpl w:val="4D68E5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9E06EB"/>
    <w:multiLevelType w:val="hybridMultilevel"/>
    <w:tmpl w:val="ADAE78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0D47BA"/>
    <w:multiLevelType w:val="hybridMultilevel"/>
    <w:tmpl w:val="C5721F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E906DE"/>
    <w:multiLevelType w:val="hybridMultilevel"/>
    <w:tmpl w:val="44D03C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622EE3"/>
    <w:multiLevelType w:val="multilevel"/>
    <w:tmpl w:val="F7AE6BE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7FF49AC"/>
    <w:multiLevelType w:val="multilevel"/>
    <w:tmpl w:val="19E4B90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323955"/>
    <w:multiLevelType w:val="hybridMultilevel"/>
    <w:tmpl w:val="7AFED05C"/>
    <w:lvl w:ilvl="0" w:tplc="08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8621AA"/>
    <w:multiLevelType w:val="hybridMultilevel"/>
    <w:tmpl w:val="4D6E0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9900AF"/>
    <w:multiLevelType w:val="hybridMultilevel"/>
    <w:tmpl w:val="E74AB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700281"/>
    <w:multiLevelType w:val="hybridMultilevel"/>
    <w:tmpl w:val="935484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6E30CE7"/>
    <w:multiLevelType w:val="hybridMultilevel"/>
    <w:tmpl w:val="53F2DE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2D43F0"/>
    <w:multiLevelType w:val="multilevel"/>
    <w:tmpl w:val="7E02BB2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0858BA"/>
    <w:multiLevelType w:val="hybridMultilevel"/>
    <w:tmpl w:val="AD865C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E150B99"/>
    <w:multiLevelType w:val="hybridMultilevel"/>
    <w:tmpl w:val="92EE5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6B748A"/>
    <w:multiLevelType w:val="multilevel"/>
    <w:tmpl w:val="006C7F7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ind w:left="1800" w:hanging="360"/>
      </w:pPr>
      <w:rPr>
        <w:rFonts w:hint="default"/>
        <w:b w:val="0"/>
        <w:sz w:val="22"/>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2077F77"/>
    <w:multiLevelType w:val="hybridMultilevel"/>
    <w:tmpl w:val="ABA0C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D62761"/>
    <w:multiLevelType w:val="hybridMultilevel"/>
    <w:tmpl w:val="CEBC9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D612CD"/>
    <w:multiLevelType w:val="multilevel"/>
    <w:tmpl w:val="00006DAC"/>
    <w:lvl w:ilvl="0">
      <w:start w:val="1"/>
      <w:numFmt w:val="bullet"/>
      <w:lvlText w:val="●"/>
      <w:lvlJc w:val="left"/>
      <w:pPr>
        <w:ind w:left="567" w:hanging="567"/>
      </w:pPr>
      <w:rPr>
        <w:rFonts w:ascii="Noto Sans Symbols" w:eastAsia="Noto Sans Symbols" w:hAnsi="Noto Sans Symbols" w:cs="Noto Sans Symbols"/>
      </w:rPr>
    </w:lvl>
    <w:lvl w:ilvl="1">
      <w:start w:val="1"/>
      <w:numFmt w:val="bullet"/>
      <w:lvlText w:val="o"/>
      <w:lvlJc w:val="left"/>
      <w:pPr>
        <w:ind w:left="873" w:hanging="360"/>
      </w:pPr>
      <w:rPr>
        <w:rFonts w:ascii="Courier New" w:eastAsia="Courier New" w:hAnsi="Courier New" w:cs="Courier New"/>
      </w:rPr>
    </w:lvl>
    <w:lvl w:ilvl="2">
      <w:start w:val="1"/>
      <w:numFmt w:val="bullet"/>
      <w:lvlText w:val="▪"/>
      <w:lvlJc w:val="left"/>
      <w:pPr>
        <w:ind w:left="1593" w:hanging="360"/>
      </w:pPr>
      <w:rPr>
        <w:rFonts w:ascii="Noto Sans Symbols" w:eastAsia="Noto Sans Symbols" w:hAnsi="Noto Sans Symbols" w:cs="Noto Sans Symbols"/>
      </w:rPr>
    </w:lvl>
    <w:lvl w:ilvl="3">
      <w:start w:val="1"/>
      <w:numFmt w:val="bullet"/>
      <w:lvlText w:val="●"/>
      <w:lvlJc w:val="left"/>
      <w:pPr>
        <w:ind w:left="2313" w:hanging="360"/>
      </w:pPr>
      <w:rPr>
        <w:rFonts w:ascii="Noto Sans Symbols" w:eastAsia="Noto Sans Symbols" w:hAnsi="Noto Sans Symbols" w:cs="Noto Sans Symbols"/>
      </w:rPr>
    </w:lvl>
    <w:lvl w:ilvl="4">
      <w:start w:val="1"/>
      <w:numFmt w:val="bullet"/>
      <w:lvlText w:val="o"/>
      <w:lvlJc w:val="left"/>
      <w:pPr>
        <w:ind w:left="3033" w:hanging="360"/>
      </w:pPr>
      <w:rPr>
        <w:rFonts w:ascii="Courier New" w:eastAsia="Courier New" w:hAnsi="Courier New" w:cs="Courier New"/>
      </w:rPr>
    </w:lvl>
    <w:lvl w:ilvl="5">
      <w:start w:val="1"/>
      <w:numFmt w:val="bullet"/>
      <w:lvlText w:val="▪"/>
      <w:lvlJc w:val="left"/>
      <w:pPr>
        <w:ind w:left="3753" w:hanging="360"/>
      </w:pPr>
      <w:rPr>
        <w:rFonts w:ascii="Noto Sans Symbols" w:eastAsia="Noto Sans Symbols" w:hAnsi="Noto Sans Symbols" w:cs="Noto Sans Symbols"/>
      </w:rPr>
    </w:lvl>
    <w:lvl w:ilvl="6">
      <w:start w:val="1"/>
      <w:numFmt w:val="bullet"/>
      <w:lvlText w:val="●"/>
      <w:lvlJc w:val="left"/>
      <w:pPr>
        <w:ind w:left="4473" w:hanging="360"/>
      </w:pPr>
      <w:rPr>
        <w:rFonts w:ascii="Noto Sans Symbols" w:eastAsia="Noto Sans Symbols" w:hAnsi="Noto Sans Symbols" w:cs="Noto Sans Symbols"/>
      </w:rPr>
    </w:lvl>
    <w:lvl w:ilvl="7">
      <w:start w:val="1"/>
      <w:numFmt w:val="bullet"/>
      <w:lvlText w:val="o"/>
      <w:lvlJc w:val="left"/>
      <w:pPr>
        <w:ind w:left="5193" w:hanging="360"/>
      </w:pPr>
      <w:rPr>
        <w:rFonts w:ascii="Courier New" w:eastAsia="Courier New" w:hAnsi="Courier New" w:cs="Courier New"/>
      </w:rPr>
    </w:lvl>
    <w:lvl w:ilvl="8">
      <w:start w:val="1"/>
      <w:numFmt w:val="bullet"/>
      <w:lvlText w:val="▪"/>
      <w:lvlJc w:val="left"/>
      <w:pPr>
        <w:ind w:left="5913" w:hanging="360"/>
      </w:pPr>
      <w:rPr>
        <w:rFonts w:ascii="Noto Sans Symbols" w:eastAsia="Noto Sans Symbols" w:hAnsi="Noto Sans Symbols" w:cs="Noto Sans Symbols"/>
      </w:rPr>
    </w:lvl>
  </w:abstractNum>
  <w:abstractNum w:abstractNumId="20" w15:restartNumberingAfterBreak="0">
    <w:nsid w:val="3A127BB0"/>
    <w:multiLevelType w:val="hybridMultilevel"/>
    <w:tmpl w:val="C7A0FB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CA30106"/>
    <w:multiLevelType w:val="multilevel"/>
    <w:tmpl w:val="4420CEC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44C4503F"/>
    <w:multiLevelType w:val="hybridMultilevel"/>
    <w:tmpl w:val="AB9288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64E647F"/>
    <w:multiLevelType w:val="hybridMultilevel"/>
    <w:tmpl w:val="42E2320E"/>
    <w:lvl w:ilvl="0" w:tplc="08090001">
      <w:start w:val="1"/>
      <w:numFmt w:val="bullet"/>
      <w:lvlText w:val=""/>
      <w:lvlJc w:val="left"/>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4A740D9F"/>
    <w:multiLevelType w:val="hybridMultilevel"/>
    <w:tmpl w:val="D5E65F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F0C355D"/>
    <w:multiLevelType w:val="hybridMultilevel"/>
    <w:tmpl w:val="5BBA6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1318C5"/>
    <w:multiLevelType w:val="hybridMultilevel"/>
    <w:tmpl w:val="95429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4D3B0B"/>
    <w:multiLevelType w:val="hybridMultilevel"/>
    <w:tmpl w:val="78942F82"/>
    <w:lvl w:ilvl="0" w:tplc="555C095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06E2DF5"/>
    <w:multiLevelType w:val="multilevel"/>
    <w:tmpl w:val="7E02BB24"/>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65734635"/>
    <w:multiLevelType w:val="hybridMultilevel"/>
    <w:tmpl w:val="20EEA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B3540A"/>
    <w:multiLevelType w:val="hybridMultilevel"/>
    <w:tmpl w:val="9320C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5B763EE"/>
    <w:multiLevelType w:val="hybridMultilevel"/>
    <w:tmpl w:val="1A908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0F30C7"/>
    <w:multiLevelType w:val="hybridMultilevel"/>
    <w:tmpl w:val="D0EC8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1DD043D"/>
    <w:multiLevelType w:val="multilevel"/>
    <w:tmpl w:val="8C74DDB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15:restartNumberingAfterBreak="0">
    <w:nsid w:val="71F46EA3"/>
    <w:multiLevelType w:val="hybridMultilevel"/>
    <w:tmpl w:val="5CCC6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26322D0"/>
    <w:multiLevelType w:val="hybridMultilevel"/>
    <w:tmpl w:val="8BB293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4CD3A53"/>
    <w:multiLevelType w:val="hybridMultilevel"/>
    <w:tmpl w:val="680E7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5C4DB9"/>
    <w:multiLevelType w:val="hybridMultilevel"/>
    <w:tmpl w:val="DC960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0D4F9E"/>
    <w:multiLevelType w:val="hybridMultilevel"/>
    <w:tmpl w:val="2974BE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80520609">
    <w:abstractNumId w:val="0"/>
  </w:num>
  <w:num w:numId="2" w16cid:durableId="1686521865">
    <w:abstractNumId w:val="9"/>
  </w:num>
  <w:num w:numId="3" w16cid:durableId="1522549296">
    <w:abstractNumId w:val="16"/>
  </w:num>
  <w:num w:numId="4" w16cid:durableId="114446461">
    <w:abstractNumId w:val="30"/>
  </w:num>
  <w:num w:numId="5" w16cid:durableId="989096178">
    <w:abstractNumId w:val="26"/>
  </w:num>
  <w:num w:numId="6" w16cid:durableId="1621759065">
    <w:abstractNumId w:val="18"/>
  </w:num>
  <w:num w:numId="7" w16cid:durableId="793060210">
    <w:abstractNumId w:val="12"/>
  </w:num>
  <w:num w:numId="8" w16cid:durableId="1197039683">
    <w:abstractNumId w:val="24"/>
  </w:num>
  <w:num w:numId="9" w16cid:durableId="265619780">
    <w:abstractNumId w:val="11"/>
  </w:num>
  <w:num w:numId="10" w16cid:durableId="1669868046">
    <w:abstractNumId w:val="22"/>
  </w:num>
  <w:num w:numId="11" w16cid:durableId="119341914">
    <w:abstractNumId w:val="35"/>
  </w:num>
  <w:num w:numId="12" w16cid:durableId="1943024469">
    <w:abstractNumId w:val="20"/>
  </w:num>
  <w:num w:numId="13" w16cid:durableId="2106265786">
    <w:abstractNumId w:val="14"/>
  </w:num>
  <w:num w:numId="14" w16cid:durableId="1710642578">
    <w:abstractNumId w:val="36"/>
  </w:num>
  <w:num w:numId="15" w16cid:durableId="646394219">
    <w:abstractNumId w:val="25"/>
  </w:num>
  <w:num w:numId="16" w16cid:durableId="1142119524">
    <w:abstractNumId w:val="17"/>
  </w:num>
  <w:num w:numId="17" w16cid:durableId="843325379">
    <w:abstractNumId w:val="38"/>
  </w:num>
  <w:num w:numId="18" w16cid:durableId="521624487">
    <w:abstractNumId w:val="7"/>
  </w:num>
  <w:num w:numId="19" w16cid:durableId="973290097">
    <w:abstractNumId w:val="4"/>
  </w:num>
  <w:num w:numId="20" w16cid:durableId="2146116690">
    <w:abstractNumId w:val="8"/>
  </w:num>
  <w:num w:numId="21" w16cid:durableId="34278132">
    <w:abstractNumId w:val="2"/>
  </w:num>
  <w:num w:numId="22" w16cid:durableId="1489858749">
    <w:abstractNumId w:val="3"/>
  </w:num>
  <w:num w:numId="23" w16cid:durableId="23025634">
    <w:abstractNumId w:val="37"/>
  </w:num>
  <w:num w:numId="24" w16cid:durableId="1147550671">
    <w:abstractNumId w:val="33"/>
  </w:num>
  <w:num w:numId="25" w16cid:durableId="241377795">
    <w:abstractNumId w:val="19"/>
  </w:num>
  <w:num w:numId="26" w16cid:durableId="1145076982">
    <w:abstractNumId w:val="32"/>
  </w:num>
  <w:num w:numId="27" w16cid:durableId="614484630">
    <w:abstractNumId w:val="5"/>
  </w:num>
  <w:num w:numId="28" w16cid:durableId="535966889">
    <w:abstractNumId w:val="31"/>
  </w:num>
  <w:num w:numId="29" w16cid:durableId="983776082">
    <w:abstractNumId w:val="28"/>
  </w:num>
  <w:num w:numId="30" w16cid:durableId="991175753">
    <w:abstractNumId w:val="13"/>
  </w:num>
  <w:num w:numId="31" w16cid:durableId="314259385">
    <w:abstractNumId w:val="29"/>
  </w:num>
  <w:num w:numId="32" w16cid:durableId="1414856742">
    <w:abstractNumId w:val="10"/>
  </w:num>
  <w:num w:numId="33" w16cid:durableId="1945722845">
    <w:abstractNumId w:val="15"/>
  </w:num>
  <w:num w:numId="34" w16cid:durableId="1933582157">
    <w:abstractNumId w:val="23"/>
  </w:num>
  <w:num w:numId="35" w16cid:durableId="1975602709">
    <w:abstractNumId w:val="34"/>
  </w:num>
  <w:num w:numId="36" w16cid:durableId="200746822">
    <w:abstractNumId w:val="1"/>
  </w:num>
  <w:num w:numId="37" w16cid:durableId="265163530">
    <w:abstractNumId w:val="21"/>
  </w:num>
  <w:num w:numId="38" w16cid:durableId="956176890">
    <w:abstractNumId w:val="6"/>
  </w:num>
  <w:num w:numId="39" w16cid:durableId="1550410601">
    <w:abstractNumId w:val="2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TrackFormatting/>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CCA"/>
    <w:rsid w:val="0000037E"/>
    <w:rsid w:val="000050E7"/>
    <w:rsid w:val="00005AFC"/>
    <w:rsid w:val="00005B19"/>
    <w:rsid w:val="00015F96"/>
    <w:rsid w:val="00022A41"/>
    <w:rsid w:val="00023F51"/>
    <w:rsid w:val="000251C9"/>
    <w:rsid w:val="0003140C"/>
    <w:rsid w:val="0003200D"/>
    <w:rsid w:val="00036EBA"/>
    <w:rsid w:val="000379C3"/>
    <w:rsid w:val="00051A80"/>
    <w:rsid w:val="00055B2E"/>
    <w:rsid w:val="0006136C"/>
    <w:rsid w:val="0006398D"/>
    <w:rsid w:val="00064BCA"/>
    <w:rsid w:val="00071EB9"/>
    <w:rsid w:val="00085ADD"/>
    <w:rsid w:val="00092EF6"/>
    <w:rsid w:val="00093C70"/>
    <w:rsid w:val="000A1BE9"/>
    <w:rsid w:val="000B1042"/>
    <w:rsid w:val="000C0CAC"/>
    <w:rsid w:val="000C22D9"/>
    <w:rsid w:val="000C7966"/>
    <w:rsid w:val="000D36F2"/>
    <w:rsid w:val="000D46DE"/>
    <w:rsid w:val="000E03F6"/>
    <w:rsid w:val="000E470A"/>
    <w:rsid w:val="000E47E2"/>
    <w:rsid w:val="000E63EB"/>
    <w:rsid w:val="000F59A7"/>
    <w:rsid w:val="000F7623"/>
    <w:rsid w:val="000F7952"/>
    <w:rsid w:val="00103ADE"/>
    <w:rsid w:val="0011056A"/>
    <w:rsid w:val="001111C3"/>
    <w:rsid w:val="001113F1"/>
    <w:rsid w:val="001157EF"/>
    <w:rsid w:val="00116E0A"/>
    <w:rsid w:val="0012059C"/>
    <w:rsid w:val="00120EC5"/>
    <w:rsid w:val="001213FA"/>
    <w:rsid w:val="00122E28"/>
    <w:rsid w:val="00124035"/>
    <w:rsid w:val="00125873"/>
    <w:rsid w:val="001342F5"/>
    <w:rsid w:val="00136CAD"/>
    <w:rsid w:val="0014006B"/>
    <w:rsid w:val="00141BB7"/>
    <w:rsid w:val="00141C82"/>
    <w:rsid w:val="0014380F"/>
    <w:rsid w:val="001502AC"/>
    <w:rsid w:val="00151198"/>
    <w:rsid w:val="00152F01"/>
    <w:rsid w:val="00153C2E"/>
    <w:rsid w:val="00155D68"/>
    <w:rsid w:val="00157890"/>
    <w:rsid w:val="00161CE0"/>
    <w:rsid w:val="00172007"/>
    <w:rsid w:val="00172664"/>
    <w:rsid w:val="00172859"/>
    <w:rsid w:val="00180E57"/>
    <w:rsid w:val="00182CA9"/>
    <w:rsid w:val="00184F57"/>
    <w:rsid w:val="00194798"/>
    <w:rsid w:val="0019488A"/>
    <w:rsid w:val="001950C1"/>
    <w:rsid w:val="001A00BD"/>
    <w:rsid w:val="001A17DC"/>
    <w:rsid w:val="001A2C03"/>
    <w:rsid w:val="001A5702"/>
    <w:rsid w:val="001B25E6"/>
    <w:rsid w:val="001B5126"/>
    <w:rsid w:val="001B5839"/>
    <w:rsid w:val="001B78FD"/>
    <w:rsid w:val="001C2BE7"/>
    <w:rsid w:val="001C3E8E"/>
    <w:rsid w:val="001C41D2"/>
    <w:rsid w:val="001D1815"/>
    <w:rsid w:val="001D1E8B"/>
    <w:rsid w:val="001D2B0A"/>
    <w:rsid w:val="001D57B3"/>
    <w:rsid w:val="001D7D23"/>
    <w:rsid w:val="001F41FD"/>
    <w:rsid w:val="001F4389"/>
    <w:rsid w:val="00200394"/>
    <w:rsid w:val="00203C1B"/>
    <w:rsid w:val="002051ED"/>
    <w:rsid w:val="00205552"/>
    <w:rsid w:val="00207B2C"/>
    <w:rsid w:val="00207CB6"/>
    <w:rsid w:val="00207D5F"/>
    <w:rsid w:val="002134F3"/>
    <w:rsid w:val="0021367B"/>
    <w:rsid w:val="00222022"/>
    <w:rsid w:val="002234CB"/>
    <w:rsid w:val="00235484"/>
    <w:rsid w:val="00241EF8"/>
    <w:rsid w:val="00244416"/>
    <w:rsid w:val="00245137"/>
    <w:rsid w:val="0024631A"/>
    <w:rsid w:val="0025067A"/>
    <w:rsid w:val="00255ED2"/>
    <w:rsid w:val="00262DB1"/>
    <w:rsid w:val="00263063"/>
    <w:rsid w:val="002709F8"/>
    <w:rsid w:val="00271082"/>
    <w:rsid w:val="00272BD7"/>
    <w:rsid w:val="002803F2"/>
    <w:rsid w:val="002936D5"/>
    <w:rsid w:val="002A7D39"/>
    <w:rsid w:val="002B365E"/>
    <w:rsid w:val="002B6D62"/>
    <w:rsid w:val="002C6EA2"/>
    <w:rsid w:val="002D17B4"/>
    <w:rsid w:val="002D2357"/>
    <w:rsid w:val="002E1EB6"/>
    <w:rsid w:val="002E20FD"/>
    <w:rsid w:val="002E34FE"/>
    <w:rsid w:val="002E3826"/>
    <w:rsid w:val="002E71C0"/>
    <w:rsid w:val="002E7A87"/>
    <w:rsid w:val="002F073C"/>
    <w:rsid w:val="003029F0"/>
    <w:rsid w:val="00306640"/>
    <w:rsid w:val="003119E4"/>
    <w:rsid w:val="00315028"/>
    <w:rsid w:val="00337731"/>
    <w:rsid w:val="00342221"/>
    <w:rsid w:val="003443C7"/>
    <w:rsid w:val="003449BA"/>
    <w:rsid w:val="00344A3C"/>
    <w:rsid w:val="00350D37"/>
    <w:rsid w:val="00354B47"/>
    <w:rsid w:val="00361852"/>
    <w:rsid w:val="003636B6"/>
    <w:rsid w:val="003705FF"/>
    <w:rsid w:val="003743D1"/>
    <w:rsid w:val="003773D5"/>
    <w:rsid w:val="0038663A"/>
    <w:rsid w:val="00392EAF"/>
    <w:rsid w:val="003A2A0F"/>
    <w:rsid w:val="003A3BC7"/>
    <w:rsid w:val="003B3838"/>
    <w:rsid w:val="003C1510"/>
    <w:rsid w:val="003C2B62"/>
    <w:rsid w:val="003C5A8A"/>
    <w:rsid w:val="003D244C"/>
    <w:rsid w:val="003D602E"/>
    <w:rsid w:val="003D6526"/>
    <w:rsid w:val="003D722A"/>
    <w:rsid w:val="003E630C"/>
    <w:rsid w:val="003E66CF"/>
    <w:rsid w:val="003F6147"/>
    <w:rsid w:val="0040063F"/>
    <w:rsid w:val="004010AC"/>
    <w:rsid w:val="00403488"/>
    <w:rsid w:val="00403F12"/>
    <w:rsid w:val="00407921"/>
    <w:rsid w:val="00411770"/>
    <w:rsid w:val="004142D7"/>
    <w:rsid w:val="00415631"/>
    <w:rsid w:val="00416EA1"/>
    <w:rsid w:val="00417A91"/>
    <w:rsid w:val="004211FD"/>
    <w:rsid w:val="004406E4"/>
    <w:rsid w:val="004443E5"/>
    <w:rsid w:val="004446D8"/>
    <w:rsid w:val="00446147"/>
    <w:rsid w:val="00447CF9"/>
    <w:rsid w:val="00452B23"/>
    <w:rsid w:val="0045354D"/>
    <w:rsid w:val="0045390D"/>
    <w:rsid w:val="004669A1"/>
    <w:rsid w:val="0047115A"/>
    <w:rsid w:val="00471C9B"/>
    <w:rsid w:val="004730C3"/>
    <w:rsid w:val="00474699"/>
    <w:rsid w:val="00474CCA"/>
    <w:rsid w:val="0048185C"/>
    <w:rsid w:val="0048387A"/>
    <w:rsid w:val="0048495A"/>
    <w:rsid w:val="00484B08"/>
    <w:rsid w:val="00487FC6"/>
    <w:rsid w:val="004908E4"/>
    <w:rsid w:val="004915FA"/>
    <w:rsid w:val="004939D9"/>
    <w:rsid w:val="00494BB6"/>
    <w:rsid w:val="00497D75"/>
    <w:rsid w:val="004A12AD"/>
    <w:rsid w:val="004A2A8A"/>
    <w:rsid w:val="004A3ECB"/>
    <w:rsid w:val="004B6275"/>
    <w:rsid w:val="004C146A"/>
    <w:rsid w:val="004E0A12"/>
    <w:rsid w:val="004E5818"/>
    <w:rsid w:val="004E605A"/>
    <w:rsid w:val="004E6A4B"/>
    <w:rsid w:val="004F1FE3"/>
    <w:rsid w:val="004F29F5"/>
    <w:rsid w:val="004F3047"/>
    <w:rsid w:val="004F7AEC"/>
    <w:rsid w:val="00503712"/>
    <w:rsid w:val="005046EE"/>
    <w:rsid w:val="00506C46"/>
    <w:rsid w:val="00514F5D"/>
    <w:rsid w:val="00517967"/>
    <w:rsid w:val="005207F6"/>
    <w:rsid w:val="00532A13"/>
    <w:rsid w:val="00534A3B"/>
    <w:rsid w:val="00537EC8"/>
    <w:rsid w:val="00541CA9"/>
    <w:rsid w:val="0055548E"/>
    <w:rsid w:val="00556A79"/>
    <w:rsid w:val="00560937"/>
    <w:rsid w:val="00574410"/>
    <w:rsid w:val="005802CA"/>
    <w:rsid w:val="0058332B"/>
    <w:rsid w:val="0058679F"/>
    <w:rsid w:val="005909E2"/>
    <w:rsid w:val="0059160C"/>
    <w:rsid w:val="005952B2"/>
    <w:rsid w:val="005A1964"/>
    <w:rsid w:val="005B194F"/>
    <w:rsid w:val="005B250E"/>
    <w:rsid w:val="005B52A5"/>
    <w:rsid w:val="005B59E6"/>
    <w:rsid w:val="005C10F6"/>
    <w:rsid w:val="005C5C45"/>
    <w:rsid w:val="005D3145"/>
    <w:rsid w:val="005D327E"/>
    <w:rsid w:val="005D479D"/>
    <w:rsid w:val="005D493A"/>
    <w:rsid w:val="005E11D7"/>
    <w:rsid w:val="005F507B"/>
    <w:rsid w:val="005F6664"/>
    <w:rsid w:val="006008EA"/>
    <w:rsid w:val="00601DBE"/>
    <w:rsid w:val="00611FE0"/>
    <w:rsid w:val="00612590"/>
    <w:rsid w:val="00614598"/>
    <w:rsid w:val="00616192"/>
    <w:rsid w:val="00623167"/>
    <w:rsid w:val="00624603"/>
    <w:rsid w:val="006400E9"/>
    <w:rsid w:val="0064412F"/>
    <w:rsid w:val="00646272"/>
    <w:rsid w:val="00655624"/>
    <w:rsid w:val="00656BC9"/>
    <w:rsid w:val="0066016B"/>
    <w:rsid w:val="006618F0"/>
    <w:rsid w:val="00664001"/>
    <w:rsid w:val="006647EF"/>
    <w:rsid w:val="00665C76"/>
    <w:rsid w:val="00672E86"/>
    <w:rsid w:val="00673E1C"/>
    <w:rsid w:val="0067621A"/>
    <w:rsid w:val="00682FB1"/>
    <w:rsid w:val="006836CF"/>
    <w:rsid w:val="0068427B"/>
    <w:rsid w:val="00687EB2"/>
    <w:rsid w:val="00691F06"/>
    <w:rsid w:val="00697AF7"/>
    <w:rsid w:val="006A3BAA"/>
    <w:rsid w:val="006B0F2B"/>
    <w:rsid w:val="006B66DE"/>
    <w:rsid w:val="006B70B7"/>
    <w:rsid w:val="006C13A5"/>
    <w:rsid w:val="006C3F9D"/>
    <w:rsid w:val="006D152C"/>
    <w:rsid w:val="006D5085"/>
    <w:rsid w:val="006E0392"/>
    <w:rsid w:val="006E188F"/>
    <w:rsid w:val="006F012C"/>
    <w:rsid w:val="006F2D20"/>
    <w:rsid w:val="006F4DAC"/>
    <w:rsid w:val="006F6B12"/>
    <w:rsid w:val="006F7BDE"/>
    <w:rsid w:val="0070071A"/>
    <w:rsid w:val="00702765"/>
    <w:rsid w:val="007068B0"/>
    <w:rsid w:val="00713350"/>
    <w:rsid w:val="00727C3E"/>
    <w:rsid w:val="007333AF"/>
    <w:rsid w:val="00734834"/>
    <w:rsid w:val="00735730"/>
    <w:rsid w:val="00735A64"/>
    <w:rsid w:val="007368D9"/>
    <w:rsid w:val="00740DF1"/>
    <w:rsid w:val="00740E0C"/>
    <w:rsid w:val="00744037"/>
    <w:rsid w:val="0074432D"/>
    <w:rsid w:val="007444CC"/>
    <w:rsid w:val="00744D97"/>
    <w:rsid w:val="00745FB8"/>
    <w:rsid w:val="00751EC0"/>
    <w:rsid w:val="00753A9B"/>
    <w:rsid w:val="00755690"/>
    <w:rsid w:val="007628EE"/>
    <w:rsid w:val="00766099"/>
    <w:rsid w:val="00781113"/>
    <w:rsid w:val="00783A4C"/>
    <w:rsid w:val="00795C81"/>
    <w:rsid w:val="007A0DCD"/>
    <w:rsid w:val="007A3196"/>
    <w:rsid w:val="007A7AF1"/>
    <w:rsid w:val="007B370A"/>
    <w:rsid w:val="007B5300"/>
    <w:rsid w:val="007C4900"/>
    <w:rsid w:val="007C6AFD"/>
    <w:rsid w:val="007D161D"/>
    <w:rsid w:val="007D3DB1"/>
    <w:rsid w:val="007D78E9"/>
    <w:rsid w:val="007E065A"/>
    <w:rsid w:val="007E22CA"/>
    <w:rsid w:val="007E2D5E"/>
    <w:rsid w:val="007E3BAC"/>
    <w:rsid w:val="007E6BEA"/>
    <w:rsid w:val="007F018E"/>
    <w:rsid w:val="007F3BF5"/>
    <w:rsid w:val="007F4FA9"/>
    <w:rsid w:val="00801882"/>
    <w:rsid w:val="00801894"/>
    <w:rsid w:val="00802970"/>
    <w:rsid w:val="00810499"/>
    <w:rsid w:val="008136DD"/>
    <w:rsid w:val="00816BEA"/>
    <w:rsid w:val="00817B32"/>
    <w:rsid w:val="00821ED0"/>
    <w:rsid w:val="00830713"/>
    <w:rsid w:val="0083081E"/>
    <w:rsid w:val="00840D08"/>
    <w:rsid w:val="00841E06"/>
    <w:rsid w:val="00847892"/>
    <w:rsid w:val="00851ADA"/>
    <w:rsid w:val="008541DD"/>
    <w:rsid w:val="008569C5"/>
    <w:rsid w:val="0086558D"/>
    <w:rsid w:val="00871A28"/>
    <w:rsid w:val="00872A6A"/>
    <w:rsid w:val="0087326D"/>
    <w:rsid w:val="00875456"/>
    <w:rsid w:val="0088320E"/>
    <w:rsid w:val="0088787D"/>
    <w:rsid w:val="00894311"/>
    <w:rsid w:val="008A59E6"/>
    <w:rsid w:val="008A7555"/>
    <w:rsid w:val="008B1CAC"/>
    <w:rsid w:val="008B7276"/>
    <w:rsid w:val="008B72E9"/>
    <w:rsid w:val="008C3D88"/>
    <w:rsid w:val="008C55E8"/>
    <w:rsid w:val="008C66A8"/>
    <w:rsid w:val="008D313B"/>
    <w:rsid w:val="008D49EC"/>
    <w:rsid w:val="008E107F"/>
    <w:rsid w:val="008E115B"/>
    <w:rsid w:val="008E262F"/>
    <w:rsid w:val="008E2BD6"/>
    <w:rsid w:val="008F0781"/>
    <w:rsid w:val="008F17CB"/>
    <w:rsid w:val="008F330F"/>
    <w:rsid w:val="008F3E45"/>
    <w:rsid w:val="008F4F8D"/>
    <w:rsid w:val="00901270"/>
    <w:rsid w:val="009049CE"/>
    <w:rsid w:val="00913FE0"/>
    <w:rsid w:val="009144D3"/>
    <w:rsid w:val="00915389"/>
    <w:rsid w:val="00921CBE"/>
    <w:rsid w:val="009231D4"/>
    <w:rsid w:val="00927830"/>
    <w:rsid w:val="00927D12"/>
    <w:rsid w:val="00932796"/>
    <w:rsid w:val="00932AB3"/>
    <w:rsid w:val="00934751"/>
    <w:rsid w:val="009369DD"/>
    <w:rsid w:val="00937EEA"/>
    <w:rsid w:val="00941B6B"/>
    <w:rsid w:val="00942DEF"/>
    <w:rsid w:val="009457CF"/>
    <w:rsid w:val="0094631C"/>
    <w:rsid w:val="00950B11"/>
    <w:rsid w:val="009523F7"/>
    <w:rsid w:val="00952DEE"/>
    <w:rsid w:val="00953E0E"/>
    <w:rsid w:val="00954DE1"/>
    <w:rsid w:val="009605BE"/>
    <w:rsid w:val="00961A99"/>
    <w:rsid w:val="00972C08"/>
    <w:rsid w:val="00980877"/>
    <w:rsid w:val="009838C9"/>
    <w:rsid w:val="00991C2B"/>
    <w:rsid w:val="00992F03"/>
    <w:rsid w:val="009965C6"/>
    <w:rsid w:val="009A1C42"/>
    <w:rsid w:val="009A34A4"/>
    <w:rsid w:val="009A4582"/>
    <w:rsid w:val="009A6A7B"/>
    <w:rsid w:val="009B6B5F"/>
    <w:rsid w:val="009C09BE"/>
    <w:rsid w:val="009C1D34"/>
    <w:rsid w:val="009C2D41"/>
    <w:rsid w:val="009D1124"/>
    <w:rsid w:val="009D2F11"/>
    <w:rsid w:val="009D750A"/>
    <w:rsid w:val="009E6758"/>
    <w:rsid w:val="009E68F3"/>
    <w:rsid w:val="009E7D5E"/>
    <w:rsid w:val="009F6402"/>
    <w:rsid w:val="009F7E3B"/>
    <w:rsid w:val="00A03765"/>
    <w:rsid w:val="00A04F99"/>
    <w:rsid w:val="00A059D1"/>
    <w:rsid w:val="00A060B5"/>
    <w:rsid w:val="00A10DBA"/>
    <w:rsid w:val="00A111AF"/>
    <w:rsid w:val="00A14734"/>
    <w:rsid w:val="00A20375"/>
    <w:rsid w:val="00A21A9B"/>
    <w:rsid w:val="00A25942"/>
    <w:rsid w:val="00A3151C"/>
    <w:rsid w:val="00A34318"/>
    <w:rsid w:val="00A45B22"/>
    <w:rsid w:val="00A45DCD"/>
    <w:rsid w:val="00A51E18"/>
    <w:rsid w:val="00A55C55"/>
    <w:rsid w:val="00A63D04"/>
    <w:rsid w:val="00A647CA"/>
    <w:rsid w:val="00A64CF8"/>
    <w:rsid w:val="00A67496"/>
    <w:rsid w:val="00A74E4C"/>
    <w:rsid w:val="00A8270C"/>
    <w:rsid w:val="00A86268"/>
    <w:rsid w:val="00A86DE6"/>
    <w:rsid w:val="00A87F31"/>
    <w:rsid w:val="00A90613"/>
    <w:rsid w:val="00A9140D"/>
    <w:rsid w:val="00A93D5D"/>
    <w:rsid w:val="00A960E0"/>
    <w:rsid w:val="00A967C2"/>
    <w:rsid w:val="00A96A0D"/>
    <w:rsid w:val="00AA002D"/>
    <w:rsid w:val="00AA0626"/>
    <w:rsid w:val="00AA1230"/>
    <w:rsid w:val="00AA1D76"/>
    <w:rsid w:val="00AB4416"/>
    <w:rsid w:val="00AB5589"/>
    <w:rsid w:val="00AB6209"/>
    <w:rsid w:val="00AC3ADC"/>
    <w:rsid w:val="00AC78FF"/>
    <w:rsid w:val="00AD04C2"/>
    <w:rsid w:val="00AD1FA5"/>
    <w:rsid w:val="00AD6A54"/>
    <w:rsid w:val="00AD7438"/>
    <w:rsid w:val="00AE0D6E"/>
    <w:rsid w:val="00AE0D77"/>
    <w:rsid w:val="00AE1479"/>
    <w:rsid w:val="00AE260A"/>
    <w:rsid w:val="00AE2D8F"/>
    <w:rsid w:val="00AE49DB"/>
    <w:rsid w:val="00AE65C0"/>
    <w:rsid w:val="00AE6F42"/>
    <w:rsid w:val="00AE7C6F"/>
    <w:rsid w:val="00AF4DA2"/>
    <w:rsid w:val="00AF4DE7"/>
    <w:rsid w:val="00AF762F"/>
    <w:rsid w:val="00B031B9"/>
    <w:rsid w:val="00B073FC"/>
    <w:rsid w:val="00B16542"/>
    <w:rsid w:val="00B20CAF"/>
    <w:rsid w:val="00B36073"/>
    <w:rsid w:val="00B417C5"/>
    <w:rsid w:val="00B54E44"/>
    <w:rsid w:val="00B62365"/>
    <w:rsid w:val="00B71CF2"/>
    <w:rsid w:val="00B743D4"/>
    <w:rsid w:val="00B7604F"/>
    <w:rsid w:val="00B81E2D"/>
    <w:rsid w:val="00B90027"/>
    <w:rsid w:val="00B90864"/>
    <w:rsid w:val="00B96D12"/>
    <w:rsid w:val="00B9734F"/>
    <w:rsid w:val="00BA0BEA"/>
    <w:rsid w:val="00BA3778"/>
    <w:rsid w:val="00BB18A9"/>
    <w:rsid w:val="00BB314C"/>
    <w:rsid w:val="00BB31DC"/>
    <w:rsid w:val="00BB332C"/>
    <w:rsid w:val="00BB3556"/>
    <w:rsid w:val="00BC0406"/>
    <w:rsid w:val="00BC090C"/>
    <w:rsid w:val="00BC213A"/>
    <w:rsid w:val="00BC25C0"/>
    <w:rsid w:val="00BC44DC"/>
    <w:rsid w:val="00BE3D75"/>
    <w:rsid w:val="00BE3F34"/>
    <w:rsid w:val="00BF1123"/>
    <w:rsid w:val="00BF3B60"/>
    <w:rsid w:val="00BF6BB0"/>
    <w:rsid w:val="00C0473A"/>
    <w:rsid w:val="00C063BB"/>
    <w:rsid w:val="00C14C5C"/>
    <w:rsid w:val="00C15168"/>
    <w:rsid w:val="00C17BC4"/>
    <w:rsid w:val="00C222F0"/>
    <w:rsid w:val="00C34809"/>
    <w:rsid w:val="00C34C2C"/>
    <w:rsid w:val="00C34D8C"/>
    <w:rsid w:val="00C35A64"/>
    <w:rsid w:val="00C37EC4"/>
    <w:rsid w:val="00C40EC4"/>
    <w:rsid w:val="00C53762"/>
    <w:rsid w:val="00C66599"/>
    <w:rsid w:val="00C72E01"/>
    <w:rsid w:val="00C74582"/>
    <w:rsid w:val="00C74CA0"/>
    <w:rsid w:val="00C75F97"/>
    <w:rsid w:val="00C8166E"/>
    <w:rsid w:val="00C834A2"/>
    <w:rsid w:val="00C85657"/>
    <w:rsid w:val="00C870D6"/>
    <w:rsid w:val="00C90216"/>
    <w:rsid w:val="00C90526"/>
    <w:rsid w:val="00C92EC5"/>
    <w:rsid w:val="00C92F3D"/>
    <w:rsid w:val="00CA1124"/>
    <w:rsid w:val="00CA3842"/>
    <w:rsid w:val="00CA6B45"/>
    <w:rsid w:val="00CB154D"/>
    <w:rsid w:val="00CB7C54"/>
    <w:rsid w:val="00CC3AFC"/>
    <w:rsid w:val="00CC406D"/>
    <w:rsid w:val="00CD1636"/>
    <w:rsid w:val="00CE4CD5"/>
    <w:rsid w:val="00CE5AFD"/>
    <w:rsid w:val="00CF48E7"/>
    <w:rsid w:val="00CF6F47"/>
    <w:rsid w:val="00D00A39"/>
    <w:rsid w:val="00D064E4"/>
    <w:rsid w:val="00D11871"/>
    <w:rsid w:val="00D150E3"/>
    <w:rsid w:val="00D2229A"/>
    <w:rsid w:val="00D24E32"/>
    <w:rsid w:val="00D27DA2"/>
    <w:rsid w:val="00D3530F"/>
    <w:rsid w:val="00D35BAA"/>
    <w:rsid w:val="00D37936"/>
    <w:rsid w:val="00D43EFA"/>
    <w:rsid w:val="00D44010"/>
    <w:rsid w:val="00D478CE"/>
    <w:rsid w:val="00D514F0"/>
    <w:rsid w:val="00D515E1"/>
    <w:rsid w:val="00D522F3"/>
    <w:rsid w:val="00D55118"/>
    <w:rsid w:val="00D57606"/>
    <w:rsid w:val="00D61C4B"/>
    <w:rsid w:val="00D63334"/>
    <w:rsid w:val="00D635D3"/>
    <w:rsid w:val="00D6545C"/>
    <w:rsid w:val="00D7302F"/>
    <w:rsid w:val="00D76062"/>
    <w:rsid w:val="00D77E06"/>
    <w:rsid w:val="00D81E8B"/>
    <w:rsid w:val="00D9314E"/>
    <w:rsid w:val="00D94C0A"/>
    <w:rsid w:val="00D94D04"/>
    <w:rsid w:val="00D975E4"/>
    <w:rsid w:val="00DA0B5A"/>
    <w:rsid w:val="00DA2B9B"/>
    <w:rsid w:val="00DA4B98"/>
    <w:rsid w:val="00DB2D6B"/>
    <w:rsid w:val="00DB39AB"/>
    <w:rsid w:val="00DB3EF5"/>
    <w:rsid w:val="00DC18B4"/>
    <w:rsid w:val="00DC2C81"/>
    <w:rsid w:val="00DD4761"/>
    <w:rsid w:val="00DD5857"/>
    <w:rsid w:val="00DD636F"/>
    <w:rsid w:val="00DD638D"/>
    <w:rsid w:val="00DD67DB"/>
    <w:rsid w:val="00DD746E"/>
    <w:rsid w:val="00DE1253"/>
    <w:rsid w:val="00DE52FE"/>
    <w:rsid w:val="00DE5734"/>
    <w:rsid w:val="00DF0BC4"/>
    <w:rsid w:val="00DF0E27"/>
    <w:rsid w:val="00DF1403"/>
    <w:rsid w:val="00DF4A82"/>
    <w:rsid w:val="00DF5D47"/>
    <w:rsid w:val="00DF751B"/>
    <w:rsid w:val="00E04511"/>
    <w:rsid w:val="00E051FD"/>
    <w:rsid w:val="00E06EE2"/>
    <w:rsid w:val="00E079A7"/>
    <w:rsid w:val="00E11D66"/>
    <w:rsid w:val="00E1228C"/>
    <w:rsid w:val="00E13EF6"/>
    <w:rsid w:val="00E15FFD"/>
    <w:rsid w:val="00E17683"/>
    <w:rsid w:val="00E17BC5"/>
    <w:rsid w:val="00E218B8"/>
    <w:rsid w:val="00E23998"/>
    <w:rsid w:val="00E2493A"/>
    <w:rsid w:val="00E32929"/>
    <w:rsid w:val="00E347FC"/>
    <w:rsid w:val="00E34C8B"/>
    <w:rsid w:val="00E36BCD"/>
    <w:rsid w:val="00E4235A"/>
    <w:rsid w:val="00E42DD7"/>
    <w:rsid w:val="00E43AA5"/>
    <w:rsid w:val="00E5098B"/>
    <w:rsid w:val="00E5399E"/>
    <w:rsid w:val="00E579D7"/>
    <w:rsid w:val="00E57E69"/>
    <w:rsid w:val="00E614B6"/>
    <w:rsid w:val="00E77F49"/>
    <w:rsid w:val="00E831E7"/>
    <w:rsid w:val="00E903F1"/>
    <w:rsid w:val="00E9139F"/>
    <w:rsid w:val="00E94743"/>
    <w:rsid w:val="00E975FF"/>
    <w:rsid w:val="00EA34FB"/>
    <w:rsid w:val="00EA4CB1"/>
    <w:rsid w:val="00EA4CFD"/>
    <w:rsid w:val="00EB0656"/>
    <w:rsid w:val="00EB504C"/>
    <w:rsid w:val="00EB6EE7"/>
    <w:rsid w:val="00EC10B7"/>
    <w:rsid w:val="00EC4A35"/>
    <w:rsid w:val="00EC4BBC"/>
    <w:rsid w:val="00EC63FB"/>
    <w:rsid w:val="00ED0797"/>
    <w:rsid w:val="00ED08B8"/>
    <w:rsid w:val="00ED54BA"/>
    <w:rsid w:val="00EE1397"/>
    <w:rsid w:val="00EE15BC"/>
    <w:rsid w:val="00F057F0"/>
    <w:rsid w:val="00F05A29"/>
    <w:rsid w:val="00F263FA"/>
    <w:rsid w:val="00F326F2"/>
    <w:rsid w:val="00F419F6"/>
    <w:rsid w:val="00F42681"/>
    <w:rsid w:val="00F537FB"/>
    <w:rsid w:val="00F565E6"/>
    <w:rsid w:val="00F56D2D"/>
    <w:rsid w:val="00F574C1"/>
    <w:rsid w:val="00F61C67"/>
    <w:rsid w:val="00F6380F"/>
    <w:rsid w:val="00F653A4"/>
    <w:rsid w:val="00F67423"/>
    <w:rsid w:val="00F74CAF"/>
    <w:rsid w:val="00F76607"/>
    <w:rsid w:val="00F80FE2"/>
    <w:rsid w:val="00F8260F"/>
    <w:rsid w:val="00F83DC3"/>
    <w:rsid w:val="00F842FD"/>
    <w:rsid w:val="00F9203A"/>
    <w:rsid w:val="00F95312"/>
    <w:rsid w:val="00F96096"/>
    <w:rsid w:val="00FA297B"/>
    <w:rsid w:val="00FB0F4B"/>
    <w:rsid w:val="00FB7A5C"/>
    <w:rsid w:val="00FC5733"/>
    <w:rsid w:val="00FD59D1"/>
    <w:rsid w:val="00FD5C82"/>
    <w:rsid w:val="00FE2293"/>
    <w:rsid w:val="00FE3977"/>
    <w:rsid w:val="00FE613F"/>
    <w:rsid w:val="00FE65E7"/>
    <w:rsid w:val="00FE6823"/>
    <w:rsid w:val="00FF3165"/>
    <w:rsid w:val="00FF5C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DE7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56A"/>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remier,References,List Paragraph1,Liste couleur - Accent 11,Liste couleur - Accent 111,Numbered List Paragraph,Bullets,ReferencesCxSpLast,Bullet List,FooterText,Colorful List Accent 1,numbered,????,????1,Bulletr List Paragraph"/>
    <w:basedOn w:val="Normal"/>
    <w:link w:val="ListParagraphChar"/>
    <w:uiPriority w:val="34"/>
    <w:qFormat/>
    <w:rsid w:val="00474CCA"/>
    <w:pPr>
      <w:ind w:left="720"/>
      <w:contextualSpacing/>
    </w:pPr>
  </w:style>
  <w:style w:type="paragraph" w:styleId="Title">
    <w:name w:val="Title"/>
    <w:basedOn w:val="Normal"/>
    <w:next w:val="Normal"/>
    <w:link w:val="TitleChar"/>
    <w:uiPriority w:val="10"/>
    <w:qFormat/>
    <w:rsid w:val="0086558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6558D"/>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BB18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B7276"/>
    <w:rPr>
      <w:sz w:val="18"/>
      <w:szCs w:val="18"/>
    </w:rPr>
  </w:style>
  <w:style w:type="paragraph" w:styleId="CommentText">
    <w:name w:val="annotation text"/>
    <w:basedOn w:val="Normal"/>
    <w:link w:val="CommentTextChar"/>
    <w:uiPriority w:val="99"/>
    <w:unhideWhenUsed/>
    <w:qFormat/>
    <w:rsid w:val="008B7276"/>
  </w:style>
  <w:style w:type="character" w:customStyle="1" w:styleId="CommentTextChar">
    <w:name w:val="Comment Text Char"/>
    <w:basedOn w:val="DefaultParagraphFont"/>
    <w:link w:val="CommentText"/>
    <w:uiPriority w:val="99"/>
    <w:rsid w:val="008B7276"/>
    <w:rPr>
      <w:sz w:val="24"/>
      <w:szCs w:val="24"/>
    </w:rPr>
  </w:style>
  <w:style w:type="paragraph" w:styleId="CommentSubject">
    <w:name w:val="annotation subject"/>
    <w:basedOn w:val="CommentText"/>
    <w:next w:val="CommentText"/>
    <w:link w:val="CommentSubjectChar"/>
    <w:uiPriority w:val="99"/>
    <w:semiHidden/>
    <w:unhideWhenUsed/>
    <w:rsid w:val="008B7276"/>
    <w:rPr>
      <w:b/>
      <w:bCs/>
      <w:sz w:val="20"/>
      <w:szCs w:val="20"/>
    </w:rPr>
  </w:style>
  <w:style w:type="character" w:customStyle="1" w:styleId="CommentSubjectChar">
    <w:name w:val="Comment Subject Char"/>
    <w:basedOn w:val="CommentTextChar"/>
    <w:link w:val="CommentSubject"/>
    <w:uiPriority w:val="99"/>
    <w:semiHidden/>
    <w:rsid w:val="008B7276"/>
    <w:rPr>
      <w:b/>
      <w:bCs/>
      <w:sz w:val="20"/>
      <w:szCs w:val="20"/>
    </w:rPr>
  </w:style>
  <w:style w:type="paragraph" w:styleId="BalloonText">
    <w:name w:val="Balloon Text"/>
    <w:basedOn w:val="Normal"/>
    <w:link w:val="BalloonTextChar"/>
    <w:uiPriority w:val="99"/>
    <w:semiHidden/>
    <w:unhideWhenUsed/>
    <w:rsid w:val="008B7276"/>
    <w:rPr>
      <w:sz w:val="18"/>
      <w:szCs w:val="18"/>
    </w:rPr>
  </w:style>
  <w:style w:type="character" w:customStyle="1" w:styleId="BalloonTextChar">
    <w:name w:val="Balloon Text Char"/>
    <w:basedOn w:val="DefaultParagraphFont"/>
    <w:link w:val="BalloonText"/>
    <w:uiPriority w:val="99"/>
    <w:semiHidden/>
    <w:rsid w:val="008B7276"/>
    <w:rPr>
      <w:rFonts w:ascii="Times New Roman" w:hAnsi="Times New Roman" w:cs="Times New Roman"/>
      <w:sz w:val="18"/>
      <w:szCs w:val="18"/>
    </w:rPr>
  </w:style>
  <w:style w:type="paragraph" w:styleId="FootnoteText">
    <w:name w:val="footnote text"/>
    <w:aliases w:val="Car Car Car,single space,Car,Footnote Text Char,Footnote Text Char1 Char,Footnote Text Char Char Char1,Footnote Text Char1 Char Char Char1,Footnote Text Char1 Char1 Char,Footnote Text Char Char Char Char,footnote text Car"/>
    <w:basedOn w:val="Normal"/>
    <w:link w:val="FootnoteTextChar1"/>
    <w:uiPriority w:val="99"/>
    <w:qFormat/>
    <w:rsid w:val="001A5702"/>
    <w:rPr>
      <w:rFonts w:eastAsia="Times New Roman"/>
      <w:sz w:val="20"/>
      <w:szCs w:val="20"/>
      <w:lang w:eastAsia="fr-FR"/>
    </w:rPr>
  </w:style>
  <w:style w:type="character" w:customStyle="1" w:styleId="FootnoteTextChar1">
    <w:name w:val="Footnote Text Char1"/>
    <w:aliases w:val="Car Car Car Char,single space Char,Car Char,Footnote Text Char Char,Footnote Text Char1 Char Char,Footnote Text Char Char Char1 Char,Footnote Text Char1 Char Char Char1 Char,Footnote Text Char1 Char1 Char Char,footnote text Car Char"/>
    <w:basedOn w:val="DefaultParagraphFont"/>
    <w:link w:val="FootnoteText"/>
    <w:uiPriority w:val="99"/>
    <w:rsid w:val="001A5702"/>
    <w:rPr>
      <w:rFonts w:ascii="Times New Roman" w:eastAsia="Times New Roman" w:hAnsi="Times New Roman" w:cs="Times New Roman"/>
      <w:sz w:val="20"/>
      <w:szCs w:val="20"/>
      <w:lang w:val="pt-PT" w:eastAsia="fr-FR"/>
    </w:rPr>
  </w:style>
  <w:style w:type="character" w:styleId="FootnoteReference">
    <w:name w:val="footnote reference"/>
    <w:aliases w:val="note bp,ftref,16 Point,Superscript 6 Point"/>
    <w:uiPriority w:val="99"/>
    <w:rsid w:val="001A5702"/>
    <w:rPr>
      <w:vertAlign w:val="superscript"/>
    </w:rPr>
  </w:style>
  <w:style w:type="paragraph" w:styleId="Revision">
    <w:name w:val="Revision"/>
    <w:hidden/>
    <w:uiPriority w:val="99"/>
    <w:semiHidden/>
    <w:rsid w:val="002E71C0"/>
  </w:style>
  <w:style w:type="character" w:styleId="Hyperlink">
    <w:name w:val="Hyperlink"/>
    <w:basedOn w:val="DefaultParagraphFont"/>
    <w:uiPriority w:val="99"/>
    <w:unhideWhenUsed/>
    <w:rsid w:val="0068427B"/>
    <w:rPr>
      <w:color w:val="0000FF"/>
      <w:u w:val="single"/>
    </w:rPr>
  </w:style>
  <w:style w:type="paragraph" w:styleId="NormalWeb">
    <w:name w:val="Normal (Web)"/>
    <w:basedOn w:val="Normal"/>
    <w:uiPriority w:val="99"/>
    <w:unhideWhenUsed/>
    <w:rsid w:val="00F8260F"/>
    <w:pPr>
      <w:spacing w:before="100" w:beforeAutospacing="1" w:after="100" w:afterAutospacing="1"/>
    </w:pPr>
  </w:style>
  <w:style w:type="paragraph" w:styleId="Header">
    <w:name w:val="header"/>
    <w:basedOn w:val="Normal"/>
    <w:link w:val="HeaderChar"/>
    <w:uiPriority w:val="99"/>
    <w:unhideWhenUsed/>
    <w:rsid w:val="00125873"/>
    <w:pPr>
      <w:tabs>
        <w:tab w:val="center" w:pos="4513"/>
        <w:tab w:val="right" w:pos="9026"/>
      </w:tabs>
    </w:pPr>
  </w:style>
  <w:style w:type="character" w:customStyle="1" w:styleId="HeaderChar">
    <w:name w:val="Header Char"/>
    <w:basedOn w:val="DefaultParagraphFont"/>
    <w:link w:val="Header"/>
    <w:uiPriority w:val="99"/>
    <w:rsid w:val="00125873"/>
    <w:rPr>
      <w:rFonts w:ascii="Times New Roman" w:hAnsi="Times New Roman" w:cs="Times New Roman"/>
      <w:sz w:val="24"/>
      <w:szCs w:val="24"/>
    </w:rPr>
  </w:style>
  <w:style w:type="paragraph" w:styleId="Footer">
    <w:name w:val="footer"/>
    <w:basedOn w:val="Normal"/>
    <w:link w:val="FooterChar"/>
    <w:uiPriority w:val="99"/>
    <w:unhideWhenUsed/>
    <w:rsid w:val="00125873"/>
    <w:pPr>
      <w:tabs>
        <w:tab w:val="center" w:pos="4513"/>
        <w:tab w:val="right" w:pos="9026"/>
      </w:tabs>
    </w:pPr>
  </w:style>
  <w:style w:type="character" w:customStyle="1" w:styleId="FooterChar">
    <w:name w:val="Footer Char"/>
    <w:basedOn w:val="DefaultParagraphFont"/>
    <w:link w:val="Footer"/>
    <w:uiPriority w:val="99"/>
    <w:rsid w:val="00125873"/>
    <w:rPr>
      <w:rFonts w:ascii="Times New Roman" w:hAnsi="Times New Roman" w:cs="Times New Roman"/>
      <w:sz w:val="24"/>
      <w:szCs w:val="24"/>
    </w:rPr>
  </w:style>
  <w:style w:type="character" w:customStyle="1" w:styleId="apple-converted-space">
    <w:name w:val="apple-converted-space"/>
    <w:basedOn w:val="DefaultParagraphFont"/>
    <w:rsid w:val="00EB6EE7"/>
  </w:style>
  <w:style w:type="character" w:customStyle="1" w:styleId="UnresolvedMention1">
    <w:name w:val="Unresolved Mention1"/>
    <w:basedOn w:val="DefaultParagraphFont"/>
    <w:uiPriority w:val="99"/>
    <w:semiHidden/>
    <w:unhideWhenUsed/>
    <w:rsid w:val="001213FA"/>
    <w:rPr>
      <w:color w:val="605E5C"/>
      <w:shd w:val="clear" w:color="auto" w:fill="E1DFDD"/>
    </w:rPr>
  </w:style>
  <w:style w:type="character" w:customStyle="1" w:styleId="UnresolvedMention2">
    <w:name w:val="Unresolved Mention2"/>
    <w:basedOn w:val="DefaultParagraphFont"/>
    <w:uiPriority w:val="99"/>
    <w:rsid w:val="004E0A12"/>
    <w:rPr>
      <w:color w:val="605E5C"/>
      <w:shd w:val="clear" w:color="auto" w:fill="E1DFDD"/>
    </w:rPr>
  </w:style>
  <w:style w:type="character" w:customStyle="1" w:styleId="UnresolvedMention3">
    <w:name w:val="Unresolved Mention3"/>
    <w:basedOn w:val="DefaultParagraphFont"/>
    <w:uiPriority w:val="99"/>
    <w:rsid w:val="009D750A"/>
    <w:rPr>
      <w:color w:val="605E5C"/>
      <w:shd w:val="clear" w:color="auto" w:fill="E1DFDD"/>
    </w:rPr>
  </w:style>
  <w:style w:type="character" w:customStyle="1" w:styleId="ListParagraphChar">
    <w:name w:val="List Paragraph Char"/>
    <w:aliases w:val="Premier Char,References Char,List Paragraph1 Char,Liste couleur - Accent 11 Char,Liste couleur - Accent 111 Char,Numbered List Paragraph Char,Bullets Char,ReferencesCxSpLast Char,Bullet List Char,FooterText Char,numbered Char"/>
    <w:link w:val="ListParagraph"/>
    <w:uiPriority w:val="34"/>
    <w:rsid w:val="001950C1"/>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941B6B"/>
    <w:rPr>
      <w:color w:val="800080" w:themeColor="followedHyperlink"/>
      <w:u w:val="single"/>
    </w:rPr>
  </w:style>
  <w:style w:type="character" w:styleId="UnresolvedMention">
    <w:name w:val="Unresolved Mention"/>
    <w:basedOn w:val="DefaultParagraphFont"/>
    <w:uiPriority w:val="99"/>
    <w:semiHidden/>
    <w:unhideWhenUsed/>
    <w:rsid w:val="00941B6B"/>
    <w:rPr>
      <w:color w:val="605E5C"/>
      <w:shd w:val="clear" w:color="auto" w:fill="E1DFDD"/>
    </w:rPr>
  </w:style>
  <w:style w:type="paragraph" w:customStyle="1" w:styleId="Body">
    <w:name w:val="Body"/>
    <w:rsid w:val="00614598"/>
    <w:pPr>
      <w:pBdr>
        <w:top w:val="nil"/>
        <w:left w:val="nil"/>
        <w:bottom w:val="nil"/>
        <w:right w:val="nil"/>
        <w:between w:val="nil"/>
        <w:bar w:val="nil"/>
      </w:pBdr>
    </w:pPr>
    <w:rPr>
      <w:rFonts w:ascii="Calibri" w:eastAsia="Arial Unicode MS" w:hAnsi="Calibri" w:cs="Arial Unicode MS"/>
      <w:color w:val="000000"/>
      <w:u w:color="000000"/>
      <w:bdr w:val="nil"/>
      <w:lang w:eastAsia="en-GB"/>
      <w14:textOutline w14:w="0" w14:cap="flat" w14:cmpd="sng" w14:algn="ctr">
        <w14:noFill/>
        <w14:prstDash w14:val="solid"/>
        <w14:bevel/>
      </w14:textOutline>
    </w:rPr>
  </w:style>
  <w:style w:type="character" w:customStyle="1" w:styleId="Link">
    <w:name w:val="Link"/>
    <w:rsid w:val="00614598"/>
    <w:rPr>
      <w:color w:val="0000FF"/>
      <w:u w:val="single" w:color="0000FF"/>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349129">
      <w:bodyDiv w:val="1"/>
      <w:marLeft w:val="0"/>
      <w:marRight w:val="0"/>
      <w:marTop w:val="0"/>
      <w:marBottom w:val="0"/>
      <w:divBdr>
        <w:top w:val="none" w:sz="0" w:space="0" w:color="auto"/>
        <w:left w:val="none" w:sz="0" w:space="0" w:color="auto"/>
        <w:bottom w:val="none" w:sz="0" w:space="0" w:color="auto"/>
        <w:right w:val="none" w:sz="0" w:space="0" w:color="auto"/>
      </w:divBdr>
    </w:div>
    <w:div w:id="365763810">
      <w:bodyDiv w:val="1"/>
      <w:marLeft w:val="0"/>
      <w:marRight w:val="0"/>
      <w:marTop w:val="0"/>
      <w:marBottom w:val="0"/>
      <w:divBdr>
        <w:top w:val="none" w:sz="0" w:space="0" w:color="auto"/>
        <w:left w:val="none" w:sz="0" w:space="0" w:color="auto"/>
        <w:bottom w:val="none" w:sz="0" w:space="0" w:color="auto"/>
        <w:right w:val="none" w:sz="0" w:space="0" w:color="auto"/>
      </w:divBdr>
    </w:div>
    <w:div w:id="369497700">
      <w:bodyDiv w:val="1"/>
      <w:marLeft w:val="0"/>
      <w:marRight w:val="0"/>
      <w:marTop w:val="0"/>
      <w:marBottom w:val="0"/>
      <w:divBdr>
        <w:top w:val="none" w:sz="0" w:space="0" w:color="auto"/>
        <w:left w:val="none" w:sz="0" w:space="0" w:color="auto"/>
        <w:bottom w:val="none" w:sz="0" w:space="0" w:color="auto"/>
        <w:right w:val="none" w:sz="0" w:space="0" w:color="auto"/>
      </w:divBdr>
    </w:div>
    <w:div w:id="451286536">
      <w:bodyDiv w:val="1"/>
      <w:marLeft w:val="0"/>
      <w:marRight w:val="0"/>
      <w:marTop w:val="0"/>
      <w:marBottom w:val="0"/>
      <w:divBdr>
        <w:top w:val="none" w:sz="0" w:space="0" w:color="auto"/>
        <w:left w:val="none" w:sz="0" w:space="0" w:color="auto"/>
        <w:bottom w:val="none" w:sz="0" w:space="0" w:color="auto"/>
        <w:right w:val="none" w:sz="0" w:space="0" w:color="auto"/>
      </w:divBdr>
    </w:div>
    <w:div w:id="542719170">
      <w:bodyDiv w:val="1"/>
      <w:marLeft w:val="0"/>
      <w:marRight w:val="0"/>
      <w:marTop w:val="0"/>
      <w:marBottom w:val="0"/>
      <w:divBdr>
        <w:top w:val="none" w:sz="0" w:space="0" w:color="auto"/>
        <w:left w:val="none" w:sz="0" w:space="0" w:color="auto"/>
        <w:bottom w:val="none" w:sz="0" w:space="0" w:color="auto"/>
        <w:right w:val="none" w:sz="0" w:space="0" w:color="auto"/>
      </w:divBdr>
    </w:div>
    <w:div w:id="657073215">
      <w:bodyDiv w:val="1"/>
      <w:marLeft w:val="0"/>
      <w:marRight w:val="0"/>
      <w:marTop w:val="0"/>
      <w:marBottom w:val="0"/>
      <w:divBdr>
        <w:top w:val="none" w:sz="0" w:space="0" w:color="auto"/>
        <w:left w:val="none" w:sz="0" w:space="0" w:color="auto"/>
        <w:bottom w:val="none" w:sz="0" w:space="0" w:color="auto"/>
        <w:right w:val="none" w:sz="0" w:space="0" w:color="auto"/>
      </w:divBdr>
    </w:div>
    <w:div w:id="723021460">
      <w:bodyDiv w:val="1"/>
      <w:marLeft w:val="0"/>
      <w:marRight w:val="0"/>
      <w:marTop w:val="0"/>
      <w:marBottom w:val="0"/>
      <w:divBdr>
        <w:top w:val="none" w:sz="0" w:space="0" w:color="auto"/>
        <w:left w:val="none" w:sz="0" w:space="0" w:color="auto"/>
        <w:bottom w:val="none" w:sz="0" w:space="0" w:color="auto"/>
        <w:right w:val="none" w:sz="0" w:space="0" w:color="auto"/>
      </w:divBdr>
    </w:div>
    <w:div w:id="834414797">
      <w:bodyDiv w:val="1"/>
      <w:marLeft w:val="0"/>
      <w:marRight w:val="0"/>
      <w:marTop w:val="0"/>
      <w:marBottom w:val="0"/>
      <w:divBdr>
        <w:top w:val="none" w:sz="0" w:space="0" w:color="auto"/>
        <w:left w:val="none" w:sz="0" w:space="0" w:color="auto"/>
        <w:bottom w:val="none" w:sz="0" w:space="0" w:color="auto"/>
        <w:right w:val="none" w:sz="0" w:space="0" w:color="auto"/>
      </w:divBdr>
    </w:div>
    <w:div w:id="1014260119">
      <w:bodyDiv w:val="1"/>
      <w:marLeft w:val="0"/>
      <w:marRight w:val="0"/>
      <w:marTop w:val="0"/>
      <w:marBottom w:val="0"/>
      <w:divBdr>
        <w:top w:val="none" w:sz="0" w:space="0" w:color="auto"/>
        <w:left w:val="none" w:sz="0" w:space="0" w:color="auto"/>
        <w:bottom w:val="none" w:sz="0" w:space="0" w:color="auto"/>
        <w:right w:val="none" w:sz="0" w:space="0" w:color="auto"/>
      </w:divBdr>
    </w:div>
    <w:div w:id="1405301027">
      <w:bodyDiv w:val="1"/>
      <w:marLeft w:val="0"/>
      <w:marRight w:val="0"/>
      <w:marTop w:val="0"/>
      <w:marBottom w:val="0"/>
      <w:divBdr>
        <w:top w:val="none" w:sz="0" w:space="0" w:color="auto"/>
        <w:left w:val="none" w:sz="0" w:space="0" w:color="auto"/>
        <w:bottom w:val="none" w:sz="0" w:space="0" w:color="auto"/>
        <w:right w:val="none" w:sz="0" w:space="0" w:color="auto"/>
      </w:divBdr>
      <w:divsChild>
        <w:div w:id="2014606206">
          <w:marLeft w:val="-108"/>
          <w:marRight w:val="0"/>
          <w:marTop w:val="0"/>
          <w:marBottom w:val="0"/>
          <w:divBdr>
            <w:top w:val="none" w:sz="0" w:space="0" w:color="auto"/>
            <w:left w:val="none" w:sz="0" w:space="0" w:color="auto"/>
            <w:bottom w:val="none" w:sz="0" w:space="0" w:color="auto"/>
            <w:right w:val="none" w:sz="0" w:space="0" w:color="auto"/>
          </w:divBdr>
        </w:div>
      </w:divsChild>
    </w:div>
    <w:div w:id="1421104307">
      <w:bodyDiv w:val="1"/>
      <w:marLeft w:val="0"/>
      <w:marRight w:val="0"/>
      <w:marTop w:val="0"/>
      <w:marBottom w:val="0"/>
      <w:divBdr>
        <w:top w:val="none" w:sz="0" w:space="0" w:color="auto"/>
        <w:left w:val="none" w:sz="0" w:space="0" w:color="auto"/>
        <w:bottom w:val="none" w:sz="0" w:space="0" w:color="auto"/>
        <w:right w:val="none" w:sz="0" w:space="0" w:color="auto"/>
      </w:divBdr>
    </w:div>
    <w:div w:id="1482697626">
      <w:bodyDiv w:val="1"/>
      <w:marLeft w:val="0"/>
      <w:marRight w:val="0"/>
      <w:marTop w:val="0"/>
      <w:marBottom w:val="0"/>
      <w:divBdr>
        <w:top w:val="none" w:sz="0" w:space="0" w:color="auto"/>
        <w:left w:val="none" w:sz="0" w:space="0" w:color="auto"/>
        <w:bottom w:val="none" w:sz="0" w:space="0" w:color="auto"/>
        <w:right w:val="none" w:sz="0" w:space="0" w:color="auto"/>
      </w:divBdr>
    </w:div>
    <w:div w:id="1681198417">
      <w:bodyDiv w:val="1"/>
      <w:marLeft w:val="0"/>
      <w:marRight w:val="0"/>
      <w:marTop w:val="0"/>
      <w:marBottom w:val="0"/>
      <w:divBdr>
        <w:top w:val="none" w:sz="0" w:space="0" w:color="auto"/>
        <w:left w:val="none" w:sz="0" w:space="0" w:color="auto"/>
        <w:bottom w:val="none" w:sz="0" w:space="0" w:color="auto"/>
        <w:right w:val="none" w:sz="0" w:space="0" w:color="auto"/>
      </w:divBdr>
    </w:div>
    <w:div w:id="1801454124">
      <w:bodyDiv w:val="1"/>
      <w:marLeft w:val="0"/>
      <w:marRight w:val="0"/>
      <w:marTop w:val="0"/>
      <w:marBottom w:val="0"/>
      <w:divBdr>
        <w:top w:val="none" w:sz="0" w:space="0" w:color="auto"/>
        <w:left w:val="none" w:sz="0" w:space="0" w:color="auto"/>
        <w:bottom w:val="none" w:sz="0" w:space="0" w:color="auto"/>
        <w:right w:val="none" w:sz="0" w:space="0" w:color="auto"/>
      </w:divBdr>
    </w:div>
    <w:div w:id="1949391796">
      <w:bodyDiv w:val="1"/>
      <w:marLeft w:val="0"/>
      <w:marRight w:val="0"/>
      <w:marTop w:val="0"/>
      <w:marBottom w:val="0"/>
      <w:divBdr>
        <w:top w:val="none" w:sz="0" w:space="0" w:color="auto"/>
        <w:left w:val="none" w:sz="0" w:space="0" w:color="auto"/>
        <w:bottom w:val="none" w:sz="0" w:space="0" w:color="auto"/>
        <w:right w:val="none" w:sz="0" w:space="0" w:color="auto"/>
      </w:divBdr>
    </w:div>
    <w:div w:id="2014993593">
      <w:bodyDiv w:val="1"/>
      <w:marLeft w:val="0"/>
      <w:marRight w:val="0"/>
      <w:marTop w:val="0"/>
      <w:marBottom w:val="0"/>
      <w:divBdr>
        <w:top w:val="none" w:sz="0" w:space="0" w:color="auto"/>
        <w:left w:val="none" w:sz="0" w:space="0" w:color="auto"/>
        <w:bottom w:val="none" w:sz="0" w:space="0" w:color="auto"/>
        <w:right w:val="none" w:sz="0" w:space="0" w:color="auto"/>
      </w:divBdr>
      <w:divsChild>
        <w:div w:id="523716286">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allianceformalariaprevention.com/about/amp-guidelines-and-statements/" TargetMode="External"/><Relationship Id="rId3" Type="http://schemas.openxmlformats.org/officeDocument/2006/relationships/customXml" Target="../customXml/item3.xml"/><Relationship Id="rId21" Type="http://schemas.openxmlformats.org/officeDocument/2006/relationships/hyperlink" Target="https://allianceformalariaprevention.com/amp-tools/tools-resources/"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allianceformalariaprevention.com/tools-guidanc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allianceformalariaprevention.com/about/amp-guidelines-and-state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llianceformalariaprevention.com/about/amp-guidelines-and-state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allianceformalariaprevention.com/about/amp-guidelines-and-statement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llianceformalariaprevention.com/wp-content/uploads/2019/01/IFR_AMP_Toolkit%20_report2015_Chapt6_EN_Brief2.pdf" TargetMode="External"/><Relationship Id="rId2" Type="http://schemas.openxmlformats.org/officeDocument/2006/relationships/hyperlink" Target="https://allianceformalariaprevention.com/wp-content/uploads/2019/01/IFR_AMP_Toolkit%20_report2015_Chapt6_EN_Brief5.pdf" TargetMode="External"/><Relationship Id="rId1" Type="http://schemas.openxmlformats.org/officeDocument/2006/relationships/hyperlink" Target="https://allianceformalariaprevention.com/amp-tools/amp-toolkit/" TargetMode="External"/><Relationship Id="rId6" Type="http://schemas.openxmlformats.org/officeDocument/2006/relationships/hyperlink" Target="https://www.who.int/emergencies/diseases/novel-coronavirus-2019/advice-for-public" TargetMode="External"/><Relationship Id="rId5" Type="http://schemas.openxmlformats.org/officeDocument/2006/relationships/hyperlink" Target="https://allianceformalariaprevention.com/about/amp-guidelines-and-statements/" TargetMode="External"/><Relationship Id="rId4" Type="http://schemas.openxmlformats.org/officeDocument/2006/relationships/hyperlink" Target="https://allianceformalariaprevention.com/about/amp-guidelines-and-statement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47EBD2B1C90D1449AB303A16AF0852D" ma:contentTypeVersion="17" ma:contentTypeDescription="Create a new document." ma:contentTypeScope="" ma:versionID="2af9f6d8eabde3d38dd54afd7b7a7e66">
  <xsd:schema xmlns:xsd="http://www.w3.org/2001/XMLSchema" xmlns:xs="http://www.w3.org/2001/XMLSchema" xmlns:p="http://schemas.microsoft.com/office/2006/metadata/properties" xmlns:ns2="6be9d52c-0e59-4906-b725-6ee576ebff1d" xmlns:ns3="26988bcc-216d-4c68-a0cd-417358c81203" targetNamespace="http://schemas.microsoft.com/office/2006/metadata/properties" ma:root="true" ma:fieldsID="c189bff8377530a58aaf55fa35a9e1b6" ns2:_="" ns3:_="">
    <xsd:import namespace="6be9d52c-0e59-4906-b725-6ee576ebff1d"/>
    <xsd:import namespace="26988bcc-216d-4c68-a0cd-417358c8120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RequestID"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9d52c-0e59-4906-b725-6ee576ebf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RequestID" ma:index="18" nillable="true" ma:displayName="RequestID" ma:internalName="RequestID">
      <xsd:simpleType>
        <xsd:restriction base="dms:Text">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14f832c-f6f1-485d-8901-6765a4832c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988bcc-216d-4c68-a0cd-417358c8120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ef2fb5b-53ec-41e1-87a7-8d82855348e6}" ma:internalName="TaxCatchAll" ma:showField="CatchAllData" ma:web="26988bcc-216d-4c68-a0cd-417358c812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be9d52c-0e59-4906-b725-6ee576ebff1d">
      <Terms xmlns="http://schemas.microsoft.com/office/infopath/2007/PartnerControls"/>
    </lcf76f155ced4ddcb4097134ff3c332f>
    <TaxCatchAll xmlns="26988bcc-216d-4c68-a0cd-417358c81203" xsi:nil="true"/>
    <RequestID xmlns="6be9d52c-0e59-4906-b725-6ee576ebff1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86F6C5-7381-4355-820D-D29F350931A1}">
  <ds:schemaRefs>
    <ds:schemaRef ds:uri="http://schemas.openxmlformats.org/officeDocument/2006/bibliography"/>
  </ds:schemaRefs>
</ds:datastoreItem>
</file>

<file path=customXml/itemProps2.xml><?xml version="1.0" encoding="utf-8"?>
<ds:datastoreItem xmlns:ds="http://schemas.openxmlformats.org/officeDocument/2006/customXml" ds:itemID="{BA064B2C-5EE6-453B-A8E9-FADC733D0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e9d52c-0e59-4906-b725-6ee576ebff1d"/>
    <ds:schemaRef ds:uri="26988bcc-216d-4c68-a0cd-417358c81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99C386-2802-4821-B2B2-AF18409CAA60}">
  <ds:schemaRefs>
    <ds:schemaRef ds:uri="http://schemas.microsoft.com/office/2006/metadata/properties"/>
    <ds:schemaRef ds:uri="http://schemas.microsoft.com/office/infopath/2007/PartnerControls"/>
    <ds:schemaRef ds:uri="5134ff73-d63e-42a1-a628-1fd81b4c7758"/>
    <ds:schemaRef ds:uri="0b604a3c-689d-4a12-8886-2474bf82c5e0"/>
    <ds:schemaRef ds:uri="http://schemas.microsoft.com/sharepoint/v3"/>
    <ds:schemaRef ds:uri="6be9d52c-0e59-4906-b725-6ee576ebff1d"/>
    <ds:schemaRef ds:uri="26988bcc-216d-4c68-a0cd-417358c81203"/>
  </ds:schemaRefs>
</ds:datastoreItem>
</file>

<file path=customXml/itemProps4.xml><?xml version="1.0" encoding="utf-8"?>
<ds:datastoreItem xmlns:ds="http://schemas.openxmlformats.org/officeDocument/2006/customXml" ds:itemID="{156645A4-DBB9-4D02-AE59-B405212C99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6677</Words>
  <Characters>38060</Characters>
  <Application>Microsoft Office Word</Application>
  <DocSecurity>4</DocSecurity>
  <Lines>317</Lines>
  <Paragraphs>89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2022-09-14T14:14:00Z</dcterms:created>
  <dcterms:modified xsi:type="dcterms:W3CDTF">2022-09-14T14:14:00Z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0x010100847EBD2B1C90D1449AB303A16AF0852D</vt:lpwstr>
  </property>
  <property fmtid="{D5CDD505-2E9C-101B-9397-08002B2CF9AE}" pid="3" name="MediaServiceImageTags">
    <vt:lpwstr/>
  </property>
  <property fmtid="{D5CDD505-2E9C-101B-9397-08002B2CF9AE}" pid="4" name="MSIP_Label_6627b15a-80ec-4ef7-8353-f32e3c89bf3e_Enabled">
    <vt:lpwstr>true</vt:lpwstr>
  </property>
  <property fmtid="{D5CDD505-2E9C-101B-9397-08002B2CF9AE}" pid="5" name="MSIP_Label_6627b15a-80ec-4ef7-8353-f32e3c89bf3e_SetDate">
    <vt:lpwstr>2022-09-14T14:14:41Z</vt:lpwstr>
  </property>
  <property fmtid="{D5CDD505-2E9C-101B-9397-08002B2CF9AE}" pid="6" name="MSIP_Label_6627b15a-80ec-4ef7-8353-f32e3c89bf3e_Method">
    <vt:lpwstr>Privileged</vt:lpwstr>
  </property>
  <property fmtid="{D5CDD505-2E9C-101B-9397-08002B2CF9AE}" pid="7" name="MSIP_Label_6627b15a-80ec-4ef7-8353-f32e3c89bf3e_Name">
    <vt:lpwstr>IFRC Internal</vt:lpwstr>
  </property>
  <property fmtid="{D5CDD505-2E9C-101B-9397-08002B2CF9AE}" pid="8" name="MSIP_Label_6627b15a-80ec-4ef7-8353-f32e3c89bf3e_SiteId">
    <vt:lpwstr>a2b53be5-734e-4e6c-ab0d-d184f60fd917</vt:lpwstr>
  </property>
  <property fmtid="{D5CDD505-2E9C-101B-9397-08002B2CF9AE}" pid="9" name="MSIP_Label_6627b15a-80ec-4ef7-8353-f32e3c89bf3e_ActionId">
    <vt:lpwstr>a173d2be-1946-4fcd-b345-a60787f627e6</vt:lpwstr>
  </property>
  <property fmtid="{D5CDD505-2E9C-101B-9397-08002B2CF9AE}" pid="10" name="MSIP_Label_6627b15a-80ec-4ef7-8353-f32e3c89bf3e_ContentBits">
    <vt:lpwstr>2</vt:lpwstr>
  </property>
</Properties>
</file>