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96A441" w:rsidR="00D677FF" w:rsidRPr="004A7C85" w:rsidRDefault="00226DC1">
      <w:pPr>
        <w:rPr>
          <w:b/>
          <w:sz w:val="36"/>
          <w:szCs w:val="36"/>
          <w:lang w:val="fr-FR"/>
        </w:rPr>
      </w:pPr>
      <w:bookmarkStart w:id="0" w:name="_heading=h.gjdgxs" w:colFirst="0" w:colLast="0"/>
      <w:bookmarkEnd w:id="0"/>
      <w:r w:rsidRPr="004A7C85">
        <w:rPr>
          <w:b/>
          <w:sz w:val="36"/>
          <w:szCs w:val="36"/>
          <w:lang w:val="fr-FR"/>
        </w:rPr>
        <w:t>Modèle de rapport d</w:t>
      </w:r>
      <w:r w:rsidR="004A7C85">
        <w:rPr>
          <w:b/>
          <w:sz w:val="36"/>
          <w:szCs w:val="36"/>
          <w:lang w:val="fr-FR"/>
        </w:rPr>
        <w:t>’</w:t>
      </w:r>
      <w:r w:rsidRPr="004A7C85">
        <w:rPr>
          <w:b/>
          <w:sz w:val="36"/>
          <w:szCs w:val="36"/>
          <w:lang w:val="fr-FR"/>
        </w:rPr>
        <w:t>évaluation des processus</w:t>
      </w:r>
    </w:p>
    <w:p w14:paraId="00000002" w14:textId="77777777" w:rsidR="00D677FF" w:rsidRPr="004A7C85" w:rsidRDefault="00D677FF">
      <w:pPr>
        <w:rPr>
          <w:lang w:val="fr-FR"/>
        </w:rPr>
      </w:pP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5873"/>
      </w:tblGrid>
      <w:tr w:rsidR="00D677FF" w:rsidRPr="004A7C85" w14:paraId="558F5476" w14:textId="77777777">
        <w:tc>
          <w:tcPr>
            <w:tcW w:w="3369" w:type="dxa"/>
          </w:tcPr>
          <w:p w14:paraId="00000003" w14:textId="77777777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>Section</w:t>
            </w:r>
          </w:p>
        </w:tc>
        <w:tc>
          <w:tcPr>
            <w:tcW w:w="5873" w:type="dxa"/>
          </w:tcPr>
          <w:p w14:paraId="00000004" w14:textId="77777777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>Table des matières</w:t>
            </w:r>
          </w:p>
        </w:tc>
      </w:tr>
      <w:tr w:rsidR="00D677FF" w:rsidRPr="00B07043" w14:paraId="76A819E4" w14:textId="77777777">
        <w:tc>
          <w:tcPr>
            <w:tcW w:w="3369" w:type="dxa"/>
            <w:shd w:val="clear" w:color="auto" w:fill="auto"/>
          </w:tcPr>
          <w:p w14:paraId="00000005" w14:textId="77777777" w:rsidR="00D677FF" w:rsidRPr="004A7C85" w:rsidRDefault="00226DC1">
            <w:pPr>
              <w:tabs>
                <w:tab w:val="left" w:pos="2164"/>
              </w:tabs>
              <w:rPr>
                <w:lang w:val="fr-FR"/>
              </w:rPr>
            </w:pPr>
            <w:r w:rsidRPr="004A7C85">
              <w:rPr>
                <w:lang w:val="fr-FR"/>
              </w:rPr>
              <w:t>Résumé</w:t>
            </w:r>
            <w:r w:rsidRPr="004A7C85">
              <w:rPr>
                <w:lang w:val="fr-FR"/>
              </w:rPr>
              <w:tab/>
            </w:r>
          </w:p>
        </w:tc>
        <w:tc>
          <w:tcPr>
            <w:tcW w:w="5873" w:type="dxa"/>
            <w:shd w:val="clear" w:color="auto" w:fill="auto"/>
          </w:tcPr>
          <w:p w14:paraId="00000006" w14:textId="77777777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>Brève liste à puces ou numérotée</w:t>
            </w:r>
          </w:p>
        </w:tc>
      </w:tr>
      <w:tr w:rsidR="00D677FF" w:rsidRPr="00B07043" w14:paraId="4AB18499" w14:textId="77777777">
        <w:tc>
          <w:tcPr>
            <w:tcW w:w="3369" w:type="dxa"/>
          </w:tcPr>
          <w:p w14:paraId="00000007" w14:textId="042C5E97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 xml:space="preserve">1. </w:t>
            </w:r>
            <w:r w:rsidR="007B54D3">
              <w:rPr>
                <w:lang w:val="fr-FR"/>
              </w:rPr>
              <w:t>Contexte</w:t>
            </w:r>
          </w:p>
        </w:tc>
        <w:tc>
          <w:tcPr>
            <w:tcW w:w="5873" w:type="dxa"/>
          </w:tcPr>
          <w:p w14:paraId="00000008" w14:textId="7E308CEA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>Brève description (deux pages maximum) du contexte dans lequel l</w:t>
            </w:r>
            <w:r w:rsidR="004A7C85">
              <w:rPr>
                <w:lang w:val="fr-FR"/>
              </w:rPr>
              <w:t>’</w:t>
            </w:r>
            <w:r w:rsidRPr="004A7C85">
              <w:rPr>
                <w:lang w:val="fr-FR"/>
              </w:rPr>
              <w:t>évaluation des processus a eu lieu</w:t>
            </w:r>
            <w:r w:rsidR="004A7C85">
              <w:rPr>
                <w:lang w:val="fr-FR"/>
              </w:rPr>
              <w:t> </w:t>
            </w:r>
            <w:r w:rsidRPr="004A7C85">
              <w:rPr>
                <w:lang w:val="fr-FR"/>
              </w:rPr>
              <w:t xml:space="preserve">: </w:t>
            </w:r>
            <w:r w:rsidR="00B07043">
              <w:rPr>
                <w:lang w:val="fr-FR"/>
              </w:rPr>
              <w:t>statistiques sur l’</w:t>
            </w:r>
            <w:r w:rsidRPr="004A7C85">
              <w:rPr>
                <w:lang w:val="fr-FR"/>
              </w:rPr>
              <w:t>incidence du paludisme</w:t>
            </w:r>
            <w:r w:rsidR="004A7C85">
              <w:rPr>
                <w:lang w:val="fr-FR"/>
              </w:rPr>
              <w:t> </w:t>
            </w:r>
            <w:r w:rsidRPr="004A7C85">
              <w:rPr>
                <w:lang w:val="fr-FR"/>
              </w:rPr>
              <w:t>; ratio entre accès aux MII et utilisation de celles-ci</w:t>
            </w:r>
            <w:r w:rsidR="004A7C85">
              <w:rPr>
                <w:lang w:val="fr-FR"/>
              </w:rPr>
              <w:t> </w:t>
            </w:r>
            <w:r w:rsidRPr="004A7C85">
              <w:rPr>
                <w:lang w:val="fr-FR"/>
              </w:rPr>
              <w:t xml:space="preserve">; </w:t>
            </w:r>
            <w:sdt>
              <w:sdtPr>
                <w:rPr>
                  <w:lang w:val="fr-FR"/>
                </w:rPr>
                <w:tag w:val="goog_rdk_0"/>
                <w:id w:val="1408027447"/>
              </w:sdtPr>
              <w:sdtEndPr/>
              <w:sdtContent/>
            </w:sdt>
            <w:r w:rsidRPr="004A7C85">
              <w:rPr>
                <w:lang w:val="fr-FR"/>
              </w:rPr>
              <w:t xml:space="preserve">principaux </w:t>
            </w:r>
            <w:r w:rsidR="00141516" w:rsidRPr="004A7C85">
              <w:rPr>
                <w:lang w:val="fr-FR"/>
              </w:rPr>
              <w:t>objectifs</w:t>
            </w:r>
            <w:r w:rsidRPr="004A7C85">
              <w:rPr>
                <w:lang w:val="fr-FR"/>
              </w:rPr>
              <w:t xml:space="preserve"> de la campagne</w:t>
            </w:r>
            <w:r w:rsidR="00141516" w:rsidRPr="004A7C85">
              <w:rPr>
                <w:lang w:val="fr-FR"/>
              </w:rPr>
              <w:t xml:space="preserve"> (couverture)</w:t>
            </w:r>
            <w:r w:rsidR="004A7C85">
              <w:rPr>
                <w:lang w:val="fr-FR"/>
              </w:rPr>
              <w:t> </w:t>
            </w:r>
            <w:r w:rsidRPr="004A7C85">
              <w:rPr>
                <w:lang w:val="fr-FR"/>
              </w:rPr>
              <w:t>; portée géographique (nationale, régionale, roulante</w:t>
            </w:r>
            <w:sdt>
              <w:sdtPr>
                <w:rPr>
                  <w:lang w:val="fr-FR"/>
                </w:rPr>
                <w:tag w:val="goog_rdk_3"/>
                <w:id w:val="116735044"/>
              </w:sdtPr>
              <w:sdtEndPr/>
              <w:sdtContent>
                <w:r w:rsidRPr="004A7C85">
                  <w:rPr>
                    <w:lang w:val="fr-FR"/>
                  </w:rPr>
                  <w:t>)</w:t>
                </w:r>
                <w:r w:rsidR="004A7C85">
                  <w:rPr>
                    <w:lang w:val="fr-FR"/>
                  </w:rPr>
                  <w:t> </w:t>
                </w:r>
                <w:r w:rsidRPr="004A7C85">
                  <w:rPr>
                    <w:lang w:val="fr-FR"/>
                  </w:rPr>
                  <w:t>; type</w:t>
                </w:r>
                <w:r w:rsidR="002A497A">
                  <w:rPr>
                    <w:lang w:val="fr-FR"/>
                  </w:rPr>
                  <w:t>(s)</w:t>
                </w:r>
                <w:r w:rsidRPr="004A7C85">
                  <w:rPr>
                    <w:lang w:val="fr-FR"/>
                  </w:rPr>
                  <w:t xml:space="preserve"> de MII distribuées</w:t>
                </w:r>
                <w:r w:rsidR="004A7C85">
                  <w:rPr>
                    <w:lang w:val="fr-FR"/>
                  </w:rPr>
                  <w:t> </w:t>
                </w:r>
                <w:r w:rsidRPr="004A7C85">
                  <w:rPr>
                    <w:lang w:val="fr-FR"/>
                  </w:rPr>
                  <w:t>;</w:t>
                </w:r>
              </w:sdtContent>
            </w:sdt>
            <w:r w:rsidRPr="004A7C85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tag w:val="goog_rdk_5"/>
                <w:id w:val="-471751063"/>
              </w:sdtPr>
              <w:sdtEndPr/>
              <w:sdtContent/>
            </w:sdt>
            <w:r w:rsidRPr="004A7C85">
              <w:rPr>
                <w:lang w:val="fr-FR"/>
              </w:rPr>
              <w:t xml:space="preserve">partenaires de financement et de mise en </w:t>
            </w:r>
            <w:r w:rsidR="004A7C85">
              <w:rPr>
                <w:lang w:val="fr-FR"/>
              </w:rPr>
              <w:t>œ</w:t>
            </w:r>
            <w:r w:rsidRPr="004A7C85">
              <w:rPr>
                <w:lang w:val="fr-FR"/>
              </w:rPr>
              <w:t>uvre, etc.</w:t>
            </w:r>
          </w:p>
        </w:tc>
      </w:tr>
      <w:tr w:rsidR="00D677FF" w:rsidRPr="00B07043" w14:paraId="1738CC0F" w14:textId="77777777">
        <w:tc>
          <w:tcPr>
            <w:tcW w:w="3369" w:type="dxa"/>
          </w:tcPr>
          <w:p w14:paraId="00000009" w14:textId="77777777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>2. Objectifs et portée</w:t>
            </w:r>
          </w:p>
        </w:tc>
        <w:tc>
          <w:tcPr>
            <w:tcW w:w="5873" w:type="dxa"/>
          </w:tcPr>
          <w:p w14:paraId="0000000A" w14:textId="279AEBA3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>Objectifs de l</w:t>
            </w:r>
            <w:r w:rsidR="004A7C85">
              <w:rPr>
                <w:lang w:val="fr-FR"/>
              </w:rPr>
              <w:t>’</w:t>
            </w:r>
            <w:r w:rsidRPr="004A7C85">
              <w:rPr>
                <w:lang w:val="fr-FR"/>
              </w:rPr>
              <w:t>évaluation des processus, brève description des processus observés et précisions sur la zone géographique visée.</w:t>
            </w:r>
          </w:p>
        </w:tc>
      </w:tr>
      <w:tr w:rsidR="00D677FF" w:rsidRPr="004A7C85" w14:paraId="78F91331" w14:textId="77777777">
        <w:tc>
          <w:tcPr>
            <w:tcW w:w="3369" w:type="dxa"/>
          </w:tcPr>
          <w:p w14:paraId="0000000B" w14:textId="77777777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>3. Méthodologie</w:t>
            </w:r>
          </w:p>
        </w:tc>
        <w:tc>
          <w:tcPr>
            <w:tcW w:w="5873" w:type="dxa"/>
          </w:tcPr>
          <w:p w14:paraId="0000000C" w14:textId="2CF5B043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>Détail des méthodes employées pour évaluer les processus</w:t>
            </w:r>
            <w:r w:rsidR="004A7C85">
              <w:rPr>
                <w:lang w:val="fr-FR"/>
              </w:rPr>
              <w:t> </w:t>
            </w:r>
            <w:r w:rsidRPr="004A7C85">
              <w:rPr>
                <w:lang w:val="fr-FR"/>
              </w:rPr>
              <w:t xml:space="preserve">: documentation, observation directe de la mise en </w:t>
            </w:r>
            <w:r w:rsidR="004A7C85">
              <w:rPr>
                <w:lang w:val="fr-FR"/>
              </w:rPr>
              <w:t>œ</w:t>
            </w:r>
            <w:r w:rsidRPr="004A7C85">
              <w:rPr>
                <w:lang w:val="fr-FR"/>
              </w:rPr>
              <w:t xml:space="preserve">uvre, entretiens avec des informateurs clés, discussions thématiques de groupe, etc. </w:t>
            </w:r>
            <w:r w:rsidR="0063010F" w:rsidRPr="004A7C85">
              <w:rPr>
                <w:lang w:val="fr-FR"/>
              </w:rPr>
              <w:t xml:space="preserve">Description des limites potentielles de cette méthodologie. </w:t>
            </w:r>
          </w:p>
        </w:tc>
      </w:tr>
      <w:tr w:rsidR="00D677FF" w:rsidRPr="00B07043" w14:paraId="06624467" w14:textId="77777777">
        <w:tc>
          <w:tcPr>
            <w:tcW w:w="3369" w:type="dxa"/>
          </w:tcPr>
          <w:p w14:paraId="0000000D" w14:textId="65BA6A95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 xml:space="preserve">4. Coordination, modalités de mise en </w:t>
            </w:r>
            <w:r w:rsidR="004A7C85">
              <w:rPr>
                <w:lang w:val="fr-FR"/>
              </w:rPr>
              <w:t>œ</w:t>
            </w:r>
            <w:r w:rsidRPr="004A7C85">
              <w:rPr>
                <w:lang w:val="fr-FR"/>
              </w:rPr>
              <w:t xml:space="preserve">uvre, et rôles et responsabilités </w:t>
            </w:r>
          </w:p>
        </w:tc>
        <w:tc>
          <w:tcPr>
            <w:tcW w:w="5873" w:type="dxa"/>
          </w:tcPr>
          <w:p w14:paraId="0000000E" w14:textId="7B061B15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 xml:space="preserve">Structure de coordination, rôles et responsabilités au sein des différents groupes centraux (inclure un organigramme si possible), </w:t>
            </w:r>
            <w:r w:rsidR="00BA4DB5">
              <w:rPr>
                <w:lang w:val="fr-FR"/>
              </w:rPr>
              <w:t xml:space="preserve">ainsi qu’à l’échelle </w:t>
            </w:r>
            <w:r w:rsidRPr="004A7C85">
              <w:rPr>
                <w:lang w:val="fr-FR"/>
              </w:rPr>
              <w:t>des régions, des districts et des communautés. Principaux partenaires de la campagne, et rôles et responsabilités des principales parties prenantes.</w:t>
            </w:r>
          </w:p>
        </w:tc>
      </w:tr>
      <w:tr w:rsidR="00D677FF" w:rsidRPr="00B07043" w14:paraId="66F2385A" w14:textId="77777777">
        <w:tc>
          <w:tcPr>
            <w:tcW w:w="3369" w:type="dxa"/>
          </w:tcPr>
          <w:p w14:paraId="0000000F" w14:textId="4A31961F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 xml:space="preserve">5. Mise en </w:t>
            </w:r>
            <w:r w:rsidR="004A7C85">
              <w:rPr>
                <w:lang w:val="fr-FR"/>
              </w:rPr>
              <w:t>œ</w:t>
            </w:r>
            <w:r w:rsidRPr="004A7C85">
              <w:rPr>
                <w:lang w:val="fr-FR"/>
              </w:rPr>
              <w:t>uvre</w:t>
            </w:r>
          </w:p>
        </w:tc>
        <w:tc>
          <w:tcPr>
            <w:tcW w:w="5873" w:type="dxa"/>
          </w:tcPr>
          <w:p w14:paraId="00000010" w14:textId="5A80A70F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>Description du déroulement de la campagne</w:t>
            </w:r>
            <w:r w:rsidR="004A7C85">
              <w:rPr>
                <w:lang w:val="fr-FR"/>
              </w:rPr>
              <w:t> </w:t>
            </w:r>
            <w:r w:rsidRPr="004A7C85">
              <w:rPr>
                <w:lang w:val="fr-FR"/>
              </w:rPr>
              <w:t>: micro-planification, gestion de la chaîne d</w:t>
            </w:r>
            <w:r w:rsidR="004A7C85">
              <w:rPr>
                <w:lang w:val="fr-FR"/>
              </w:rPr>
              <w:t>’</w:t>
            </w:r>
            <w:r w:rsidRPr="004A7C85">
              <w:rPr>
                <w:lang w:val="fr-FR"/>
              </w:rPr>
              <w:t xml:space="preserve">approvisionnement, transport, stockage, suivi et comptabilisation, formation, changement social et de comportement, recensement des </w:t>
            </w:r>
            <w:r w:rsidR="007B54D3">
              <w:rPr>
                <w:lang w:val="fr-FR"/>
              </w:rPr>
              <w:t>ménages</w:t>
            </w:r>
            <w:r w:rsidRPr="004A7C85">
              <w:rPr>
                <w:lang w:val="fr-FR"/>
              </w:rPr>
              <w:t xml:space="preserve">, traitement des données, distribution, supervision et suivi, </w:t>
            </w:r>
            <w:sdt>
              <w:sdtPr>
                <w:rPr>
                  <w:lang w:val="fr-FR"/>
                </w:rPr>
                <w:tag w:val="goog_rdk_6"/>
                <w:id w:val="97376277"/>
              </w:sdtPr>
              <w:sdtEndPr/>
              <w:sdtContent/>
            </w:sdt>
            <w:sdt>
              <w:sdtPr>
                <w:rPr>
                  <w:lang w:val="fr-FR"/>
                </w:rPr>
                <w:tag w:val="goog_rdk_7"/>
                <w:id w:val="432172567"/>
              </w:sdtPr>
              <w:sdtEndPr/>
              <w:sdtContent/>
            </w:sdt>
            <w:r w:rsidRPr="004A7C85">
              <w:rPr>
                <w:lang w:val="fr-FR"/>
              </w:rPr>
              <w:t>présentation de rapports. Cette section doit indiquer les éventuelles mesures d</w:t>
            </w:r>
            <w:r w:rsidR="004A7C85">
              <w:rPr>
                <w:lang w:val="fr-FR"/>
              </w:rPr>
              <w:t>’</w:t>
            </w:r>
            <w:r w:rsidRPr="004A7C85">
              <w:rPr>
                <w:lang w:val="fr-FR"/>
              </w:rPr>
              <w:t>adap</w:t>
            </w:r>
            <w:r w:rsidR="004A7C85">
              <w:rPr>
                <w:lang w:val="fr-FR"/>
              </w:rPr>
              <w:t>ta</w:t>
            </w:r>
            <w:r w:rsidRPr="004A7C85">
              <w:rPr>
                <w:lang w:val="fr-FR"/>
              </w:rPr>
              <w:t>tion liées au C</w:t>
            </w:r>
            <w:r w:rsidR="007B54D3">
              <w:rPr>
                <w:lang w:val="fr-FR"/>
              </w:rPr>
              <w:t>ovid</w:t>
            </w:r>
            <w:r w:rsidRPr="004A7C85">
              <w:rPr>
                <w:lang w:val="fr-FR"/>
              </w:rPr>
              <w:t>-19 ou à la distribution de plusieurs types de MII.</w:t>
            </w:r>
            <w:r w:rsidR="00141516" w:rsidRPr="004A7C85">
              <w:rPr>
                <w:lang w:val="fr-FR"/>
              </w:rPr>
              <w:t xml:space="preserve"> </w:t>
            </w:r>
          </w:p>
        </w:tc>
      </w:tr>
      <w:tr w:rsidR="00D677FF" w:rsidRPr="00B07043" w14:paraId="7568D0B3" w14:textId="77777777">
        <w:tc>
          <w:tcPr>
            <w:tcW w:w="3369" w:type="dxa"/>
          </w:tcPr>
          <w:p w14:paraId="00000011" w14:textId="77777777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>6. Recommandations</w:t>
            </w:r>
          </w:p>
        </w:tc>
        <w:tc>
          <w:tcPr>
            <w:tcW w:w="5873" w:type="dxa"/>
          </w:tcPr>
          <w:p w14:paraId="00000012" w14:textId="560E51A9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>Tableau indiquant les enseignements et recommandations issus de l</w:t>
            </w:r>
            <w:r w:rsidR="004A7C85">
              <w:rPr>
                <w:lang w:val="fr-FR"/>
              </w:rPr>
              <w:t>’</w:t>
            </w:r>
            <w:r w:rsidRPr="004A7C85">
              <w:rPr>
                <w:lang w:val="fr-FR"/>
              </w:rPr>
              <w:t xml:space="preserve">évaluation, dans tous </w:t>
            </w:r>
            <w:r w:rsidR="004A7C85">
              <w:rPr>
                <w:lang w:val="fr-FR"/>
              </w:rPr>
              <w:t>l</w:t>
            </w:r>
            <w:r w:rsidRPr="004A7C85">
              <w:rPr>
                <w:lang w:val="fr-FR"/>
              </w:rPr>
              <w:t>es domaines suivants</w:t>
            </w:r>
            <w:r w:rsidR="004A7C85">
              <w:rPr>
                <w:lang w:val="fr-FR"/>
              </w:rPr>
              <w:t xml:space="preserve"> ou une partie d’entre eux </w:t>
            </w:r>
            <w:r w:rsidRPr="004A7C85">
              <w:rPr>
                <w:lang w:val="fr-FR"/>
              </w:rPr>
              <w:t>:</w:t>
            </w:r>
          </w:p>
          <w:p w14:paraId="00000013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Coordination</w:t>
            </w:r>
          </w:p>
          <w:p w14:paraId="00000014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Documentation</w:t>
            </w:r>
          </w:p>
          <w:p w14:paraId="00000015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Calendrier</w:t>
            </w:r>
          </w:p>
          <w:p w14:paraId="00000016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Budget</w:t>
            </w:r>
          </w:p>
          <w:p w14:paraId="00000017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Stratégies urbaines et rurales</w:t>
            </w:r>
          </w:p>
          <w:p w14:paraId="00000018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Micro-planification</w:t>
            </w:r>
          </w:p>
          <w:p w14:paraId="00000019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Formation</w:t>
            </w:r>
          </w:p>
          <w:p w14:paraId="0000001A" w14:textId="1413FEBB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 xml:space="preserve">Recensement des </w:t>
            </w:r>
            <w:r w:rsidR="007B54D3">
              <w:rPr>
                <w:color w:val="000000"/>
                <w:lang w:val="fr-FR"/>
              </w:rPr>
              <w:t>ménage</w:t>
            </w:r>
            <w:r w:rsidRPr="004A7C85">
              <w:rPr>
                <w:color w:val="000000"/>
                <w:lang w:val="fr-FR"/>
              </w:rPr>
              <w:t>s</w:t>
            </w:r>
          </w:p>
          <w:p w14:paraId="0000001B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Logistique</w:t>
            </w:r>
          </w:p>
          <w:p w14:paraId="0000001C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Changement social et de comportement</w:t>
            </w:r>
          </w:p>
          <w:p w14:paraId="0000001D" w14:textId="7C934104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Distribution de</w:t>
            </w:r>
            <w:r w:rsidR="00210CBA">
              <w:rPr>
                <w:color w:val="000000"/>
                <w:lang w:val="fr-FR"/>
              </w:rPr>
              <w:t>s</w:t>
            </w:r>
            <w:r w:rsidRPr="004A7C85">
              <w:rPr>
                <w:color w:val="000000"/>
                <w:lang w:val="fr-FR"/>
              </w:rPr>
              <w:t xml:space="preserve"> MII</w:t>
            </w:r>
          </w:p>
          <w:p w14:paraId="0000001E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Supervision et suivi</w:t>
            </w:r>
          </w:p>
          <w:p w14:paraId="0000001F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lastRenderedPageBreak/>
              <w:t>Gestion financière</w:t>
            </w:r>
          </w:p>
          <w:p w14:paraId="00000020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Gestion des données</w:t>
            </w:r>
          </w:p>
          <w:p w14:paraId="00000021" w14:textId="77777777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Ressources humaines</w:t>
            </w:r>
          </w:p>
          <w:p w14:paraId="00000022" w14:textId="2B64686A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Mesures d</w:t>
            </w:r>
            <w:r w:rsidR="004A7C85">
              <w:rPr>
                <w:color w:val="000000"/>
                <w:lang w:val="fr-FR"/>
              </w:rPr>
              <w:t>’</w:t>
            </w:r>
            <w:r w:rsidRPr="004A7C85">
              <w:rPr>
                <w:color w:val="000000"/>
                <w:lang w:val="fr-FR"/>
              </w:rPr>
              <w:t>adaptation liées au C</w:t>
            </w:r>
            <w:r w:rsidR="007B54D3">
              <w:rPr>
                <w:color w:val="000000"/>
                <w:lang w:val="fr-FR"/>
              </w:rPr>
              <w:t>ovid</w:t>
            </w:r>
            <w:r w:rsidRPr="004A7C85">
              <w:rPr>
                <w:color w:val="000000"/>
                <w:lang w:val="fr-FR"/>
              </w:rPr>
              <w:t>-19</w:t>
            </w:r>
          </w:p>
          <w:p w14:paraId="00000023" w14:textId="132D5AC8" w:rsidR="00D677FF" w:rsidRPr="004A7C85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Mesures d</w:t>
            </w:r>
            <w:r w:rsidR="004A7C85">
              <w:rPr>
                <w:color w:val="000000"/>
                <w:lang w:val="fr-FR"/>
              </w:rPr>
              <w:t>’</w:t>
            </w:r>
            <w:r w:rsidRPr="004A7C85">
              <w:rPr>
                <w:color w:val="000000"/>
                <w:lang w:val="fr-FR"/>
              </w:rPr>
              <w:t>adaptation liées à la distribution de plusieurs types de MII</w:t>
            </w:r>
          </w:p>
        </w:tc>
      </w:tr>
      <w:tr w:rsidR="0084713F" w:rsidRPr="00B07043" w14:paraId="125FBB32" w14:textId="77777777">
        <w:tc>
          <w:tcPr>
            <w:tcW w:w="3369" w:type="dxa"/>
          </w:tcPr>
          <w:p w14:paraId="6B18D127" w14:textId="14D10A0E" w:rsidR="0084713F" w:rsidRPr="004A7C85" w:rsidRDefault="0084713F">
            <w:pPr>
              <w:rPr>
                <w:lang w:val="fr-FR"/>
              </w:rPr>
            </w:pPr>
            <w:r w:rsidRPr="004A7C85">
              <w:rPr>
                <w:lang w:val="fr-FR"/>
              </w:rPr>
              <w:lastRenderedPageBreak/>
              <w:t>7. Conclusion</w:t>
            </w:r>
          </w:p>
        </w:tc>
        <w:tc>
          <w:tcPr>
            <w:tcW w:w="5873" w:type="dxa"/>
          </w:tcPr>
          <w:p w14:paraId="321CB530" w14:textId="7261B2D4" w:rsidR="0084713F" w:rsidRPr="004A7C85" w:rsidRDefault="0084713F">
            <w:pPr>
              <w:rPr>
                <w:lang w:val="fr-FR"/>
              </w:rPr>
            </w:pPr>
            <w:r w:rsidRPr="004A7C85">
              <w:rPr>
                <w:lang w:val="fr-FR"/>
              </w:rPr>
              <w:t xml:space="preserve">Un ou deux paragraphes pour </w:t>
            </w:r>
            <w:r w:rsidR="00FA20BB" w:rsidRPr="004A7C85">
              <w:rPr>
                <w:lang w:val="fr-FR"/>
              </w:rPr>
              <w:t xml:space="preserve">résumer et </w:t>
            </w:r>
            <w:r w:rsidRPr="004A7C85">
              <w:rPr>
                <w:lang w:val="fr-FR"/>
              </w:rPr>
              <w:t>conclure le rapport.</w:t>
            </w:r>
          </w:p>
        </w:tc>
      </w:tr>
      <w:tr w:rsidR="00D677FF" w:rsidRPr="00B07043" w14:paraId="511B5478" w14:textId="77777777">
        <w:tc>
          <w:tcPr>
            <w:tcW w:w="3369" w:type="dxa"/>
          </w:tcPr>
          <w:p w14:paraId="00000024" w14:textId="77777777" w:rsidR="00D677FF" w:rsidRPr="004A7C85" w:rsidRDefault="00226DC1">
            <w:pPr>
              <w:rPr>
                <w:lang w:val="fr-FR"/>
              </w:rPr>
            </w:pPr>
            <w:r w:rsidRPr="004A7C85">
              <w:rPr>
                <w:lang w:val="fr-FR"/>
              </w:rPr>
              <w:t>Annexes</w:t>
            </w:r>
          </w:p>
        </w:tc>
        <w:tc>
          <w:tcPr>
            <w:tcW w:w="5873" w:type="dxa"/>
          </w:tcPr>
          <w:p w14:paraId="00000025" w14:textId="4963555A" w:rsidR="00D677FF" w:rsidRPr="004A7C85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Plan d</w:t>
            </w:r>
            <w:r w:rsidR="004A7C85">
              <w:rPr>
                <w:color w:val="000000"/>
                <w:lang w:val="fr-FR"/>
              </w:rPr>
              <w:t>’</w:t>
            </w:r>
            <w:r w:rsidRPr="004A7C85">
              <w:rPr>
                <w:color w:val="000000"/>
                <w:lang w:val="fr-FR"/>
              </w:rPr>
              <w:t>action de la campagne (comprenant les plans d</w:t>
            </w:r>
            <w:r w:rsidR="004A7C85">
              <w:rPr>
                <w:color w:val="000000"/>
                <w:lang w:val="fr-FR"/>
              </w:rPr>
              <w:t>’</w:t>
            </w:r>
            <w:r w:rsidRPr="004A7C85">
              <w:rPr>
                <w:color w:val="000000"/>
                <w:lang w:val="fr-FR"/>
              </w:rPr>
              <w:t>action en matière de changement social et de comportement, ainsi que de suivi et d</w:t>
            </w:r>
            <w:r w:rsidR="004A7C85">
              <w:rPr>
                <w:color w:val="000000"/>
                <w:lang w:val="fr-FR"/>
              </w:rPr>
              <w:t>’</w:t>
            </w:r>
            <w:r w:rsidRPr="004A7C85">
              <w:rPr>
                <w:color w:val="000000"/>
                <w:lang w:val="fr-FR"/>
              </w:rPr>
              <w:t xml:space="preserve">évaluation) </w:t>
            </w:r>
          </w:p>
          <w:p w14:paraId="00000026" w14:textId="3B523EA9" w:rsidR="00D677FF" w:rsidRPr="004A7C85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Plan d</w:t>
            </w:r>
            <w:r w:rsidR="004A7C85">
              <w:rPr>
                <w:color w:val="000000"/>
                <w:lang w:val="fr-FR"/>
              </w:rPr>
              <w:t>’</w:t>
            </w:r>
            <w:r w:rsidRPr="004A7C85">
              <w:rPr>
                <w:color w:val="000000"/>
                <w:lang w:val="fr-FR"/>
              </w:rPr>
              <w:t>action logistique</w:t>
            </w:r>
          </w:p>
          <w:p w14:paraId="00000027" w14:textId="77777777" w:rsidR="00D677FF" w:rsidRPr="004A7C85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Calendrier de la campagne</w:t>
            </w:r>
          </w:p>
          <w:p w14:paraId="00000028" w14:textId="77777777" w:rsidR="00D677FF" w:rsidRPr="004A7C85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Plan d’évaluation et d’atténuation des risques</w:t>
            </w:r>
          </w:p>
          <w:p w14:paraId="00000029" w14:textId="77777777" w:rsidR="00D677FF" w:rsidRPr="004A7C85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Budget</w:t>
            </w:r>
          </w:p>
          <w:p w14:paraId="0000002A" w14:textId="77777777" w:rsidR="00D677FF" w:rsidRPr="004A7C85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Synthèse des résultats de la micro-planification</w:t>
            </w:r>
          </w:p>
          <w:p w14:paraId="0000002B" w14:textId="77777777" w:rsidR="00D677FF" w:rsidRPr="004A7C85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Synthèse des résultats du recensement et de la distribution (tableau)</w:t>
            </w:r>
          </w:p>
          <w:p w14:paraId="0000002C" w14:textId="77777777" w:rsidR="00D677FF" w:rsidRPr="004A7C85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Personnes interrogées (liste avec coordonnées)</w:t>
            </w:r>
          </w:p>
          <w:p w14:paraId="0000002D" w14:textId="77777777" w:rsidR="00D677FF" w:rsidRPr="004A7C85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4A7C85">
              <w:rPr>
                <w:color w:val="000000"/>
                <w:lang w:val="fr-FR"/>
              </w:rPr>
              <w:t>Synthèse des résultats des entretiens avec des informateurs clés et des discussions thématiques de groupe</w:t>
            </w:r>
          </w:p>
        </w:tc>
      </w:tr>
    </w:tbl>
    <w:p w14:paraId="0000002E" w14:textId="77777777" w:rsidR="00D677FF" w:rsidRPr="004A7C85" w:rsidRDefault="00D677FF">
      <w:pPr>
        <w:rPr>
          <w:lang w:val="fr-FR"/>
        </w:rPr>
      </w:pPr>
    </w:p>
    <w:sectPr w:rsidR="00D677FF" w:rsidRPr="004A7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5FA0B" w14:textId="77777777" w:rsidR="00AE0427" w:rsidRDefault="00AE0427">
      <w:r>
        <w:separator/>
      </w:r>
    </w:p>
  </w:endnote>
  <w:endnote w:type="continuationSeparator" w:id="0">
    <w:p w14:paraId="5039852E" w14:textId="77777777" w:rsidR="00AE0427" w:rsidRDefault="00AE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E20EF" w14:textId="77777777" w:rsidR="007B54D3" w:rsidRDefault="007B5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7A2A" w14:textId="48962F22" w:rsidR="007B54D3" w:rsidRDefault="007B54D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9B0378" wp14:editId="666A505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8cc4b8f817aed9f8c433dcc" descr="{&quot;HashCode&quot;:-454365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26E937" w14:textId="35C8F320" w:rsidR="007B54D3" w:rsidRPr="007B54D3" w:rsidRDefault="007B54D3" w:rsidP="007B54D3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7B54D3">
                            <w:rPr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B0378" id="_x0000_t202" coordsize="21600,21600" o:spt="202" path="m,l,21600r21600,l21600,xe">
              <v:stroke joinstyle="miter"/>
              <v:path gradientshapeok="t" o:connecttype="rect"/>
            </v:shapetype>
            <v:shape id="MSIPCM58cc4b8f817aed9f8c433dcc" o:spid="_x0000_s1026" type="#_x0000_t202" alt="{&quot;HashCode&quot;:-454365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4026E937" w14:textId="35C8F320" w:rsidR="007B54D3" w:rsidRPr="007B54D3" w:rsidRDefault="007B54D3" w:rsidP="007B54D3">
                    <w:pPr>
                      <w:rPr>
                        <w:color w:val="000000"/>
                        <w:sz w:val="20"/>
                      </w:rPr>
                    </w:pPr>
                    <w:r w:rsidRPr="007B54D3">
                      <w:rPr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0" w14:textId="56747030" w:rsidR="00D677FF" w:rsidRDefault="007B54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00BD60" wp14:editId="4AEC749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0f0948599e3757e78db15591" descr="{&quot;HashCode&quot;:-45436510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5E21A9" w14:textId="476E00DB" w:rsidR="007B54D3" w:rsidRPr="007B54D3" w:rsidRDefault="007B54D3" w:rsidP="007B54D3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7B54D3">
                            <w:rPr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0BD60" id="_x0000_t202" coordsize="21600,21600" o:spt="202" path="m,l,21600r21600,l21600,xe">
              <v:stroke joinstyle="miter"/>
              <v:path gradientshapeok="t" o:connecttype="rect"/>
            </v:shapetype>
            <v:shape id="MSIPCM0f0948599e3757e78db15591" o:spid="_x0000_s1027" type="#_x0000_t202" alt="{&quot;HashCode&quot;:-45436510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D03bZ0tAIAAE8F&#10;AAAOAAAAAAAAAAAAAAAAAC4CAABkcnMvZTJvRG9jLnhtbFBLAQItABQABgAIAAAAIQB8dgjh3wAA&#10;AAsBAAAPAAAAAAAAAAAAAAAAAA4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705E21A9" w14:textId="476E00DB" w:rsidR="007B54D3" w:rsidRPr="007B54D3" w:rsidRDefault="007B54D3" w:rsidP="007B54D3">
                    <w:pPr>
                      <w:rPr>
                        <w:color w:val="000000"/>
                        <w:sz w:val="20"/>
                      </w:rPr>
                    </w:pPr>
                    <w:r w:rsidRPr="007B54D3">
                      <w:rPr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6DC1">
      <w:rPr>
        <w:color w:val="000000"/>
      </w:rPr>
      <w:fldChar w:fldCharType="begin"/>
    </w:r>
    <w:r w:rsidR="00226DC1">
      <w:rPr>
        <w:color w:val="000000"/>
      </w:rPr>
      <w:instrText>PAGE</w:instrText>
    </w:r>
    <w:r w:rsidR="00226DC1">
      <w:rPr>
        <w:color w:val="000000"/>
      </w:rPr>
      <w:fldChar w:fldCharType="separate"/>
    </w:r>
    <w:r w:rsidR="00226DC1">
      <w:rPr>
        <w:noProof/>
        <w:color w:val="000000"/>
      </w:rPr>
      <w:t>1</w:t>
    </w:r>
    <w:r w:rsidR="00226DC1">
      <w:rPr>
        <w:color w:val="000000"/>
      </w:rPr>
      <w:fldChar w:fldCharType="end"/>
    </w:r>
  </w:p>
  <w:p w14:paraId="00000031" w14:textId="77777777" w:rsidR="00D677FF" w:rsidRDefault="00D677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D0D31" w14:textId="77777777" w:rsidR="00AE0427" w:rsidRDefault="00AE0427">
      <w:r>
        <w:separator/>
      </w:r>
    </w:p>
  </w:footnote>
  <w:footnote w:type="continuationSeparator" w:id="0">
    <w:p w14:paraId="613B6F79" w14:textId="77777777" w:rsidR="00AE0427" w:rsidRDefault="00AE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36372" w14:textId="77777777" w:rsidR="007B54D3" w:rsidRDefault="007B5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2CB7F" w14:textId="77777777" w:rsidR="007B54D3" w:rsidRDefault="007B54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F" w14:textId="77777777" w:rsidR="00D677FF" w:rsidRDefault="00226DC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08C1E93" wp14:editId="3A7DA945">
          <wp:extent cx="3329906" cy="1127244"/>
          <wp:effectExtent l="0" t="0" r="0" b="0"/>
          <wp:docPr id="2" name="image1.jpg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29906" cy="11272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84460"/>
    <w:multiLevelType w:val="multilevel"/>
    <w:tmpl w:val="AADAEE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7C1F84"/>
    <w:multiLevelType w:val="multilevel"/>
    <w:tmpl w:val="8C3A1A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FF"/>
    <w:rsid w:val="00141516"/>
    <w:rsid w:val="001552B8"/>
    <w:rsid w:val="001801C7"/>
    <w:rsid w:val="00210CBA"/>
    <w:rsid w:val="00226DC1"/>
    <w:rsid w:val="002A497A"/>
    <w:rsid w:val="004A7C85"/>
    <w:rsid w:val="004D0FF4"/>
    <w:rsid w:val="0063010F"/>
    <w:rsid w:val="00672BF5"/>
    <w:rsid w:val="007B54D3"/>
    <w:rsid w:val="008030B8"/>
    <w:rsid w:val="0084713F"/>
    <w:rsid w:val="00911386"/>
    <w:rsid w:val="00A5042E"/>
    <w:rsid w:val="00AE0427"/>
    <w:rsid w:val="00B07043"/>
    <w:rsid w:val="00B30CDF"/>
    <w:rsid w:val="00BA4DB5"/>
    <w:rsid w:val="00D677FF"/>
    <w:rsid w:val="00DB581D"/>
    <w:rsid w:val="00FA20BB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217558"/>
  <w15:docId w15:val="{CAC77EA0-0EE1-4A8E-930C-F0F8FD90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D3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62C"/>
  </w:style>
  <w:style w:type="paragraph" w:styleId="Footer">
    <w:name w:val="footer"/>
    <w:basedOn w:val="Normal"/>
    <w:link w:val="FooterChar"/>
    <w:uiPriority w:val="99"/>
    <w:unhideWhenUsed/>
    <w:rsid w:val="007D3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62C"/>
  </w:style>
  <w:style w:type="table" w:styleId="TableGrid">
    <w:name w:val="Table Grid"/>
    <w:basedOn w:val="TableNormal"/>
    <w:uiPriority w:val="59"/>
    <w:rsid w:val="007D3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0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1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AE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Sv6lJGSn+hQQ8asL3AS2kmMrcg==">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Viv</cp:lastModifiedBy>
  <cp:revision>2</cp:revision>
  <dcterms:created xsi:type="dcterms:W3CDTF">2021-03-10T10:11:00Z</dcterms:created>
  <dcterms:modified xsi:type="dcterms:W3CDTF">2021-03-10T10:11:00Z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f3f7fd-5cd4-4287-9002-aceb9af13c42_Enabled">
    <vt:lpwstr>true</vt:lpwstr>
  </property>
  <property fmtid="{D5CDD505-2E9C-101B-9397-08002B2CF9AE}" pid="3" name="MSIP_Label_caf3f7fd-5cd4-4287-9002-aceb9af13c42_SetDate">
    <vt:lpwstr>2021-03-01T10:35:52Z</vt:lpwstr>
  </property>
  <property fmtid="{D5CDD505-2E9C-101B-9397-08002B2CF9AE}" pid="4" name="MSIP_Label_caf3f7fd-5cd4-4287-9002-aceb9af13c42_Method">
    <vt:lpwstr>Privileged</vt:lpwstr>
  </property>
  <property fmtid="{D5CDD505-2E9C-101B-9397-08002B2CF9AE}" pid="5" name="MSIP_Label_caf3f7fd-5cd4-4287-9002-aceb9af13c42_Name">
    <vt:lpwstr>Public</vt:lpwstr>
  </property>
  <property fmtid="{D5CDD505-2E9C-101B-9397-08002B2CF9AE}" pid="6" name="MSIP_Label_caf3f7fd-5cd4-4287-9002-aceb9af13c42_SiteId">
    <vt:lpwstr>a2b53be5-734e-4e6c-ab0d-d184f60fd917</vt:lpwstr>
  </property>
  <property fmtid="{D5CDD505-2E9C-101B-9397-08002B2CF9AE}" pid="7" name="MSIP_Label_caf3f7fd-5cd4-4287-9002-aceb9af13c42_ActionId">
    <vt:lpwstr>70818900-15c9-47b8-b4ca-5cc17c05a070</vt:lpwstr>
  </property>
  <property fmtid="{D5CDD505-2E9C-101B-9397-08002B2CF9AE}" pid="8" name="MSIP_Label_caf3f7fd-5cd4-4287-9002-aceb9af13c42_ContentBits">
    <vt:lpwstr>2</vt:lpwstr>
  </property>
</Properties>
</file>