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E25FB" w14:textId="4BF0139E" w:rsidR="002D4B85" w:rsidRDefault="002D4B85">
      <w:pPr>
        <w:spacing w:line="240" w:lineRule="auto"/>
        <w:rPr>
          <w:rFonts w:ascii="Calibri" w:eastAsia="Calibri" w:hAnsi="Calibri" w:cs="Calibri"/>
          <w:b/>
          <w:sz w:val="36"/>
          <w:szCs w:val="36"/>
        </w:rPr>
      </w:pPr>
      <w:r>
        <w:rPr>
          <w:rFonts w:ascii="Calibri" w:eastAsia="Calibri" w:hAnsi="Calibri" w:cs="Calibri"/>
          <w:b/>
          <w:sz w:val="36"/>
          <w:szCs w:val="36"/>
        </w:rPr>
        <w:t>Standard Operating Procedures (SOPs)</w:t>
      </w:r>
    </w:p>
    <w:p w14:paraId="3BC5B254" w14:textId="37961EA7" w:rsidR="002D4B85" w:rsidRDefault="002D4B85">
      <w:pPr>
        <w:spacing w:line="240" w:lineRule="auto"/>
        <w:rPr>
          <w:rFonts w:ascii="Calibri" w:eastAsia="Calibri" w:hAnsi="Calibri" w:cs="Calibri"/>
          <w:b/>
          <w:sz w:val="36"/>
          <w:szCs w:val="36"/>
        </w:rPr>
      </w:pPr>
      <w:r>
        <w:rPr>
          <w:rFonts w:ascii="Calibri" w:eastAsia="Calibri" w:hAnsi="Calibri" w:cs="Calibri"/>
          <w:b/>
          <w:sz w:val="36"/>
          <w:szCs w:val="36"/>
        </w:rPr>
        <w:t>Barcode scanning: Automatic Identification and Data Capture (AIDC) for insecticide-treated net (ITN) supply chain programming</w:t>
      </w:r>
    </w:p>
    <w:p w14:paraId="00000002" w14:textId="3A7A096C" w:rsidR="00AE13AB" w:rsidRDefault="003946E3">
      <w:pPr>
        <w:spacing w:line="240" w:lineRule="auto"/>
        <w:rPr>
          <w:rFonts w:ascii="Calibri" w:eastAsia="Calibri" w:hAnsi="Calibri" w:cs="Calibri"/>
          <w:sz w:val="20"/>
          <w:szCs w:val="20"/>
        </w:rPr>
      </w:pPr>
      <w:r>
        <w:rPr>
          <w:rFonts w:ascii="Calibri" w:eastAsia="Calibri" w:hAnsi="Calibri" w:cs="Calibri"/>
          <w:sz w:val="20"/>
          <w:szCs w:val="20"/>
        </w:rPr>
        <w:t>January</w:t>
      </w:r>
      <w:r w:rsidR="0012034D">
        <w:rPr>
          <w:rFonts w:ascii="Calibri" w:eastAsia="Calibri" w:hAnsi="Calibri" w:cs="Calibri"/>
          <w:sz w:val="20"/>
          <w:szCs w:val="20"/>
        </w:rPr>
        <w:t xml:space="preserve"> 2026</w:t>
      </w:r>
    </w:p>
    <w:p w14:paraId="00000003" w14:textId="77777777" w:rsidR="00AE13AB" w:rsidRDefault="00441730">
      <w:pPr>
        <w:spacing w:line="240" w:lineRule="auto"/>
        <w:rPr>
          <w:rFonts w:ascii="Calibri" w:eastAsia="Calibri" w:hAnsi="Calibri" w:cs="Calibri"/>
          <w:b/>
          <w:color w:val="EE0000"/>
        </w:rPr>
      </w:pPr>
      <w:r>
        <w:rPr>
          <w:rFonts w:ascii="Calibri" w:eastAsia="Calibri" w:hAnsi="Calibri" w:cs="Calibri"/>
          <w:b/>
          <w:color w:val="EE0000"/>
        </w:rPr>
        <w:t>Adaptable tool</w:t>
      </w:r>
    </w:p>
    <w:p w14:paraId="00000004" w14:textId="77777777" w:rsidR="00AE13AB" w:rsidRDefault="00AE13AB">
      <w:pPr>
        <w:spacing w:line="240" w:lineRule="auto"/>
        <w:rPr>
          <w:rFonts w:ascii="Calibri" w:eastAsia="Calibri" w:hAnsi="Calibri" w:cs="Calibri"/>
        </w:rPr>
      </w:pPr>
    </w:p>
    <w:p w14:paraId="514A32BF" w14:textId="1502B0E1" w:rsidR="002D4B85" w:rsidRPr="002D4B85" w:rsidRDefault="002D4B85">
      <w:pPr>
        <w:spacing w:line="240" w:lineRule="auto"/>
        <w:rPr>
          <w:rFonts w:ascii="Calibri" w:eastAsia="Calibri" w:hAnsi="Calibri" w:cs="Calibri"/>
          <w:color w:val="0070C0"/>
        </w:rPr>
      </w:pPr>
      <w:r w:rsidRPr="002D4B85">
        <w:rPr>
          <w:rFonts w:ascii="Calibri" w:eastAsia="Calibri" w:hAnsi="Calibri" w:cs="Calibri"/>
          <w:color w:val="0070C0"/>
        </w:rPr>
        <w:t xml:space="preserve">These SOPs are complementary to the AMP </w:t>
      </w:r>
      <w:r w:rsidRPr="002D4B85">
        <w:rPr>
          <w:rFonts w:ascii="Calibri" w:eastAsia="Calibri" w:hAnsi="Calibri" w:cs="Calibri"/>
          <w:i/>
          <w:iCs/>
          <w:color w:val="0070C0"/>
        </w:rPr>
        <w:t>Guidance on planning the use of barcode scanning for ITN supply chain at the country level</w:t>
      </w:r>
      <w:r w:rsidRPr="002D4B85">
        <w:rPr>
          <w:rFonts w:ascii="Calibri" w:eastAsia="Calibri" w:hAnsi="Calibri" w:cs="Calibri"/>
          <w:color w:val="0070C0"/>
        </w:rPr>
        <w:t xml:space="preserve">. </w:t>
      </w:r>
      <w:r w:rsidR="00012959">
        <w:rPr>
          <w:rFonts w:ascii="Calibri" w:eastAsia="Calibri" w:hAnsi="Calibri" w:cs="Calibri"/>
          <w:color w:val="0070C0"/>
        </w:rPr>
        <w:t xml:space="preserve">Adapt to fit the country and ITN supply chain context. </w:t>
      </w:r>
    </w:p>
    <w:p w14:paraId="213D0A3C" w14:textId="77777777" w:rsidR="002D4B85" w:rsidRDefault="002D4B85">
      <w:pPr>
        <w:spacing w:line="240" w:lineRule="auto"/>
        <w:rPr>
          <w:rFonts w:ascii="Calibri" w:eastAsia="Calibri" w:hAnsi="Calibri" w:cs="Calibri"/>
        </w:rPr>
      </w:pPr>
    </w:p>
    <w:p w14:paraId="00000005" w14:textId="23B992AF" w:rsidR="00AE13AB" w:rsidRDefault="00441730">
      <w:pPr>
        <w:spacing w:line="240" w:lineRule="auto"/>
        <w:rPr>
          <w:rFonts w:ascii="Calibri" w:eastAsia="Calibri" w:hAnsi="Calibri" w:cs="Calibri"/>
        </w:rPr>
      </w:pPr>
      <w:r>
        <w:rPr>
          <w:rFonts w:ascii="Calibri" w:eastAsia="Calibri" w:hAnsi="Calibri" w:cs="Calibri"/>
        </w:rPr>
        <w:t xml:space="preserve">The ability for ITN programming to have end-to-end supply chain visibility relies in part on the use of Standard Operating Procedures (SOPs) specific to the AIDC-reliant processes that are used with ITN supply chains. SOPs for use within ITN supply chains should be developed and used under a robust management system that serves as a foundation for quality, consistency and compliance. </w:t>
      </w:r>
    </w:p>
    <w:p w14:paraId="00000006" w14:textId="77777777" w:rsidR="00AE13AB" w:rsidRDefault="00AE13AB">
      <w:pPr>
        <w:spacing w:line="240" w:lineRule="auto"/>
        <w:rPr>
          <w:rFonts w:ascii="Calibri" w:eastAsia="Calibri" w:hAnsi="Calibri" w:cs="Calibri"/>
        </w:rPr>
      </w:pPr>
    </w:p>
    <w:p w14:paraId="00000007" w14:textId="7D4B5049" w:rsidR="00AE13AB" w:rsidRDefault="00441730">
      <w:pPr>
        <w:spacing w:line="240" w:lineRule="auto"/>
        <w:rPr>
          <w:rFonts w:ascii="Calibri" w:eastAsia="Calibri" w:hAnsi="Calibri" w:cs="Calibri"/>
        </w:rPr>
      </w:pPr>
      <w:r>
        <w:rPr>
          <w:rFonts w:ascii="Calibri" w:eastAsia="Calibri" w:hAnsi="Calibri" w:cs="Calibri"/>
        </w:rPr>
        <w:t xml:space="preserve">Generic SOPs that are oriented towards key disaggregation, aggregation and decommissioning events that ITN programming is likely to encounter are provided here as a companion to the </w:t>
      </w:r>
      <w:r>
        <w:rPr>
          <w:rFonts w:ascii="Calibri" w:eastAsia="Calibri" w:hAnsi="Calibri" w:cs="Calibri"/>
          <w:i/>
        </w:rPr>
        <w:t>Guidance on planning the use of barcode scanning for the ITN supply chain at the country level</w:t>
      </w:r>
      <w:r>
        <w:rPr>
          <w:rFonts w:ascii="Calibri" w:eastAsia="Calibri" w:hAnsi="Calibri" w:cs="Calibri"/>
        </w:rPr>
        <w:t>. Depending on the digital technologies being used, these SOPs</w:t>
      </w:r>
      <w:r w:rsidR="0017016B">
        <w:rPr>
          <w:rFonts w:ascii="Calibri" w:eastAsia="Calibri" w:hAnsi="Calibri" w:cs="Calibri"/>
        </w:rPr>
        <w:t>,</w:t>
      </w:r>
      <w:r>
        <w:rPr>
          <w:rFonts w:ascii="Calibri" w:eastAsia="Calibri" w:hAnsi="Calibri" w:cs="Calibri"/>
        </w:rPr>
        <w:t xml:space="preserve"> or existing SOPs that are already in use for other health commodities in countries</w:t>
      </w:r>
      <w:r w:rsidR="0017016B">
        <w:rPr>
          <w:rFonts w:ascii="Calibri" w:eastAsia="Calibri" w:hAnsi="Calibri" w:cs="Calibri"/>
        </w:rPr>
        <w:t>,</w:t>
      </w:r>
      <w:r>
        <w:rPr>
          <w:rFonts w:ascii="Calibri" w:eastAsia="Calibri" w:hAnsi="Calibri" w:cs="Calibri"/>
        </w:rPr>
        <w:t xml:space="preserve"> can be easily modified or adapted to fit the country and ITN supply chain context  </w:t>
      </w:r>
    </w:p>
    <w:p w14:paraId="00000008" w14:textId="77777777" w:rsidR="00AE13AB" w:rsidRDefault="00AE13AB">
      <w:pPr>
        <w:spacing w:line="240" w:lineRule="auto"/>
        <w:rPr>
          <w:rFonts w:ascii="Calibri" w:eastAsia="Calibri" w:hAnsi="Calibri" w:cs="Calibri"/>
        </w:rPr>
      </w:pPr>
    </w:p>
    <w:p w14:paraId="00000009" w14:textId="41B2A503" w:rsidR="00AE13AB" w:rsidRDefault="00441730">
      <w:pPr>
        <w:spacing w:line="240" w:lineRule="auto"/>
        <w:rPr>
          <w:rFonts w:ascii="Calibri" w:eastAsia="Calibri" w:hAnsi="Calibri" w:cs="Calibri"/>
        </w:rPr>
      </w:pPr>
      <w:r>
        <w:rPr>
          <w:rFonts w:ascii="Calibri" w:eastAsia="Calibri" w:hAnsi="Calibri" w:cs="Calibri"/>
        </w:rPr>
        <w:t>Because circumstances and context are critical factors to consider when incorporating AIDC into ITN programming, SOPs can have a wide variation between user groups even if based on the same AIDC principles. An example of this could revolve around a decision to incorporate blind receiving or prompted receiving during ITN receiving procedures. In this example, the choice between not having the receiver know ahead of time the expected quantity to be received (blind receiving) and having the receiver know the expected quantity (prompted receiving) can both be based on best practices in materials management. When the selection of one over the other is informed by the known impact the choice has on software configuration, operational efficiency, accuracy and labour needs, the SOPs under either scenario would be constructed differently. Four different examples are shown below</w:t>
      </w:r>
      <w:r w:rsidR="0017016B">
        <w:rPr>
          <w:rFonts w:ascii="Calibri" w:eastAsia="Calibri" w:hAnsi="Calibri" w:cs="Calibri"/>
        </w:rPr>
        <w:t xml:space="preserve">. </w:t>
      </w:r>
    </w:p>
    <w:p w14:paraId="0000000A" w14:textId="77777777" w:rsidR="00AE13AB" w:rsidRDefault="00AE13AB">
      <w:pPr>
        <w:spacing w:line="240" w:lineRule="auto"/>
        <w:rPr>
          <w:rFonts w:ascii="Calibri" w:eastAsia="Calibri" w:hAnsi="Calibri" w:cs="Calibri"/>
        </w:rPr>
      </w:pPr>
    </w:p>
    <w:p w14:paraId="0000000B" w14:textId="3DBC7605" w:rsidR="00AE13AB" w:rsidRDefault="00441730">
      <w:pPr>
        <w:spacing w:line="240" w:lineRule="auto"/>
        <w:rPr>
          <w:rFonts w:ascii="Calibri" w:eastAsia="Calibri" w:hAnsi="Calibri" w:cs="Calibri"/>
        </w:rPr>
      </w:pPr>
      <w:r>
        <w:rPr>
          <w:rFonts w:ascii="Calibri" w:eastAsia="Calibri" w:hAnsi="Calibri" w:cs="Calibri"/>
        </w:rPr>
        <w:t>In each example, the user is directed to refer to supplementary guidance that would need to be developed to assist in resolving issues that may prevent further adherence to the instructions provided. ITN programming stakeholders planning to construct new, or revise existing SOPs, are encouraged to review the section on “Reconciling ITN bale disaggregation discrepancy procedures” in the Annex</w:t>
      </w:r>
      <w:r w:rsidR="0017016B">
        <w:rPr>
          <w:rFonts w:ascii="Calibri" w:eastAsia="Calibri" w:hAnsi="Calibri" w:cs="Calibri"/>
        </w:rPr>
        <w:t xml:space="preserve">. </w:t>
      </w:r>
    </w:p>
    <w:p w14:paraId="0000000C" w14:textId="77777777" w:rsidR="00AE13AB" w:rsidRDefault="00AE13AB">
      <w:pPr>
        <w:spacing w:line="240" w:lineRule="auto"/>
        <w:rPr>
          <w:rFonts w:ascii="Calibri" w:eastAsia="Calibri" w:hAnsi="Calibri" w:cs="Calibri"/>
        </w:rPr>
      </w:pPr>
    </w:p>
    <w:p w14:paraId="0000000D" w14:textId="77777777" w:rsidR="00AE13AB" w:rsidRDefault="00441730">
      <w:pPr>
        <w:spacing w:line="240" w:lineRule="auto"/>
        <w:rPr>
          <w:rFonts w:ascii="Calibri" w:eastAsia="Calibri" w:hAnsi="Calibri" w:cs="Calibri"/>
          <w:b/>
          <w:strike/>
        </w:rPr>
      </w:pPr>
      <w:r>
        <w:rPr>
          <w:rFonts w:ascii="Calibri" w:eastAsia="Calibri" w:hAnsi="Calibri" w:cs="Calibri"/>
          <w:b/>
        </w:rPr>
        <w:t>1.</w:t>
      </w:r>
      <w:r>
        <w:rPr>
          <w:rFonts w:ascii="Calibri" w:eastAsia="Calibri" w:hAnsi="Calibri" w:cs="Calibri"/>
          <w:b/>
        </w:rPr>
        <w:tab/>
        <w:t xml:space="preserve">PURCHASE ORDER RECEIPT </w:t>
      </w:r>
    </w:p>
    <w:p w14:paraId="0000000E" w14:textId="77777777" w:rsidR="00AE13AB" w:rsidRDefault="00AE13AB">
      <w:pPr>
        <w:spacing w:line="240" w:lineRule="auto"/>
        <w:rPr>
          <w:rFonts w:ascii="Calibri" w:eastAsia="Calibri" w:hAnsi="Calibri" w:cs="Calibri"/>
          <w:strike/>
        </w:rPr>
      </w:pPr>
    </w:p>
    <w:p w14:paraId="0000000F" w14:textId="77777777" w:rsidR="00AE13AB" w:rsidRDefault="00441730">
      <w:pPr>
        <w:spacing w:line="240" w:lineRule="auto"/>
        <w:rPr>
          <w:rFonts w:ascii="Calibri" w:eastAsia="Calibri" w:hAnsi="Calibri" w:cs="Calibri"/>
        </w:rPr>
      </w:pPr>
      <w:r>
        <w:rPr>
          <w:rFonts w:ascii="Calibri" w:eastAsia="Calibri" w:hAnsi="Calibri" w:cs="Calibri"/>
          <w:b/>
        </w:rPr>
        <w:t>Use:</w:t>
      </w:r>
      <w:r>
        <w:rPr>
          <w:rFonts w:ascii="Calibri" w:eastAsia="Calibri" w:hAnsi="Calibri" w:cs="Calibri"/>
        </w:rPr>
        <w:t xml:space="preserve"> These SOPs apply to the first receipt of multiple containers of ITN bales where custody is being transferred from the manufacturer/supplier to an in-country ITN stakeholder (e.g. logistics personnel of the national malaria programme) and where blind receiving is implemented.</w:t>
      </w:r>
    </w:p>
    <w:p w14:paraId="00000010" w14:textId="77777777" w:rsidR="00AE13AB" w:rsidRDefault="00AE13AB">
      <w:pPr>
        <w:spacing w:line="240" w:lineRule="auto"/>
        <w:rPr>
          <w:rFonts w:ascii="Calibri" w:eastAsia="Calibri" w:hAnsi="Calibri" w:cs="Calibri"/>
        </w:rPr>
      </w:pPr>
    </w:p>
    <w:p w14:paraId="00000011" w14:textId="77777777" w:rsidR="00AE13AB" w:rsidRDefault="00441730">
      <w:pPr>
        <w:spacing w:line="240" w:lineRule="auto"/>
        <w:rPr>
          <w:rFonts w:ascii="Calibri" w:eastAsia="Calibri" w:hAnsi="Calibri" w:cs="Calibri"/>
          <w:b/>
        </w:rPr>
      </w:pPr>
      <w:r>
        <w:rPr>
          <w:rFonts w:ascii="Calibri" w:eastAsia="Calibri" w:hAnsi="Calibri" w:cs="Calibri"/>
          <w:b/>
        </w:rPr>
        <w:t>Prerequisites:</w:t>
      </w:r>
    </w:p>
    <w:p w14:paraId="00000012" w14:textId="77777777" w:rsidR="00AE13AB" w:rsidRDefault="00441730">
      <w:pPr>
        <w:numPr>
          <w:ilvl w:val="0"/>
          <w:numId w:val="10"/>
        </w:numPr>
        <w:spacing w:line="240" w:lineRule="auto"/>
        <w:rPr>
          <w:rFonts w:ascii="Calibri" w:eastAsia="Calibri" w:hAnsi="Calibri" w:cs="Calibri"/>
        </w:rPr>
      </w:pPr>
      <w:r>
        <w:rPr>
          <w:rFonts w:ascii="Calibri" w:eastAsia="Calibri" w:hAnsi="Calibri" w:cs="Calibri"/>
        </w:rPr>
        <w:t>Shipment documentation provided in advance by manufacturer/supplier</w:t>
      </w:r>
    </w:p>
    <w:p w14:paraId="00000013" w14:textId="77777777" w:rsidR="00AE13AB" w:rsidRDefault="00441730">
      <w:pPr>
        <w:numPr>
          <w:ilvl w:val="0"/>
          <w:numId w:val="10"/>
        </w:numPr>
        <w:spacing w:line="240" w:lineRule="auto"/>
        <w:rPr>
          <w:rFonts w:ascii="Calibri" w:eastAsia="Calibri" w:hAnsi="Calibri" w:cs="Calibri"/>
        </w:rPr>
      </w:pPr>
      <w:r>
        <w:rPr>
          <w:rFonts w:ascii="Calibri" w:eastAsia="Calibri" w:hAnsi="Calibri" w:cs="Calibri"/>
        </w:rPr>
        <w:lastRenderedPageBreak/>
        <w:t xml:space="preserve">ITN supply chain Information Management System (IMS) is pre-populated with data correlated to manufacturer-supplied shipping documentation which includes a record of the unique Serial Shipping Container Code (SSCC) included on the logistics label of each bale of ITNs </w:t>
      </w:r>
    </w:p>
    <w:p w14:paraId="00000014" w14:textId="5E800197" w:rsidR="00AE13AB" w:rsidRDefault="0017016B">
      <w:pPr>
        <w:widowControl w:val="0"/>
        <w:numPr>
          <w:ilvl w:val="0"/>
          <w:numId w:val="10"/>
        </w:numPr>
        <w:spacing w:line="240" w:lineRule="auto"/>
        <w:rPr>
          <w:rFonts w:ascii="Calibri" w:eastAsia="Calibri" w:hAnsi="Calibri" w:cs="Calibri"/>
        </w:rPr>
      </w:pPr>
      <w:r>
        <w:rPr>
          <w:rFonts w:ascii="Calibri" w:eastAsia="Calibri" w:hAnsi="Calibri" w:cs="Calibri"/>
        </w:rPr>
        <w:t>IMS</w:t>
      </w:r>
      <w:r w:rsidR="00441730">
        <w:rPr>
          <w:rFonts w:ascii="Calibri" w:eastAsia="Calibri" w:hAnsi="Calibri" w:cs="Calibri"/>
        </w:rPr>
        <w:t xml:space="preserve"> product description is associated with a manufacturer-supplied Global Trade Item Number (GTIN)</w:t>
      </w:r>
    </w:p>
    <w:p w14:paraId="00000015" w14:textId="77777777" w:rsidR="00AE13AB" w:rsidRDefault="00AE13AB">
      <w:pPr>
        <w:spacing w:line="240" w:lineRule="auto"/>
        <w:rPr>
          <w:rFonts w:ascii="Calibri" w:eastAsia="Calibri" w:hAnsi="Calibri" w:cs="Calibri"/>
        </w:rPr>
      </w:pPr>
    </w:p>
    <w:p w14:paraId="00000016" w14:textId="77777777" w:rsidR="00AE13AB" w:rsidRDefault="00441730">
      <w:pPr>
        <w:spacing w:line="240" w:lineRule="auto"/>
        <w:rPr>
          <w:rFonts w:ascii="Calibri" w:eastAsia="Calibri" w:hAnsi="Calibri" w:cs="Calibri"/>
          <w:b/>
        </w:rPr>
      </w:pPr>
      <w:r>
        <w:rPr>
          <w:rFonts w:ascii="Calibri" w:eastAsia="Calibri" w:hAnsi="Calibri" w:cs="Calibri"/>
          <w:b/>
        </w:rPr>
        <w:t>Procedures</w:t>
      </w:r>
    </w:p>
    <w:p w14:paraId="00000017" w14:textId="77777777" w:rsidR="00AE13AB" w:rsidRDefault="00AE13AB">
      <w:pPr>
        <w:spacing w:line="240" w:lineRule="auto"/>
        <w:rPr>
          <w:rFonts w:ascii="Calibri" w:eastAsia="Calibri" w:hAnsi="Calibri" w:cs="Calibri"/>
        </w:rPr>
      </w:pP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3180"/>
        <w:gridCol w:w="4530"/>
      </w:tblGrid>
      <w:tr w:rsidR="00AE13AB" w14:paraId="68B6A90D" w14:textId="77777777">
        <w:trPr>
          <w:trHeight w:val="567"/>
        </w:trPr>
        <w:tc>
          <w:tcPr>
            <w:tcW w:w="1650" w:type="dxa"/>
            <w:tcMar>
              <w:top w:w="100" w:type="dxa"/>
              <w:left w:w="100" w:type="dxa"/>
              <w:bottom w:w="100" w:type="dxa"/>
              <w:right w:w="100" w:type="dxa"/>
            </w:tcMar>
          </w:tcPr>
          <w:p w14:paraId="00000018" w14:textId="77777777" w:rsidR="00AE13AB" w:rsidRDefault="00441730">
            <w:pPr>
              <w:widowControl w:val="0"/>
              <w:spacing w:line="240" w:lineRule="auto"/>
              <w:rPr>
                <w:rFonts w:ascii="Calibri" w:eastAsia="Calibri" w:hAnsi="Calibri" w:cs="Calibri"/>
                <w:b/>
              </w:rPr>
            </w:pPr>
            <w:r>
              <w:rPr>
                <w:rFonts w:ascii="Calibri" w:eastAsia="Calibri" w:hAnsi="Calibri" w:cs="Calibri"/>
                <w:b/>
              </w:rPr>
              <w:t xml:space="preserve">PROCEDURE NUMBER </w:t>
            </w:r>
          </w:p>
        </w:tc>
        <w:tc>
          <w:tcPr>
            <w:tcW w:w="3180" w:type="dxa"/>
            <w:tcMar>
              <w:top w:w="100" w:type="dxa"/>
              <w:left w:w="100" w:type="dxa"/>
              <w:bottom w:w="100" w:type="dxa"/>
              <w:right w:w="100" w:type="dxa"/>
            </w:tcMar>
          </w:tcPr>
          <w:p w14:paraId="00000019" w14:textId="77777777" w:rsidR="00AE13AB" w:rsidRDefault="00441730">
            <w:pPr>
              <w:widowControl w:val="0"/>
              <w:spacing w:line="240" w:lineRule="auto"/>
              <w:jc w:val="center"/>
              <w:rPr>
                <w:rFonts w:ascii="Calibri" w:eastAsia="Calibri" w:hAnsi="Calibri" w:cs="Calibri"/>
                <w:b/>
              </w:rPr>
            </w:pPr>
            <w:r>
              <w:rPr>
                <w:rFonts w:ascii="Calibri" w:eastAsia="Calibri" w:hAnsi="Calibri" w:cs="Calibri"/>
                <w:b/>
              </w:rPr>
              <w:t>PROCEDURE STEPS</w:t>
            </w:r>
          </w:p>
        </w:tc>
        <w:tc>
          <w:tcPr>
            <w:tcW w:w="4530" w:type="dxa"/>
            <w:tcMar>
              <w:top w:w="100" w:type="dxa"/>
              <w:left w:w="100" w:type="dxa"/>
              <w:bottom w:w="100" w:type="dxa"/>
              <w:right w:w="100" w:type="dxa"/>
            </w:tcMar>
          </w:tcPr>
          <w:p w14:paraId="0000001A" w14:textId="77777777" w:rsidR="00AE13AB" w:rsidRDefault="00441730">
            <w:pPr>
              <w:widowControl w:val="0"/>
              <w:spacing w:line="240" w:lineRule="auto"/>
              <w:ind w:left="720"/>
              <w:jc w:val="center"/>
              <w:rPr>
                <w:rFonts w:ascii="Calibri" w:eastAsia="Calibri" w:hAnsi="Calibri" w:cs="Calibri"/>
                <w:b/>
              </w:rPr>
            </w:pPr>
            <w:r>
              <w:rPr>
                <w:rFonts w:ascii="Calibri" w:eastAsia="Calibri" w:hAnsi="Calibri" w:cs="Calibri"/>
                <w:b/>
              </w:rPr>
              <w:t xml:space="preserve">DESCRIPTION </w:t>
            </w:r>
          </w:p>
        </w:tc>
      </w:tr>
      <w:tr w:rsidR="00AE13AB" w14:paraId="42805142" w14:textId="77777777">
        <w:tc>
          <w:tcPr>
            <w:tcW w:w="1650" w:type="dxa"/>
            <w:tcMar>
              <w:top w:w="100" w:type="dxa"/>
              <w:left w:w="100" w:type="dxa"/>
              <w:bottom w:w="100" w:type="dxa"/>
              <w:right w:w="100" w:type="dxa"/>
            </w:tcMar>
          </w:tcPr>
          <w:p w14:paraId="0000001B" w14:textId="77777777"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w:t>
            </w:r>
          </w:p>
        </w:tc>
        <w:tc>
          <w:tcPr>
            <w:tcW w:w="3180" w:type="dxa"/>
            <w:tcMar>
              <w:top w:w="100" w:type="dxa"/>
              <w:left w:w="100" w:type="dxa"/>
              <w:bottom w:w="100" w:type="dxa"/>
              <w:right w:w="100" w:type="dxa"/>
            </w:tcMar>
          </w:tcPr>
          <w:p w14:paraId="0000001C" w14:textId="77777777"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Log-in</w:t>
            </w:r>
          </w:p>
        </w:tc>
        <w:tc>
          <w:tcPr>
            <w:tcW w:w="4530" w:type="dxa"/>
            <w:tcMar>
              <w:top w:w="100" w:type="dxa"/>
              <w:left w:w="100" w:type="dxa"/>
              <w:bottom w:w="100" w:type="dxa"/>
              <w:right w:w="100" w:type="dxa"/>
            </w:tcMar>
          </w:tcPr>
          <w:p w14:paraId="0000001D" w14:textId="4F091311"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User logs into the Information Management System (IMS) used for inventory management of ITNs. </w:t>
            </w:r>
          </w:p>
        </w:tc>
      </w:tr>
      <w:tr w:rsidR="00AE13AB" w14:paraId="4FBA1C47" w14:textId="77777777">
        <w:tc>
          <w:tcPr>
            <w:tcW w:w="1650" w:type="dxa"/>
            <w:tcMar>
              <w:top w:w="100" w:type="dxa"/>
              <w:left w:w="100" w:type="dxa"/>
              <w:bottom w:w="100" w:type="dxa"/>
              <w:right w:w="100" w:type="dxa"/>
            </w:tcMar>
          </w:tcPr>
          <w:p w14:paraId="0000001E" w14:textId="77777777"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w:t>
            </w:r>
          </w:p>
        </w:tc>
        <w:tc>
          <w:tcPr>
            <w:tcW w:w="3180" w:type="dxa"/>
            <w:tcMar>
              <w:top w:w="100" w:type="dxa"/>
              <w:left w:w="100" w:type="dxa"/>
              <w:bottom w:w="100" w:type="dxa"/>
              <w:right w:w="100" w:type="dxa"/>
            </w:tcMar>
          </w:tcPr>
          <w:p w14:paraId="0000001F" w14:textId="77777777"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Authentication</w:t>
            </w:r>
          </w:p>
        </w:tc>
        <w:tc>
          <w:tcPr>
            <w:tcW w:w="4530" w:type="dxa"/>
            <w:tcMar>
              <w:top w:w="100" w:type="dxa"/>
              <w:left w:w="100" w:type="dxa"/>
              <w:bottom w:w="100" w:type="dxa"/>
              <w:right w:w="100" w:type="dxa"/>
            </w:tcMar>
          </w:tcPr>
          <w:p w14:paraId="00000020" w14:textId="77777777"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User credentials confirmed/rejected. </w:t>
            </w:r>
            <w:r>
              <w:rPr>
                <w:rFonts w:ascii="Calibri" w:eastAsia="Calibri" w:hAnsi="Calibri" w:cs="Calibri"/>
              </w:rPr>
              <w:br/>
              <w:t xml:space="preserve">User rights/privileges must be preconfigured. </w:t>
            </w:r>
          </w:p>
        </w:tc>
      </w:tr>
      <w:tr w:rsidR="00AE13AB" w14:paraId="31DBBEB0" w14:textId="77777777">
        <w:tc>
          <w:tcPr>
            <w:tcW w:w="1650" w:type="dxa"/>
            <w:tcMar>
              <w:top w:w="100" w:type="dxa"/>
              <w:left w:w="100" w:type="dxa"/>
              <w:bottom w:w="100" w:type="dxa"/>
              <w:right w:w="100" w:type="dxa"/>
            </w:tcMar>
          </w:tcPr>
          <w:p w14:paraId="00000021" w14:textId="77777777"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w:t>
            </w:r>
          </w:p>
        </w:tc>
        <w:tc>
          <w:tcPr>
            <w:tcW w:w="3180" w:type="dxa"/>
            <w:tcMar>
              <w:top w:w="100" w:type="dxa"/>
              <w:left w:w="100" w:type="dxa"/>
              <w:bottom w:w="100" w:type="dxa"/>
              <w:right w:w="100" w:type="dxa"/>
            </w:tcMar>
          </w:tcPr>
          <w:p w14:paraId="00000022" w14:textId="77777777"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Navigate to “Receiving” module</w:t>
            </w:r>
          </w:p>
          <w:p w14:paraId="00000023" w14:textId="77777777" w:rsidR="00AE13AB" w:rsidRDefault="00AE13AB">
            <w:pPr>
              <w:widowControl w:val="0"/>
              <w:pBdr>
                <w:top w:val="nil"/>
                <w:left w:val="nil"/>
                <w:bottom w:val="nil"/>
                <w:right w:val="nil"/>
                <w:between w:val="nil"/>
              </w:pBdr>
              <w:spacing w:line="240" w:lineRule="auto"/>
              <w:rPr>
                <w:rFonts w:ascii="Calibri" w:eastAsia="Calibri" w:hAnsi="Calibri" w:cs="Calibri"/>
              </w:rPr>
            </w:pPr>
          </w:p>
          <w:p w14:paraId="00000024" w14:textId="77777777"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Enter PO number</w:t>
            </w:r>
          </w:p>
        </w:tc>
        <w:tc>
          <w:tcPr>
            <w:tcW w:w="4530" w:type="dxa"/>
            <w:tcMar>
              <w:top w:w="100" w:type="dxa"/>
              <w:left w:w="100" w:type="dxa"/>
              <w:bottom w:w="100" w:type="dxa"/>
              <w:right w:w="100" w:type="dxa"/>
            </w:tcMar>
          </w:tcPr>
          <w:p w14:paraId="00000025" w14:textId="77777777"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User navigates to the “Purchase Order (PO) receiving” option of the IMS and enters a PO number to be received. The IMS system checks it is a valid PO and retrieves the PO information. An invalid PO alert will be displayed if the PO number entered does not match a PO preloaded into the IMS.</w:t>
            </w:r>
          </w:p>
        </w:tc>
      </w:tr>
      <w:tr w:rsidR="00AE13AB" w14:paraId="562F392F" w14:textId="77777777">
        <w:tc>
          <w:tcPr>
            <w:tcW w:w="1650" w:type="dxa"/>
            <w:tcMar>
              <w:top w:w="100" w:type="dxa"/>
              <w:left w:w="100" w:type="dxa"/>
              <w:bottom w:w="100" w:type="dxa"/>
              <w:right w:w="100" w:type="dxa"/>
            </w:tcMar>
          </w:tcPr>
          <w:p w14:paraId="00000026" w14:textId="77777777"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4</w:t>
            </w:r>
          </w:p>
        </w:tc>
        <w:tc>
          <w:tcPr>
            <w:tcW w:w="3180" w:type="dxa"/>
            <w:tcMar>
              <w:top w:w="100" w:type="dxa"/>
              <w:left w:w="100" w:type="dxa"/>
              <w:bottom w:w="100" w:type="dxa"/>
              <w:right w:w="100" w:type="dxa"/>
            </w:tcMar>
          </w:tcPr>
          <w:p w14:paraId="00000027" w14:textId="77777777"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PO content displayed</w:t>
            </w:r>
          </w:p>
        </w:tc>
        <w:tc>
          <w:tcPr>
            <w:tcW w:w="4530" w:type="dxa"/>
            <w:tcMar>
              <w:top w:w="100" w:type="dxa"/>
              <w:left w:w="100" w:type="dxa"/>
              <w:bottom w:w="100" w:type="dxa"/>
              <w:right w:w="100" w:type="dxa"/>
            </w:tcMar>
          </w:tcPr>
          <w:p w14:paraId="00000028" w14:textId="4AE97BC3"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The </w:t>
            </w:r>
            <w:r w:rsidR="00B7061A">
              <w:rPr>
                <w:rFonts w:ascii="Calibri" w:eastAsia="Calibri" w:hAnsi="Calibri" w:cs="Calibri"/>
              </w:rPr>
              <w:t>IMS</w:t>
            </w:r>
            <w:r>
              <w:rPr>
                <w:rFonts w:ascii="Calibri" w:eastAsia="Calibri" w:hAnsi="Calibri" w:cs="Calibri"/>
              </w:rPr>
              <w:t xml:space="preserve"> retrieves the open PO lines available to be received and displays:</w:t>
            </w:r>
          </w:p>
          <w:p w14:paraId="00000029" w14:textId="77777777" w:rsidR="00AE13AB" w:rsidRDefault="00441730">
            <w:pPr>
              <w:widowControl w:val="0"/>
              <w:numPr>
                <w:ilvl w:val="0"/>
                <w:numId w:val="7"/>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Supplier </w:t>
            </w:r>
          </w:p>
          <w:p w14:paraId="0000002A" w14:textId="77777777" w:rsidR="00AE13AB" w:rsidRDefault="00441730">
            <w:pPr>
              <w:widowControl w:val="0"/>
              <w:numPr>
                <w:ilvl w:val="0"/>
                <w:numId w:val="7"/>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PO</w:t>
            </w:r>
          </w:p>
          <w:p w14:paraId="0000002B" w14:textId="77777777" w:rsidR="00AE13AB" w:rsidRDefault="00441730">
            <w:pPr>
              <w:widowControl w:val="0"/>
              <w:numPr>
                <w:ilvl w:val="0"/>
                <w:numId w:val="7"/>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Item</w:t>
            </w:r>
          </w:p>
          <w:p w14:paraId="0000002C" w14:textId="77777777" w:rsidR="00AE13AB" w:rsidRDefault="00441730">
            <w:pPr>
              <w:widowControl w:val="0"/>
              <w:numPr>
                <w:ilvl w:val="0"/>
                <w:numId w:val="7"/>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Quantity received</w:t>
            </w:r>
          </w:p>
          <w:p w14:paraId="0000002D" w14:textId="77777777" w:rsidR="00AE13AB" w:rsidRDefault="00441730">
            <w:pPr>
              <w:widowControl w:val="0"/>
              <w:numPr>
                <w:ilvl w:val="0"/>
                <w:numId w:val="7"/>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Unit of measure (UOM)</w:t>
            </w:r>
          </w:p>
        </w:tc>
      </w:tr>
      <w:tr w:rsidR="00AE13AB" w14:paraId="6CB19258" w14:textId="77777777">
        <w:tc>
          <w:tcPr>
            <w:tcW w:w="1650" w:type="dxa"/>
            <w:tcMar>
              <w:top w:w="100" w:type="dxa"/>
              <w:left w:w="100" w:type="dxa"/>
              <w:bottom w:w="100" w:type="dxa"/>
              <w:right w:w="100" w:type="dxa"/>
            </w:tcMar>
          </w:tcPr>
          <w:p w14:paraId="0000002E" w14:textId="77777777"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5</w:t>
            </w:r>
          </w:p>
        </w:tc>
        <w:tc>
          <w:tcPr>
            <w:tcW w:w="3180" w:type="dxa"/>
            <w:tcMar>
              <w:top w:w="100" w:type="dxa"/>
              <w:left w:w="100" w:type="dxa"/>
              <w:bottom w:w="100" w:type="dxa"/>
              <w:right w:w="100" w:type="dxa"/>
            </w:tcMar>
          </w:tcPr>
          <w:p w14:paraId="0000002F" w14:textId="77777777"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Data carrier availability</w:t>
            </w:r>
          </w:p>
        </w:tc>
        <w:tc>
          <w:tcPr>
            <w:tcW w:w="4530" w:type="dxa"/>
            <w:tcMar>
              <w:top w:w="100" w:type="dxa"/>
              <w:left w:w="100" w:type="dxa"/>
              <w:bottom w:w="100" w:type="dxa"/>
              <w:right w:w="100" w:type="dxa"/>
            </w:tcMar>
          </w:tcPr>
          <w:p w14:paraId="00000030" w14:textId="77777777"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 user determines if the logistics units (the bales) in the shipment have logistics labels that include a SSCC. If YES, proceed to Procedure 6.</w:t>
            </w:r>
          </w:p>
          <w:p w14:paraId="00000031" w14:textId="77777777" w:rsidR="00AE13AB" w:rsidRDefault="00AE13AB">
            <w:pPr>
              <w:widowControl w:val="0"/>
              <w:pBdr>
                <w:top w:val="nil"/>
                <w:left w:val="nil"/>
                <w:bottom w:val="nil"/>
                <w:right w:val="nil"/>
                <w:between w:val="nil"/>
              </w:pBdr>
              <w:spacing w:line="240" w:lineRule="auto"/>
              <w:rPr>
                <w:rFonts w:ascii="Calibri" w:eastAsia="Calibri" w:hAnsi="Calibri" w:cs="Calibri"/>
              </w:rPr>
            </w:pPr>
          </w:p>
          <w:p w14:paraId="00000032" w14:textId="49A762DA" w:rsidR="00AE13AB" w:rsidRDefault="00441730">
            <w:pPr>
              <w:widowControl w:val="0"/>
              <w:pBdr>
                <w:top w:val="nil"/>
                <w:left w:val="nil"/>
                <w:bottom w:val="nil"/>
                <w:right w:val="nil"/>
                <w:between w:val="nil"/>
              </w:pBdr>
              <w:spacing w:line="240" w:lineRule="auto"/>
              <w:rPr>
                <w:rFonts w:ascii="Calibri" w:eastAsia="Calibri" w:hAnsi="Calibri" w:cs="Calibri"/>
                <w:b/>
                <w:strike/>
              </w:rPr>
            </w:pPr>
            <w:r>
              <w:rPr>
                <w:rFonts w:ascii="Calibri" w:eastAsia="Calibri" w:hAnsi="Calibri" w:cs="Calibri"/>
              </w:rPr>
              <w:t>If NO see:</w:t>
            </w:r>
            <w:r>
              <w:rPr>
                <w:rFonts w:ascii="Calibri" w:eastAsia="Calibri" w:hAnsi="Calibri" w:cs="Calibri"/>
                <w:b/>
              </w:rPr>
              <w:t xml:space="preserve"> RECONCILING ITN BALE DISAGGREGATION DISCREPANCY PROCEDURES </w:t>
            </w:r>
            <w:r>
              <w:rPr>
                <w:rFonts w:ascii="Calibri" w:eastAsia="Calibri" w:hAnsi="Calibri" w:cs="Calibri"/>
              </w:rPr>
              <w:t>(annex)</w:t>
            </w:r>
          </w:p>
        </w:tc>
      </w:tr>
      <w:tr w:rsidR="00AE13AB" w14:paraId="734824BD" w14:textId="77777777">
        <w:tc>
          <w:tcPr>
            <w:tcW w:w="1650" w:type="dxa"/>
            <w:tcMar>
              <w:top w:w="100" w:type="dxa"/>
              <w:left w:w="100" w:type="dxa"/>
              <w:bottom w:w="100" w:type="dxa"/>
              <w:right w:w="100" w:type="dxa"/>
            </w:tcMar>
          </w:tcPr>
          <w:p w14:paraId="00000033" w14:textId="77777777"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6</w:t>
            </w:r>
          </w:p>
        </w:tc>
        <w:tc>
          <w:tcPr>
            <w:tcW w:w="3180" w:type="dxa"/>
            <w:tcMar>
              <w:top w:w="100" w:type="dxa"/>
              <w:left w:w="100" w:type="dxa"/>
              <w:bottom w:w="100" w:type="dxa"/>
              <w:right w:w="100" w:type="dxa"/>
            </w:tcMar>
          </w:tcPr>
          <w:p w14:paraId="00000034" w14:textId="77777777"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Scan Serial Shipping Container Code (SSCC)</w:t>
            </w:r>
          </w:p>
        </w:tc>
        <w:tc>
          <w:tcPr>
            <w:tcW w:w="4530" w:type="dxa"/>
            <w:tcMar>
              <w:top w:w="100" w:type="dxa"/>
              <w:left w:w="100" w:type="dxa"/>
              <w:bottom w:w="100" w:type="dxa"/>
              <w:right w:w="100" w:type="dxa"/>
            </w:tcMar>
          </w:tcPr>
          <w:p w14:paraId="00000035" w14:textId="77777777"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User scans a bale’s SSCC and the IMS verifies the captured data against the IMS pre-populated record of receiver-provided SSCCs.</w:t>
            </w:r>
          </w:p>
          <w:p w14:paraId="00000036" w14:textId="77777777" w:rsidR="00AE13AB" w:rsidRDefault="00441730">
            <w:pPr>
              <w:widowControl w:val="0"/>
              <w:numPr>
                <w:ilvl w:val="0"/>
                <w:numId w:val="17"/>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If the SSCC on the bale matches the SSCC in the IMS user proceeds to Procedure 7  </w:t>
            </w:r>
          </w:p>
          <w:p w14:paraId="00000037" w14:textId="77777777" w:rsidR="00AE13AB" w:rsidRDefault="00441730">
            <w:pPr>
              <w:widowControl w:val="0"/>
              <w:numPr>
                <w:ilvl w:val="0"/>
                <w:numId w:val="17"/>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If there is no match see: </w:t>
            </w:r>
            <w:r>
              <w:rPr>
                <w:rFonts w:ascii="Calibri" w:eastAsia="Calibri" w:hAnsi="Calibri" w:cs="Calibri"/>
                <w:b/>
              </w:rPr>
              <w:t>RECONCILING ITN BALE DISAGGREGATION DISCREPANCY PROCEDURES</w:t>
            </w:r>
          </w:p>
        </w:tc>
      </w:tr>
      <w:tr w:rsidR="00AE13AB" w14:paraId="31B660B8" w14:textId="77777777">
        <w:trPr>
          <w:trHeight w:val="567"/>
        </w:trPr>
        <w:tc>
          <w:tcPr>
            <w:tcW w:w="1650" w:type="dxa"/>
            <w:tcMar>
              <w:top w:w="100" w:type="dxa"/>
              <w:left w:w="100" w:type="dxa"/>
              <w:bottom w:w="100" w:type="dxa"/>
              <w:right w:w="100" w:type="dxa"/>
            </w:tcMar>
          </w:tcPr>
          <w:p w14:paraId="00000038" w14:textId="77777777"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7</w:t>
            </w:r>
          </w:p>
        </w:tc>
        <w:tc>
          <w:tcPr>
            <w:tcW w:w="3180" w:type="dxa"/>
            <w:tcMar>
              <w:top w:w="100" w:type="dxa"/>
              <w:left w:w="100" w:type="dxa"/>
              <w:bottom w:w="100" w:type="dxa"/>
              <w:right w:w="100" w:type="dxa"/>
            </w:tcMar>
          </w:tcPr>
          <w:p w14:paraId="00000039" w14:textId="77777777" w:rsidR="00AE13AB" w:rsidRDefault="00441730">
            <w:pPr>
              <w:widowControl w:val="0"/>
              <w:numPr>
                <w:ilvl w:val="0"/>
                <w:numId w:val="9"/>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Batch/lot capture</w:t>
            </w:r>
          </w:p>
          <w:p w14:paraId="0000003A" w14:textId="77777777" w:rsidR="00AE13AB" w:rsidRDefault="00441730">
            <w:pPr>
              <w:widowControl w:val="0"/>
              <w:numPr>
                <w:ilvl w:val="0"/>
                <w:numId w:val="9"/>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Production date capture</w:t>
            </w:r>
          </w:p>
          <w:p w14:paraId="0000003B" w14:textId="77777777" w:rsidR="00AE13AB" w:rsidRDefault="00441730">
            <w:pPr>
              <w:widowControl w:val="0"/>
              <w:numPr>
                <w:ilvl w:val="0"/>
                <w:numId w:val="9"/>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Quantity capture</w:t>
            </w:r>
          </w:p>
          <w:p w14:paraId="0000003C" w14:textId="77777777" w:rsidR="00AE13AB" w:rsidRDefault="00441730">
            <w:pPr>
              <w:widowControl w:val="0"/>
              <w:numPr>
                <w:ilvl w:val="0"/>
                <w:numId w:val="9"/>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Continue to “Receive” prompt</w:t>
            </w:r>
          </w:p>
        </w:tc>
        <w:tc>
          <w:tcPr>
            <w:tcW w:w="4530" w:type="dxa"/>
            <w:tcMar>
              <w:top w:w="100" w:type="dxa"/>
              <w:left w:w="100" w:type="dxa"/>
              <w:bottom w:w="100" w:type="dxa"/>
              <w:right w:w="100" w:type="dxa"/>
            </w:tcMar>
          </w:tcPr>
          <w:p w14:paraId="0000003D" w14:textId="77777777"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User prompted to scan the data carrier containing the GTIN.</w:t>
            </w:r>
          </w:p>
          <w:p w14:paraId="0000003E" w14:textId="5C01D1B5" w:rsidR="00AE13AB" w:rsidRDefault="00441730">
            <w:pPr>
              <w:widowControl w:val="0"/>
              <w:numPr>
                <w:ilvl w:val="0"/>
                <w:numId w:val="1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If the IMS pre-populated record links each SSCC with details of its contents</w:t>
            </w:r>
            <w:r w:rsidR="00B7061A">
              <w:rPr>
                <w:rFonts w:ascii="Calibri" w:eastAsia="Calibri" w:hAnsi="Calibri" w:cs="Calibri"/>
              </w:rPr>
              <w:t>,</w:t>
            </w:r>
            <w:r>
              <w:rPr>
                <w:rFonts w:ascii="Calibri" w:eastAsia="Calibri" w:hAnsi="Calibri" w:cs="Calibri"/>
              </w:rPr>
              <w:t xml:space="preserve"> the IMS checks for a match between its record and the record of the capture from the data carrier content </w:t>
            </w:r>
          </w:p>
          <w:p w14:paraId="0000003F" w14:textId="77777777" w:rsidR="00AE13AB" w:rsidRDefault="00441730">
            <w:pPr>
              <w:widowControl w:val="0"/>
              <w:numPr>
                <w:ilvl w:val="0"/>
                <w:numId w:val="1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If the pre-populated IMS record does not link the SSCC to the record of the logistics unit content, the scan will instead populate the IMS record accordingly based on the data carrier content and the matching fields configured in the IMS to receive these data  </w:t>
            </w:r>
          </w:p>
          <w:p w14:paraId="00000040" w14:textId="77777777" w:rsidR="00AE13AB" w:rsidRDefault="00441730">
            <w:pPr>
              <w:widowControl w:val="0"/>
              <w:numPr>
                <w:ilvl w:val="0"/>
                <w:numId w:val="1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User is prompted to continue to scan or “Close receipt”</w:t>
            </w:r>
          </w:p>
          <w:p w14:paraId="00000041" w14:textId="68164CDA" w:rsidR="00AE13AB" w:rsidRDefault="00441730">
            <w:pPr>
              <w:widowControl w:val="0"/>
              <w:numPr>
                <w:ilvl w:val="0"/>
                <w:numId w:val="1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If there are more bales to receive, go back to Procedure 6. If </w:t>
            </w:r>
            <w:r w:rsidR="00B7061A">
              <w:rPr>
                <w:rFonts w:ascii="Calibri" w:eastAsia="Calibri" w:hAnsi="Calibri" w:cs="Calibri"/>
              </w:rPr>
              <w:t>there are no more bales to receive</w:t>
            </w:r>
            <w:r>
              <w:rPr>
                <w:rFonts w:ascii="Calibri" w:eastAsia="Calibri" w:hAnsi="Calibri" w:cs="Calibri"/>
              </w:rPr>
              <w:t>, go to Procedure 8</w:t>
            </w:r>
          </w:p>
        </w:tc>
      </w:tr>
      <w:tr w:rsidR="00AE13AB" w14:paraId="3CA948A3" w14:textId="77777777">
        <w:tc>
          <w:tcPr>
            <w:tcW w:w="1650" w:type="dxa"/>
            <w:tcMar>
              <w:top w:w="100" w:type="dxa"/>
              <w:left w:w="100" w:type="dxa"/>
              <w:bottom w:w="100" w:type="dxa"/>
              <w:right w:w="100" w:type="dxa"/>
            </w:tcMar>
          </w:tcPr>
          <w:p w14:paraId="00000042" w14:textId="77777777" w:rsidR="00AE13AB" w:rsidRDefault="00441730">
            <w:pPr>
              <w:widowControl w:val="0"/>
              <w:spacing w:line="240" w:lineRule="auto"/>
              <w:rPr>
                <w:rFonts w:ascii="Calibri" w:eastAsia="Calibri" w:hAnsi="Calibri" w:cs="Calibri"/>
              </w:rPr>
            </w:pPr>
            <w:r>
              <w:rPr>
                <w:rFonts w:ascii="Calibri" w:eastAsia="Calibri" w:hAnsi="Calibri" w:cs="Calibri"/>
              </w:rPr>
              <w:t>8</w:t>
            </w:r>
          </w:p>
        </w:tc>
        <w:tc>
          <w:tcPr>
            <w:tcW w:w="3180" w:type="dxa"/>
            <w:tcMar>
              <w:top w:w="100" w:type="dxa"/>
              <w:left w:w="100" w:type="dxa"/>
              <w:bottom w:w="100" w:type="dxa"/>
              <w:right w:w="100" w:type="dxa"/>
            </w:tcMar>
          </w:tcPr>
          <w:p w14:paraId="00000043" w14:textId="77777777" w:rsidR="00AE13AB" w:rsidRDefault="00441730">
            <w:pPr>
              <w:widowControl w:val="0"/>
              <w:spacing w:line="240" w:lineRule="auto"/>
              <w:rPr>
                <w:rFonts w:ascii="Calibri" w:eastAsia="Calibri" w:hAnsi="Calibri" w:cs="Calibri"/>
              </w:rPr>
            </w:pPr>
            <w:r>
              <w:rPr>
                <w:rFonts w:ascii="Calibri" w:eastAsia="Calibri" w:hAnsi="Calibri" w:cs="Calibri"/>
              </w:rPr>
              <w:t xml:space="preserve">Reconcile “Container/count” </w:t>
            </w:r>
          </w:p>
        </w:tc>
        <w:tc>
          <w:tcPr>
            <w:tcW w:w="4530" w:type="dxa"/>
            <w:tcMar>
              <w:top w:w="100" w:type="dxa"/>
              <w:left w:w="100" w:type="dxa"/>
              <w:bottom w:w="100" w:type="dxa"/>
              <w:right w:w="100" w:type="dxa"/>
            </w:tcMar>
          </w:tcPr>
          <w:p w14:paraId="00000044" w14:textId="77777777"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User queries status of quantity received</w:t>
            </w:r>
          </w:p>
          <w:p w14:paraId="00000045" w14:textId="77777777" w:rsidR="00AE13AB" w:rsidRDefault="00441730">
            <w:pPr>
              <w:widowControl w:val="0"/>
              <w:numPr>
                <w:ilvl w:val="0"/>
                <w:numId w:val="1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Does this quantity match the written or electronic record of the quantity of bales per container/vehicle? </w:t>
            </w:r>
          </w:p>
          <w:p w14:paraId="00000046" w14:textId="77777777" w:rsidR="00AE13AB" w:rsidRDefault="00441730">
            <w:pPr>
              <w:widowControl w:val="0"/>
              <w:numPr>
                <w:ilvl w:val="0"/>
                <w:numId w:val="1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If YES then proceed to Procedure 9</w:t>
            </w:r>
          </w:p>
          <w:p w14:paraId="00000047" w14:textId="77777777" w:rsidR="00AE13AB" w:rsidRDefault="00441730">
            <w:pPr>
              <w:widowControl w:val="0"/>
              <w:numPr>
                <w:ilvl w:val="0"/>
                <w:numId w:val="1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If NO see: </w:t>
            </w:r>
            <w:r>
              <w:rPr>
                <w:rFonts w:ascii="Calibri" w:eastAsia="Calibri" w:hAnsi="Calibri" w:cs="Calibri"/>
                <w:b/>
              </w:rPr>
              <w:t>RECONCILING ITN BALE DISAGGREGATION DISCREPANCY PROCEDURES</w:t>
            </w:r>
          </w:p>
        </w:tc>
      </w:tr>
      <w:tr w:rsidR="00AE13AB" w14:paraId="45546E3B" w14:textId="77777777">
        <w:tc>
          <w:tcPr>
            <w:tcW w:w="1650" w:type="dxa"/>
            <w:tcMar>
              <w:top w:w="100" w:type="dxa"/>
              <w:left w:w="100" w:type="dxa"/>
              <w:bottom w:w="100" w:type="dxa"/>
              <w:right w:w="100" w:type="dxa"/>
            </w:tcMar>
          </w:tcPr>
          <w:p w14:paraId="00000048" w14:textId="77777777" w:rsidR="00AE13AB" w:rsidRDefault="00441730">
            <w:pPr>
              <w:widowControl w:val="0"/>
              <w:spacing w:line="240" w:lineRule="auto"/>
              <w:rPr>
                <w:rFonts w:ascii="Calibri" w:eastAsia="Calibri" w:hAnsi="Calibri" w:cs="Calibri"/>
              </w:rPr>
            </w:pPr>
            <w:r>
              <w:rPr>
                <w:rFonts w:ascii="Calibri" w:eastAsia="Calibri" w:hAnsi="Calibri" w:cs="Calibri"/>
              </w:rPr>
              <w:t>9</w:t>
            </w:r>
          </w:p>
        </w:tc>
        <w:tc>
          <w:tcPr>
            <w:tcW w:w="3180" w:type="dxa"/>
            <w:tcMar>
              <w:top w:w="100" w:type="dxa"/>
              <w:left w:w="100" w:type="dxa"/>
              <w:bottom w:w="100" w:type="dxa"/>
              <w:right w:w="100" w:type="dxa"/>
            </w:tcMar>
          </w:tcPr>
          <w:p w14:paraId="00000049" w14:textId="77777777" w:rsidR="00AE13AB" w:rsidRDefault="00441730">
            <w:pPr>
              <w:widowControl w:val="0"/>
              <w:spacing w:line="240" w:lineRule="auto"/>
              <w:rPr>
                <w:rFonts w:ascii="Calibri" w:eastAsia="Calibri" w:hAnsi="Calibri" w:cs="Calibri"/>
              </w:rPr>
            </w:pPr>
            <w:r>
              <w:rPr>
                <w:rFonts w:ascii="Calibri" w:eastAsia="Calibri" w:hAnsi="Calibri" w:cs="Calibri"/>
              </w:rPr>
              <w:t>“Close receipt”</w:t>
            </w:r>
          </w:p>
        </w:tc>
        <w:tc>
          <w:tcPr>
            <w:tcW w:w="4530" w:type="dxa"/>
            <w:tcMar>
              <w:top w:w="100" w:type="dxa"/>
              <w:left w:w="100" w:type="dxa"/>
              <w:bottom w:w="100" w:type="dxa"/>
              <w:right w:w="100" w:type="dxa"/>
            </w:tcMar>
          </w:tcPr>
          <w:p w14:paraId="0000004A" w14:textId="3FC02227" w:rsidR="00AE13AB" w:rsidRDefault="0044173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When the last bale from the last container has had the data on its data carriers captured</w:t>
            </w:r>
            <w:r w:rsidR="00B7061A">
              <w:rPr>
                <w:rFonts w:ascii="Calibri" w:eastAsia="Calibri" w:hAnsi="Calibri" w:cs="Calibri"/>
              </w:rPr>
              <w:t>,</w:t>
            </w:r>
            <w:r>
              <w:rPr>
                <w:rFonts w:ascii="Calibri" w:eastAsia="Calibri" w:hAnsi="Calibri" w:cs="Calibri"/>
              </w:rPr>
              <w:t xml:space="preserve"> the user navigates to the “Close receipt” module of the IMS. </w:t>
            </w:r>
          </w:p>
          <w:p w14:paraId="0000004B" w14:textId="1DF9C9E0" w:rsidR="00AE13AB" w:rsidRDefault="00441730">
            <w:pPr>
              <w:widowControl w:val="0"/>
              <w:numPr>
                <w:ilvl w:val="0"/>
                <w:numId w:val="1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IMS compares the quantity received against the pre-populated record of the quantity of bales in </w:t>
            </w:r>
            <w:r w:rsidR="00B7061A">
              <w:rPr>
                <w:rFonts w:ascii="Calibri" w:eastAsia="Calibri" w:hAnsi="Calibri" w:cs="Calibri"/>
              </w:rPr>
              <w:t>the PO</w:t>
            </w:r>
          </w:p>
          <w:p w14:paraId="0000004C" w14:textId="7965AAD2" w:rsidR="00AE13AB" w:rsidRDefault="00441730">
            <w:pPr>
              <w:widowControl w:val="0"/>
              <w:numPr>
                <w:ilvl w:val="0"/>
                <w:numId w:val="1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If YES</w:t>
            </w:r>
            <w:r w:rsidR="00B7061A">
              <w:rPr>
                <w:rFonts w:ascii="Calibri" w:eastAsia="Calibri" w:hAnsi="Calibri" w:cs="Calibri"/>
              </w:rPr>
              <w:t xml:space="preserve"> (quantity matched)</w:t>
            </w:r>
            <w:r>
              <w:rPr>
                <w:rFonts w:ascii="Calibri" w:eastAsia="Calibri" w:hAnsi="Calibri" w:cs="Calibri"/>
              </w:rPr>
              <w:t xml:space="preserve"> then Purchase Order is tracked as “Received/closed” and inventory is updated according to the quantity received.</w:t>
            </w:r>
          </w:p>
          <w:p w14:paraId="0000004D" w14:textId="3B9DCDBE" w:rsidR="00AE13AB" w:rsidRDefault="00441730">
            <w:pPr>
              <w:widowControl w:val="0"/>
              <w:numPr>
                <w:ilvl w:val="0"/>
                <w:numId w:val="1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If NO</w:t>
            </w:r>
            <w:r w:rsidR="00B7061A">
              <w:rPr>
                <w:rFonts w:ascii="Calibri" w:eastAsia="Calibri" w:hAnsi="Calibri" w:cs="Calibri"/>
              </w:rPr>
              <w:t xml:space="preserve"> (quantity not matched)</w:t>
            </w:r>
            <w:r>
              <w:rPr>
                <w:rFonts w:ascii="Calibri" w:eastAsia="Calibri" w:hAnsi="Calibri" w:cs="Calibri"/>
              </w:rPr>
              <w:t xml:space="preserve"> see: </w:t>
            </w:r>
            <w:r>
              <w:rPr>
                <w:rFonts w:ascii="Calibri" w:eastAsia="Calibri" w:hAnsi="Calibri" w:cs="Calibri"/>
                <w:b/>
              </w:rPr>
              <w:t>RECONCILING ITN BALE DISAGGREGATION DISCREPANCY PROCEDURES</w:t>
            </w:r>
          </w:p>
        </w:tc>
      </w:tr>
    </w:tbl>
    <w:p w14:paraId="0000004E" w14:textId="77777777" w:rsidR="00AE13AB" w:rsidRDefault="00AE13AB">
      <w:pPr>
        <w:spacing w:line="240" w:lineRule="auto"/>
      </w:pPr>
    </w:p>
    <w:p w14:paraId="0000004F" w14:textId="77777777" w:rsidR="00AE13AB" w:rsidRDefault="00441730">
      <w:pPr>
        <w:spacing w:line="240" w:lineRule="auto"/>
      </w:pPr>
      <w:r>
        <w:t>—------------------------------------------------------------------------------------------------------------------------</w:t>
      </w:r>
    </w:p>
    <w:p w14:paraId="00000050" w14:textId="77777777" w:rsidR="00AE13AB" w:rsidRDefault="00441730">
      <w:pPr>
        <w:spacing w:line="240" w:lineRule="auto"/>
        <w:rPr>
          <w:rFonts w:ascii="Calibri" w:eastAsia="Calibri" w:hAnsi="Calibri" w:cs="Calibri"/>
          <w:b/>
          <w:strike/>
        </w:rPr>
      </w:pPr>
      <w:r>
        <w:rPr>
          <w:rFonts w:ascii="Calibri" w:eastAsia="Calibri" w:hAnsi="Calibri" w:cs="Calibri"/>
          <w:b/>
        </w:rPr>
        <w:t>2.</w:t>
      </w:r>
      <w:r>
        <w:rPr>
          <w:rFonts w:ascii="Calibri" w:eastAsia="Calibri" w:hAnsi="Calibri" w:cs="Calibri"/>
          <w:b/>
        </w:rPr>
        <w:tab/>
        <w:t xml:space="preserve">INTERNAL SHIPMENT RECEIPT </w:t>
      </w:r>
    </w:p>
    <w:p w14:paraId="00000051" w14:textId="77777777" w:rsidR="00AE13AB" w:rsidRDefault="00AE13AB">
      <w:pPr>
        <w:spacing w:line="240" w:lineRule="auto"/>
        <w:rPr>
          <w:rFonts w:ascii="Calibri" w:eastAsia="Calibri" w:hAnsi="Calibri" w:cs="Calibri"/>
          <w:b/>
        </w:rPr>
      </w:pPr>
    </w:p>
    <w:p w14:paraId="00000052" w14:textId="77777777" w:rsidR="00AE13AB" w:rsidRDefault="00441730">
      <w:pPr>
        <w:spacing w:line="240" w:lineRule="auto"/>
        <w:rPr>
          <w:rFonts w:ascii="Calibri" w:eastAsia="Calibri" w:hAnsi="Calibri" w:cs="Calibri"/>
        </w:rPr>
      </w:pPr>
      <w:r>
        <w:rPr>
          <w:rFonts w:ascii="Calibri" w:eastAsia="Calibri" w:hAnsi="Calibri" w:cs="Calibri"/>
          <w:b/>
        </w:rPr>
        <w:t>Use:</w:t>
      </w:r>
      <w:r>
        <w:rPr>
          <w:rFonts w:ascii="Calibri" w:eastAsia="Calibri" w:hAnsi="Calibri" w:cs="Calibri"/>
        </w:rPr>
        <w:t xml:space="preserve"> These SOPs apply to the prompted receiving of either multiple containers/truckloads of ITN bales or receipt of a single container/vehicle of ITNs where ITNs are transferred between locations or between ITN stakeholders, e.g. a transfer between a Central Medical Store and a Provincial Medical Store or from the Central Medical Store to an Implementing Partner.</w:t>
      </w:r>
    </w:p>
    <w:p w14:paraId="00000053" w14:textId="77777777" w:rsidR="00AE13AB" w:rsidRDefault="00AE13AB">
      <w:pPr>
        <w:spacing w:line="240" w:lineRule="auto"/>
        <w:rPr>
          <w:rFonts w:ascii="Calibri" w:eastAsia="Calibri" w:hAnsi="Calibri" w:cs="Calibri"/>
        </w:rPr>
      </w:pPr>
    </w:p>
    <w:p w14:paraId="00000054" w14:textId="77777777" w:rsidR="00AE13AB" w:rsidRDefault="00441730">
      <w:pPr>
        <w:spacing w:line="240" w:lineRule="auto"/>
        <w:rPr>
          <w:rFonts w:ascii="Calibri" w:eastAsia="Calibri" w:hAnsi="Calibri" w:cs="Calibri"/>
        </w:rPr>
      </w:pPr>
      <w:r>
        <w:rPr>
          <w:rFonts w:ascii="Calibri" w:eastAsia="Calibri" w:hAnsi="Calibri" w:cs="Calibri"/>
        </w:rPr>
        <w:t>Note: Although best practice would be to have an electronic record of shipment details pre-populated in the IMS used at the receiving point, these SOPs are based on a scenario where there is only a paper-based record to receive against.</w:t>
      </w:r>
    </w:p>
    <w:p w14:paraId="00000055" w14:textId="77777777" w:rsidR="00AE13AB" w:rsidRDefault="00AE13AB">
      <w:pPr>
        <w:spacing w:line="240" w:lineRule="auto"/>
        <w:rPr>
          <w:rFonts w:ascii="Calibri" w:eastAsia="Calibri" w:hAnsi="Calibri" w:cs="Calibri"/>
        </w:rPr>
      </w:pPr>
    </w:p>
    <w:p w14:paraId="00000056" w14:textId="77777777" w:rsidR="00AE13AB" w:rsidRDefault="00441730">
      <w:pPr>
        <w:spacing w:line="240" w:lineRule="auto"/>
        <w:rPr>
          <w:rFonts w:ascii="Calibri" w:eastAsia="Calibri" w:hAnsi="Calibri" w:cs="Calibri"/>
        </w:rPr>
      </w:pPr>
      <w:r>
        <w:rPr>
          <w:rFonts w:ascii="Calibri" w:eastAsia="Calibri" w:hAnsi="Calibri" w:cs="Calibri"/>
          <w:b/>
        </w:rPr>
        <w:t>Prerequisites:</w:t>
      </w:r>
      <w:r>
        <w:rPr>
          <w:rFonts w:ascii="Calibri" w:eastAsia="Calibri" w:hAnsi="Calibri" w:cs="Calibri"/>
        </w:rPr>
        <w:t xml:space="preserve">  </w:t>
      </w:r>
    </w:p>
    <w:p w14:paraId="00000057" w14:textId="77777777" w:rsidR="00AE13AB" w:rsidRDefault="00441730">
      <w:pPr>
        <w:numPr>
          <w:ilvl w:val="0"/>
          <w:numId w:val="10"/>
        </w:numPr>
        <w:spacing w:line="240" w:lineRule="auto"/>
        <w:rPr>
          <w:rFonts w:ascii="Calibri" w:eastAsia="Calibri" w:hAnsi="Calibri" w:cs="Calibri"/>
        </w:rPr>
      </w:pPr>
      <w:r>
        <w:rPr>
          <w:rFonts w:ascii="Calibri" w:eastAsia="Calibri" w:hAnsi="Calibri" w:cs="Calibri"/>
        </w:rPr>
        <w:t xml:space="preserve">Shipment documentation that details the quantity of ITN bales and provides a record of the SSCC contained in the shipment. This could be a Packing List or Bill of Lading  </w:t>
      </w:r>
    </w:p>
    <w:p w14:paraId="00000058" w14:textId="77777777" w:rsidR="00AE13AB" w:rsidRDefault="00441730">
      <w:pPr>
        <w:numPr>
          <w:ilvl w:val="0"/>
          <w:numId w:val="10"/>
        </w:numPr>
        <w:spacing w:line="240" w:lineRule="auto"/>
        <w:rPr>
          <w:rFonts w:ascii="Calibri" w:eastAsia="Calibri" w:hAnsi="Calibri" w:cs="Calibri"/>
        </w:rPr>
      </w:pPr>
      <w:r>
        <w:rPr>
          <w:rFonts w:ascii="Calibri" w:eastAsia="Calibri" w:hAnsi="Calibri" w:cs="Calibri"/>
        </w:rPr>
        <w:t>ITN supply chain Information Management System (IMS) enabled for AIDC</w:t>
      </w:r>
    </w:p>
    <w:p w14:paraId="00000059" w14:textId="2A5FFC8E" w:rsidR="00AE13AB" w:rsidRDefault="00441730">
      <w:pPr>
        <w:numPr>
          <w:ilvl w:val="0"/>
          <w:numId w:val="10"/>
        </w:numPr>
        <w:spacing w:line="240" w:lineRule="auto"/>
        <w:rPr>
          <w:rFonts w:ascii="Calibri" w:eastAsia="Calibri" w:hAnsi="Calibri" w:cs="Calibri"/>
        </w:rPr>
      </w:pPr>
      <w:r>
        <w:rPr>
          <w:rFonts w:ascii="Calibri" w:eastAsia="Calibri" w:hAnsi="Calibri" w:cs="Calibri"/>
        </w:rPr>
        <w:t>Information Management System product description is associated with a manufacturer-supplied Global Trade Item Number (GTIN)</w:t>
      </w:r>
    </w:p>
    <w:p w14:paraId="0000005A" w14:textId="77777777" w:rsidR="00AE13AB" w:rsidRDefault="00AE13AB">
      <w:pPr>
        <w:spacing w:line="240" w:lineRule="auto"/>
        <w:rPr>
          <w:rFonts w:ascii="Calibri" w:eastAsia="Calibri" w:hAnsi="Calibri" w:cs="Calibri"/>
        </w:rPr>
      </w:pPr>
    </w:p>
    <w:p w14:paraId="0000005B" w14:textId="77777777" w:rsidR="00AE13AB" w:rsidRDefault="00441730">
      <w:pPr>
        <w:spacing w:line="240" w:lineRule="auto"/>
        <w:rPr>
          <w:rFonts w:ascii="Calibri" w:eastAsia="Calibri" w:hAnsi="Calibri" w:cs="Calibri"/>
          <w:b/>
        </w:rPr>
      </w:pPr>
      <w:r>
        <w:rPr>
          <w:rFonts w:ascii="Calibri" w:eastAsia="Calibri" w:hAnsi="Calibri" w:cs="Calibri"/>
          <w:b/>
        </w:rPr>
        <w:t>Procedures</w:t>
      </w:r>
    </w:p>
    <w:p w14:paraId="0000005C" w14:textId="77777777" w:rsidR="00AE13AB" w:rsidRDefault="00AE13AB">
      <w:pPr>
        <w:spacing w:line="240" w:lineRule="auto"/>
        <w:rPr>
          <w:rFonts w:ascii="Calibri" w:eastAsia="Calibri" w:hAnsi="Calibri" w:cs="Calibri"/>
        </w:rPr>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3180"/>
        <w:gridCol w:w="4530"/>
      </w:tblGrid>
      <w:tr w:rsidR="00AE13AB" w14:paraId="53159F2E" w14:textId="77777777">
        <w:trPr>
          <w:trHeight w:val="624"/>
        </w:trPr>
        <w:tc>
          <w:tcPr>
            <w:tcW w:w="1650" w:type="dxa"/>
            <w:tcMar>
              <w:top w:w="100" w:type="dxa"/>
              <w:left w:w="100" w:type="dxa"/>
              <w:bottom w:w="100" w:type="dxa"/>
              <w:right w:w="100" w:type="dxa"/>
            </w:tcMar>
          </w:tcPr>
          <w:p w14:paraId="0000005D" w14:textId="77777777" w:rsidR="00AE13AB" w:rsidRDefault="00441730">
            <w:pPr>
              <w:widowControl w:val="0"/>
              <w:spacing w:line="240" w:lineRule="auto"/>
              <w:rPr>
                <w:rFonts w:ascii="Calibri" w:eastAsia="Calibri" w:hAnsi="Calibri" w:cs="Calibri"/>
                <w:b/>
              </w:rPr>
            </w:pPr>
            <w:r>
              <w:rPr>
                <w:rFonts w:ascii="Calibri" w:eastAsia="Calibri" w:hAnsi="Calibri" w:cs="Calibri"/>
                <w:b/>
              </w:rPr>
              <w:t xml:space="preserve">PROCEDURE NUMBER </w:t>
            </w:r>
          </w:p>
        </w:tc>
        <w:tc>
          <w:tcPr>
            <w:tcW w:w="3180" w:type="dxa"/>
            <w:tcMar>
              <w:top w:w="100" w:type="dxa"/>
              <w:left w:w="100" w:type="dxa"/>
              <w:bottom w:w="100" w:type="dxa"/>
              <w:right w:w="100" w:type="dxa"/>
            </w:tcMar>
          </w:tcPr>
          <w:p w14:paraId="0000005E" w14:textId="77777777" w:rsidR="00AE13AB" w:rsidRDefault="00441730">
            <w:pPr>
              <w:widowControl w:val="0"/>
              <w:spacing w:line="240" w:lineRule="auto"/>
              <w:jc w:val="center"/>
              <w:rPr>
                <w:rFonts w:ascii="Calibri" w:eastAsia="Calibri" w:hAnsi="Calibri" w:cs="Calibri"/>
                <w:b/>
              </w:rPr>
            </w:pPr>
            <w:r>
              <w:rPr>
                <w:rFonts w:ascii="Calibri" w:eastAsia="Calibri" w:hAnsi="Calibri" w:cs="Calibri"/>
                <w:b/>
              </w:rPr>
              <w:t>PROCEDURE STEPS</w:t>
            </w:r>
          </w:p>
        </w:tc>
        <w:tc>
          <w:tcPr>
            <w:tcW w:w="4530" w:type="dxa"/>
            <w:tcMar>
              <w:top w:w="100" w:type="dxa"/>
              <w:left w:w="100" w:type="dxa"/>
              <w:bottom w:w="100" w:type="dxa"/>
              <w:right w:w="100" w:type="dxa"/>
            </w:tcMar>
          </w:tcPr>
          <w:p w14:paraId="0000005F" w14:textId="77777777" w:rsidR="00AE13AB" w:rsidRDefault="00441730">
            <w:pPr>
              <w:widowControl w:val="0"/>
              <w:spacing w:line="240" w:lineRule="auto"/>
              <w:ind w:left="720"/>
              <w:jc w:val="center"/>
              <w:rPr>
                <w:rFonts w:ascii="Calibri" w:eastAsia="Calibri" w:hAnsi="Calibri" w:cs="Calibri"/>
                <w:b/>
              </w:rPr>
            </w:pPr>
            <w:r>
              <w:rPr>
                <w:rFonts w:ascii="Calibri" w:eastAsia="Calibri" w:hAnsi="Calibri" w:cs="Calibri"/>
                <w:b/>
              </w:rPr>
              <w:t xml:space="preserve">DESCRIPTION </w:t>
            </w:r>
          </w:p>
        </w:tc>
      </w:tr>
      <w:tr w:rsidR="00AE13AB" w14:paraId="7F888811" w14:textId="77777777">
        <w:tc>
          <w:tcPr>
            <w:tcW w:w="1650" w:type="dxa"/>
            <w:tcMar>
              <w:top w:w="100" w:type="dxa"/>
              <w:left w:w="100" w:type="dxa"/>
              <w:bottom w:w="100" w:type="dxa"/>
              <w:right w:w="100" w:type="dxa"/>
            </w:tcMar>
          </w:tcPr>
          <w:p w14:paraId="00000060" w14:textId="77777777" w:rsidR="00AE13AB" w:rsidRDefault="00441730">
            <w:pPr>
              <w:widowControl w:val="0"/>
              <w:spacing w:line="240" w:lineRule="auto"/>
              <w:rPr>
                <w:rFonts w:ascii="Calibri" w:eastAsia="Calibri" w:hAnsi="Calibri" w:cs="Calibri"/>
              </w:rPr>
            </w:pPr>
            <w:r>
              <w:rPr>
                <w:rFonts w:ascii="Calibri" w:eastAsia="Calibri" w:hAnsi="Calibri" w:cs="Calibri"/>
              </w:rPr>
              <w:t>1</w:t>
            </w:r>
          </w:p>
        </w:tc>
        <w:tc>
          <w:tcPr>
            <w:tcW w:w="3180" w:type="dxa"/>
            <w:tcMar>
              <w:top w:w="100" w:type="dxa"/>
              <w:left w:w="100" w:type="dxa"/>
              <w:bottom w:w="100" w:type="dxa"/>
              <w:right w:w="100" w:type="dxa"/>
            </w:tcMar>
          </w:tcPr>
          <w:p w14:paraId="00000061" w14:textId="77777777" w:rsidR="00AE13AB" w:rsidRDefault="00441730">
            <w:pPr>
              <w:widowControl w:val="0"/>
              <w:spacing w:line="240" w:lineRule="auto"/>
              <w:rPr>
                <w:rFonts w:ascii="Calibri" w:eastAsia="Calibri" w:hAnsi="Calibri" w:cs="Calibri"/>
              </w:rPr>
            </w:pPr>
            <w:r>
              <w:rPr>
                <w:rFonts w:ascii="Calibri" w:eastAsia="Calibri" w:hAnsi="Calibri" w:cs="Calibri"/>
              </w:rPr>
              <w:t>Log-in</w:t>
            </w:r>
          </w:p>
        </w:tc>
        <w:tc>
          <w:tcPr>
            <w:tcW w:w="4530" w:type="dxa"/>
            <w:tcMar>
              <w:top w:w="100" w:type="dxa"/>
              <w:left w:w="100" w:type="dxa"/>
              <w:bottom w:w="100" w:type="dxa"/>
              <w:right w:w="100" w:type="dxa"/>
            </w:tcMar>
          </w:tcPr>
          <w:p w14:paraId="00000062" w14:textId="3F688B8F" w:rsidR="00AE13AB" w:rsidRDefault="00441730">
            <w:pPr>
              <w:widowControl w:val="0"/>
              <w:spacing w:line="240" w:lineRule="auto"/>
              <w:rPr>
                <w:rFonts w:ascii="Calibri" w:eastAsia="Calibri" w:hAnsi="Calibri" w:cs="Calibri"/>
              </w:rPr>
            </w:pPr>
            <w:r>
              <w:rPr>
                <w:rFonts w:ascii="Calibri" w:eastAsia="Calibri" w:hAnsi="Calibri" w:cs="Calibri"/>
              </w:rPr>
              <w:t xml:space="preserve">User logs into the Information Management System (IMS) used for inventory management of ITNs </w:t>
            </w:r>
          </w:p>
        </w:tc>
      </w:tr>
      <w:tr w:rsidR="00AE13AB" w14:paraId="33D8E4A5" w14:textId="77777777">
        <w:tc>
          <w:tcPr>
            <w:tcW w:w="1650" w:type="dxa"/>
            <w:tcMar>
              <w:top w:w="100" w:type="dxa"/>
              <w:left w:w="100" w:type="dxa"/>
              <w:bottom w:w="100" w:type="dxa"/>
              <w:right w:w="100" w:type="dxa"/>
            </w:tcMar>
          </w:tcPr>
          <w:p w14:paraId="00000063" w14:textId="77777777" w:rsidR="00AE13AB" w:rsidRDefault="00441730">
            <w:pPr>
              <w:widowControl w:val="0"/>
              <w:spacing w:line="240" w:lineRule="auto"/>
              <w:rPr>
                <w:rFonts w:ascii="Calibri" w:eastAsia="Calibri" w:hAnsi="Calibri" w:cs="Calibri"/>
              </w:rPr>
            </w:pPr>
            <w:r>
              <w:rPr>
                <w:rFonts w:ascii="Calibri" w:eastAsia="Calibri" w:hAnsi="Calibri" w:cs="Calibri"/>
              </w:rPr>
              <w:t>2</w:t>
            </w:r>
          </w:p>
        </w:tc>
        <w:tc>
          <w:tcPr>
            <w:tcW w:w="3180" w:type="dxa"/>
            <w:tcMar>
              <w:top w:w="100" w:type="dxa"/>
              <w:left w:w="100" w:type="dxa"/>
              <w:bottom w:w="100" w:type="dxa"/>
              <w:right w:w="100" w:type="dxa"/>
            </w:tcMar>
          </w:tcPr>
          <w:p w14:paraId="00000064" w14:textId="77777777" w:rsidR="00AE13AB" w:rsidRDefault="00441730">
            <w:pPr>
              <w:widowControl w:val="0"/>
              <w:spacing w:line="240" w:lineRule="auto"/>
              <w:rPr>
                <w:rFonts w:ascii="Calibri" w:eastAsia="Calibri" w:hAnsi="Calibri" w:cs="Calibri"/>
              </w:rPr>
            </w:pPr>
            <w:r>
              <w:rPr>
                <w:rFonts w:ascii="Calibri" w:eastAsia="Calibri" w:hAnsi="Calibri" w:cs="Calibri"/>
              </w:rPr>
              <w:t>Authentication</w:t>
            </w:r>
          </w:p>
        </w:tc>
        <w:tc>
          <w:tcPr>
            <w:tcW w:w="4530" w:type="dxa"/>
            <w:tcMar>
              <w:top w:w="100" w:type="dxa"/>
              <w:left w:w="100" w:type="dxa"/>
              <w:bottom w:w="100" w:type="dxa"/>
              <w:right w:w="100" w:type="dxa"/>
            </w:tcMar>
          </w:tcPr>
          <w:p w14:paraId="00000065" w14:textId="77777777" w:rsidR="00AE13AB" w:rsidRDefault="00441730">
            <w:pPr>
              <w:widowControl w:val="0"/>
              <w:spacing w:line="240" w:lineRule="auto"/>
              <w:rPr>
                <w:rFonts w:ascii="Calibri" w:eastAsia="Calibri" w:hAnsi="Calibri" w:cs="Calibri"/>
              </w:rPr>
            </w:pPr>
            <w:r>
              <w:rPr>
                <w:rFonts w:ascii="Calibri" w:eastAsia="Calibri" w:hAnsi="Calibri" w:cs="Calibri"/>
              </w:rPr>
              <w:t xml:space="preserve">User credentials confirmed/rejected. User rights/privileges must be preconfigured </w:t>
            </w:r>
          </w:p>
        </w:tc>
      </w:tr>
      <w:tr w:rsidR="00AE13AB" w14:paraId="22C85A25" w14:textId="77777777">
        <w:tc>
          <w:tcPr>
            <w:tcW w:w="1650" w:type="dxa"/>
            <w:tcMar>
              <w:top w:w="100" w:type="dxa"/>
              <w:left w:w="100" w:type="dxa"/>
              <w:bottom w:w="100" w:type="dxa"/>
              <w:right w:w="100" w:type="dxa"/>
            </w:tcMar>
          </w:tcPr>
          <w:p w14:paraId="00000066" w14:textId="77777777" w:rsidR="00AE13AB" w:rsidRDefault="00441730">
            <w:pPr>
              <w:widowControl w:val="0"/>
              <w:spacing w:line="240" w:lineRule="auto"/>
              <w:rPr>
                <w:rFonts w:ascii="Calibri" w:eastAsia="Calibri" w:hAnsi="Calibri" w:cs="Calibri"/>
              </w:rPr>
            </w:pPr>
            <w:r>
              <w:rPr>
                <w:rFonts w:ascii="Calibri" w:eastAsia="Calibri" w:hAnsi="Calibri" w:cs="Calibri"/>
              </w:rPr>
              <w:t>3</w:t>
            </w:r>
          </w:p>
        </w:tc>
        <w:tc>
          <w:tcPr>
            <w:tcW w:w="3180" w:type="dxa"/>
            <w:tcMar>
              <w:top w:w="100" w:type="dxa"/>
              <w:left w:w="100" w:type="dxa"/>
              <w:bottom w:w="100" w:type="dxa"/>
              <w:right w:w="100" w:type="dxa"/>
            </w:tcMar>
          </w:tcPr>
          <w:p w14:paraId="00000067" w14:textId="77777777" w:rsidR="00AE13AB" w:rsidRDefault="00441730">
            <w:pPr>
              <w:widowControl w:val="0"/>
              <w:spacing w:line="240" w:lineRule="auto"/>
              <w:rPr>
                <w:rFonts w:ascii="Calibri" w:eastAsia="Calibri" w:hAnsi="Calibri" w:cs="Calibri"/>
              </w:rPr>
            </w:pPr>
            <w:r>
              <w:rPr>
                <w:rFonts w:ascii="Calibri" w:eastAsia="Calibri" w:hAnsi="Calibri" w:cs="Calibri"/>
              </w:rPr>
              <w:t>Navigate to “Receiving” module</w:t>
            </w:r>
          </w:p>
          <w:p w14:paraId="00000068" w14:textId="77777777" w:rsidR="00AE13AB" w:rsidRDefault="00AE13AB">
            <w:pPr>
              <w:widowControl w:val="0"/>
              <w:spacing w:line="240" w:lineRule="auto"/>
              <w:rPr>
                <w:rFonts w:ascii="Calibri" w:eastAsia="Calibri" w:hAnsi="Calibri" w:cs="Calibri"/>
              </w:rPr>
            </w:pPr>
          </w:p>
          <w:p w14:paraId="00000069" w14:textId="77777777" w:rsidR="00AE13AB" w:rsidRDefault="00441730">
            <w:pPr>
              <w:widowControl w:val="0"/>
              <w:spacing w:line="240" w:lineRule="auto"/>
              <w:rPr>
                <w:rFonts w:ascii="Calibri" w:eastAsia="Calibri" w:hAnsi="Calibri" w:cs="Calibri"/>
              </w:rPr>
            </w:pPr>
            <w:r>
              <w:rPr>
                <w:rFonts w:ascii="Calibri" w:eastAsia="Calibri" w:hAnsi="Calibri" w:cs="Calibri"/>
              </w:rPr>
              <w:t>Enter shipment document reference ID(s)</w:t>
            </w:r>
          </w:p>
        </w:tc>
        <w:tc>
          <w:tcPr>
            <w:tcW w:w="4530" w:type="dxa"/>
            <w:tcMar>
              <w:top w:w="100" w:type="dxa"/>
              <w:left w:w="100" w:type="dxa"/>
              <w:bottom w:w="100" w:type="dxa"/>
              <w:right w:w="100" w:type="dxa"/>
            </w:tcMar>
          </w:tcPr>
          <w:p w14:paraId="0000006A" w14:textId="6D0E4EB6" w:rsidR="00AE13AB" w:rsidRDefault="00441730">
            <w:pPr>
              <w:widowControl w:val="0"/>
              <w:numPr>
                <w:ilvl w:val="0"/>
                <w:numId w:val="1"/>
              </w:numPr>
              <w:spacing w:line="240" w:lineRule="auto"/>
              <w:rPr>
                <w:rFonts w:ascii="Calibri" w:eastAsia="Calibri" w:hAnsi="Calibri" w:cs="Calibri"/>
              </w:rPr>
            </w:pPr>
            <w:r>
              <w:rPr>
                <w:rFonts w:ascii="Calibri" w:eastAsia="Calibri" w:hAnsi="Calibri" w:cs="Calibri"/>
              </w:rPr>
              <w:t>User navigates to the “Non-</w:t>
            </w:r>
            <w:r w:rsidR="00D86D8B">
              <w:rPr>
                <w:rFonts w:ascii="Calibri" w:eastAsia="Calibri" w:hAnsi="Calibri" w:cs="Calibri"/>
              </w:rPr>
              <w:t>Purchase Order (</w:t>
            </w:r>
            <w:r>
              <w:rPr>
                <w:rFonts w:ascii="Calibri" w:eastAsia="Calibri" w:hAnsi="Calibri" w:cs="Calibri"/>
              </w:rPr>
              <w:t>PO</w:t>
            </w:r>
            <w:r w:rsidR="00D86D8B">
              <w:rPr>
                <w:rFonts w:ascii="Calibri" w:eastAsia="Calibri" w:hAnsi="Calibri" w:cs="Calibri"/>
              </w:rPr>
              <w:t>)</w:t>
            </w:r>
            <w:r>
              <w:rPr>
                <w:rFonts w:ascii="Calibri" w:eastAsia="Calibri" w:hAnsi="Calibri" w:cs="Calibri"/>
              </w:rPr>
              <w:t xml:space="preserve"> receiving” option of the IMS </w:t>
            </w:r>
          </w:p>
          <w:p w14:paraId="0000006B" w14:textId="77777777" w:rsidR="00AE13AB" w:rsidRDefault="00441730">
            <w:pPr>
              <w:widowControl w:val="0"/>
              <w:numPr>
                <w:ilvl w:val="0"/>
                <w:numId w:val="1"/>
              </w:numPr>
              <w:spacing w:line="240" w:lineRule="auto"/>
              <w:rPr>
                <w:rFonts w:ascii="Calibri" w:eastAsia="Calibri" w:hAnsi="Calibri" w:cs="Calibri"/>
              </w:rPr>
            </w:pPr>
            <w:r>
              <w:rPr>
                <w:rFonts w:ascii="Calibri" w:eastAsia="Calibri" w:hAnsi="Calibri" w:cs="Calibri"/>
              </w:rPr>
              <w:t>User enters reference ID(s) of the delivery provided on the associated shipment documentation</w:t>
            </w:r>
          </w:p>
        </w:tc>
      </w:tr>
      <w:tr w:rsidR="00AE13AB" w14:paraId="7B370CDD" w14:textId="77777777">
        <w:tc>
          <w:tcPr>
            <w:tcW w:w="1650" w:type="dxa"/>
            <w:tcMar>
              <w:top w:w="100" w:type="dxa"/>
              <w:left w:w="100" w:type="dxa"/>
              <w:bottom w:w="100" w:type="dxa"/>
              <w:right w:w="100" w:type="dxa"/>
            </w:tcMar>
          </w:tcPr>
          <w:p w14:paraId="0000006C" w14:textId="77777777" w:rsidR="00AE13AB" w:rsidRDefault="00441730">
            <w:pPr>
              <w:widowControl w:val="0"/>
              <w:spacing w:line="240" w:lineRule="auto"/>
              <w:rPr>
                <w:rFonts w:ascii="Calibri" w:eastAsia="Calibri" w:hAnsi="Calibri" w:cs="Calibri"/>
              </w:rPr>
            </w:pPr>
            <w:r>
              <w:rPr>
                <w:rFonts w:ascii="Calibri" w:eastAsia="Calibri" w:hAnsi="Calibri" w:cs="Calibri"/>
              </w:rPr>
              <w:t>4</w:t>
            </w:r>
          </w:p>
        </w:tc>
        <w:tc>
          <w:tcPr>
            <w:tcW w:w="3180" w:type="dxa"/>
            <w:tcMar>
              <w:top w:w="100" w:type="dxa"/>
              <w:left w:w="100" w:type="dxa"/>
              <w:bottom w:w="100" w:type="dxa"/>
              <w:right w:w="100" w:type="dxa"/>
            </w:tcMar>
          </w:tcPr>
          <w:p w14:paraId="0000006D" w14:textId="77777777" w:rsidR="00AE13AB" w:rsidRDefault="00441730">
            <w:pPr>
              <w:widowControl w:val="0"/>
              <w:spacing w:line="240" w:lineRule="auto"/>
              <w:rPr>
                <w:rFonts w:ascii="Calibri" w:eastAsia="Calibri" w:hAnsi="Calibri" w:cs="Calibri"/>
              </w:rPr>
            </w:pPr>
            <w:r>
              <w:rPr>
                <w:rFonts w:ascii="Calibri" w:eastAsia="Calibri" w:hAnsi="Calibri" w:cs="Calibri"/>
              </w:rPr>
              <w:t>Receipt expected quantity populated</w:t>
            </w:r>
          </w:p>
        </w:tc>
        <w:tc>
          <w:tcPr>
            <w:tcW w:w="4530" w:type="dxa"/>
            <w:tcMar>
              <w:top w:w="100" w:type="dxa"/>
              <w:left w:w="100" w:type="dxa"/>
              <w:bottom w:w="100" w:type="dxa"/>
              <w:right w:w="100" w:type="dxa"/>
            </w:tcMar>
          </w:tcPr>
          <w:p w14:paraId="0000006E" w14:textId="77777777" w:rsidR="00AE13AB" w:rsidRDefault="00441730">
            <w:pPr>
              <w:widowControl w:val="0"/>
              <w:numPr>
                <w:ilvl w:val="0"/>
                <w:numId w:val="7"/>
              </w:numPr>
              <w:spacing w:line="240" w:lineRule="auto"/>
              <w:rPr>
                <w:rFonts w:ascii="Calibri" w:eastAsia="Calibri" w:hAnsi="Calibri" w:cs="Calibri"/>
              </w:rPr>
            </w:pPr>
            <w:r>
              <w:rPr>
                <w:rFonts w:ascii="Calibri" w:eastAsia="Calibri" w:hAnsi="Calibri" w:cs="Calibri"/>
              </w:rPr>
              <w:t>User manually enters the quantity expected to be received based on shipping documentation</w:t>
            </w:r>
          </w:p>
        </w:tc>
      </w:tr>
      <w:tr w:rsidR="00AE13AB" w14:paraId="09F568CF" w14:textId="77777777">
        <w:tc>
          <w:tcPr>
            <w:tcW w:w="1650" w:type="dxa"/>
            <w:tcMar>
              <w:top w:w="100" w:type="dxa"/>
              <w:left w:w="100" w:type="dxa"/>
              <w:bottom w:w="100" w:type="dxa"/>
              <w:right w:w="100" w:type="dxa"/>
            </w:tcMar>
          </w:tcPr>
          <w:p w14:paraId="0000006F" w14:textId="77777777" w:rsidR="00AE13AB" w:rsidRDefault="00441730">
            <w:pPr>
              <w:widowControl w:val="0"/>
              <w:spacing w:line="240" w:lineRule="auto"/>
              <w:rPr>
                <w:rFonts w:ascii="Calibri" w:eastAsia="Calibri" w:hAnsi="Calibri" w:cs="Calibri"/>
              </w:rPr>
            </w:pPr>
            <w:r>
              <w:rPr>
                <w:rFonts w:ascii="Calibri" w:eastAsia="Calibri" w:hAnsi="Calibri" w:cs="Calibri"/>
              </w:rPr>
              <w:t>5</w:t>
            </w:r>
          </w:p>
        </w:tc>
        <w:tc>
          <w:tcPr>
            <w:tcW w:w="3180" w:type="dxa"/>
            <w:tcMar>
              <w:top w:w="100" w:type="dxa"/>
              <w:left w:w="100" w:type="dxa"/>
              <w:bottom w:w="100" w:type="dxa"/>
              <w:right w:w="100" w:type="dxa"/>
            </w:tcMar>
          </w:tcPr>
          <w:p w14:paraId="00000070" w14:textId="77777777" w:rsidR="00AE13AB" w:rsidRDefault="00441730">
            <w:pPr>
              <w:widowControl w:val="0"/>
              <w:spacing w:line="240" w:lineRule="auto"/>
              <w:rPr>
                <w:rFonts w:ascii="Calibri" w:eastAsia="Calibri" w:hAnsi="Calibri" w:cs="Calibri"/>
              </w:rPr>
            </w:pPr>
            <w:r>
              <w:rPr>
                <w:rFonts w:ascii="Calibri" w:eastAsia="Calibri" w:hAnsi="Calibri" w:cs="Calibri"/>
              </w:rPr>
              <w:t>Data carrier availability</w:t>
            </w:r>
          </w:p>
        </w:tc>
        <w:tc>
          <w:tcPr>
            <w:tcW w:w="4530" w:type="dxa"/>
            <w:tcMar>
              <w:top w:w="100" w:type="dxa"/>
              <w:left w:w="100" w:type="dxa"/>
              <w:bottom w:w="100" w:type="dxa"/>
              <w:right w:w="100" w:type="dxa"/>
            </w:tcMar>
          </w:tcPr>
          <w:p w14:paraId="43091897" w14:textId="08D0C7A3" w:rsidR="00D86D8B" w:rsidRDefault="00441730">
            <w:pPr>
              <w:widowControl w:val="0"/>
              <w:numPr>
                <w:ilvl w:val="0"/>
                <w:numId w:val="4"/>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The user determines if the logistics units (the bales) in the shipment have logistics labels that include a SSCC </w:t>
            </w:r>
          </w:p>
          <w:p w14:paraId="00000071" w14:textId="258D913A" w:rsidR="00AE13AB" w:rsidRDefault="00441730">
            <w:pPr>
              <w:widowControl w:val="0"/>
              <w:numPr>
                <w:ilvl w:val="0"/>
                <w:numId w:val="4"/>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If YES, proceed to Procedure 6</w:t>
            </w:r>
          </w:p>
          <w:p w14:paraId="00000072" w14:textId="77777777" w:rsidR="00AE13AB" w:rsidRDefault="00441730">
            <w:pPr>
              <w:widowControl w:val="0"/>
              <w:numPr>
                <w:ilvl w:val="0"/>
                <w:numId w:val="12"/>
              </w:numPr>
              <w:spacing w:line="240" w:lineRule="auto"/>
              <w:rPr>
                <w:rFonts w:ascii="Calibri" w:eastAsia="Calibri" w:hAnsi="Calibri" w:cs="Calibri"/>
              </w:rPr>
            </w:pPr>
            <w:r>
              <w:rPr>
                <w:rFonts w:ascii="Calibri" w:eastAsia="Calibri" w:hAnsi="Calibri" w:cs="Calibri"/>
              </w:rPr>
              <w:t xml:space="preserve">If NO see: </w:t>
            </w:r>
            <w:r>
              <w:rPr>
                <w:rFonts w:ascii="Calibri" w:eastAsia="Calibri" w:hAnsi="Calibri" w:cs="Calibri"/>
                <w:b/>
              </w:rPr>
              <w:t xml:space="preserve">RECONCILING ITN BALE DISAGGREGATION DISCREPANCY PROCEDURES </w:t>
            </w:r>
            <w:r>
              <w:rPr>
                <w:rFonts w:ascii="Calibri" w:eastAsia="Calibri" w:hAnsi="Calibri" w:cs="Calibri"/>
              </w:rPr>
              <w:t>(annexed)</w:t>
            </w:r>
          </w:p>
        </w:tc>
      </w:tr>
      <w:tr w:rsidR="00AE13AB" w14:paraId="26C27DAE" w14:textId="77777777">
        <w:tc>
          <w:tcPr>
            <w:tcW w:w="1650" w:type="dxa"/>
            <w:tcMar>
              <w:top w:w="100" w:type="dxa"/>
              <w:left w:w="100" w:type="dxa"/>
              <w:bottom w:w="100" w:type="dxa"/>
              <w:right w:w="100" w:type="dxa"/>
            </w:tcMar>
          </w:tcPr>
          <w:p w14:paraId="00000073" w14:textId="77777777" w:rsidR="00AE13AB" w:rsidRDefault="00441730">
            <w:pPr>
              <w:widowControl w:val="0"/>
              <w:spacing w:line="240" w:lineRule="auto"/>
              <w:rPr>
                <w:rFonts w:ascii="Calibri" w:eastAsia="Calibri" w:hAnsi="Calibri" w:cs="Calibri"/>
              </w:rPr>
            </w:pPr>
            <w:r>
              <w:rPr>
                <w:rFonts w:ascii="Calibri" w:eastAsia="Calibri" w:hAnsi="Calibri" w:cs="Calibri"/>
              </w:rPr>
              <w:t>6</w:t>
            </w:r>
          </w:p>
        </w:tc>
        <w:tc>
          <w:tcPr>
            <w:tcW w:w="3180" w:type="dxa"/>
            <w:tcMar>
              <w:top w:w="100" w:type="dxa"/>
              <w:left w:w="100" w:type="dxa"/>
              <w:bottom w:w="100" w:type="dxa"/>
              <w:right w:w="100" w:type="dxa"/>
            </w:tcMar>
          </w:tcPr>
          <w:p w14:paraId="00000074" w14:textId="77777777" w:rsidR="00AE13AB" w:rsidRDefault="00441730">
            <w:pPr>
              <w:widowControl w:val="0"/>
              <w:spacing w:line="240" w:lineRule="auto"/>
              <w:rPr>
                <w:rFonts w:ascii="Calibri" w:eastAsia="Calibri" w:hAnsi="Calibri" w:cs="Calibri"/>
              </w:rPr>
            </w:pPr>
            <w:r>
              <w:rPr>
                <w:rFonts w:ascii="Calibri" w:eastAsia="Calibri" w:hAnsi="Calibri" w:cs="Calibri"/>
              </w:rPr>
              <w:t>Scan Serial Shipping Container Code (SSCC)</w:t>
            </w:r>
          </w:p>
        </w:tc>
        <w:tc>
          <w:tcPr>
            <w:tcW w:w="4530" w:type="dxa"/>
            <w:tcMar>
              <w:top w:w="100" w:type="dxa"/>
              <w:left w:w="100" w:type="dxa"/>
              <w:bottom w:w="100" w:type="dxa"/>
              <w:right w:w="100" w:type="dxa"/>
            </w:tcMar>
          </w:tcPr>
          <w:p w14:paraId="00000075" w14:textId="77777777" w:rsidR="00AE13AB" w:rsidRDefault="00441730">
            <w:pPr>
              <w:widowControl w:val="0"/>
              <w:spacing w:line="240" w:lineRule="auto"/>
              <w:rPr>
                <w:rFonts w:ascii="Calibri" w:eastAsia="Calibri" w:hAnsi="Calibri" w:cs="Calibri"/>
                <w:b/>
              </w:rPr>
            </w:pPr>
            <w:r>
              <w:rPr>
                <w:rFonts w:ascii="Calibri" w:eastAsia="Calibri" w:hAnsi="Calibri" w:cs="Calibri"/>
              </w:rPr>
              <w:t xml:space="preserve">User scans bale’s SSCC and the IMS creates a record of this unique logistics unit. Proceeds automatically to Procedure 7 </w:t>
            </w:r>
          </w:p>
        </w:tc>
      </w:tr>
      <w:tr w:rsidR="00AE13AB" w14:paraId="0E5C43B2" w14:textId="77777777">
        <w:trPr>
          <w:trHeight w:val="680"/>
        </w:trPr>
        <w:tc>
          <w:tcPr>
            <w:tcW w:w="1650" w:type="dxa"/>
            <w:tcMar>
              <w:top w:w="100" w:type="dxa"/>
              <w:left w:w="100" w:type="dxa"/>
              <w:bottom w:w="100" w:type="dxa"/>
              <w:right w:w="100" w:type="dxa"/>
            </w:tcMar>
          </w:tcPr>
          <w:p w14:paraId="00000076" w14:textId="77777777" w:rsidR="00AE13AB" w:rsidRDefault="00441730">
            <w:pPr>
              <w:widowControl w:val="0"/>
              <w:spacing w:line="240" w:lineRule="auto"/>
              <w:rPr>
                <w:rFonts w:ascii="Calibri" w:eastAsia="Calibri" w:hAnsi="Calibri" w:cs="Calibri"/>
              </w:rPr>
            </w:pPr>
            <w:r>
              <w:rPr>
                <w:rFonts w:ascii="Calibri" w:eastAsia="Calibri" w:hAnsi="Calibri" w:cs="Calibri"/>
              </w:rPr>
              <w:t>7</w:t>
            </w:r>
          </w:p>
        </w:tc>
        <w:tc>
          <w:tcPr>
            <w:tcW w:w="3180" w:type="dxa"/>
            <w:tcMar>
              <w:top w:w="100" w:type="dxa"/>
              <w:left w:w="100" w:type="dxa"/>
              <w:bottom w:w="100" w:type="dxa"/>
              <w:right w:w="100" w:type="dxa"/>
            </w:tcMar>
          </w:tcPr>
          <w:p w14:paraId="00000077" w14:textId="77777777" w:rsidR="00AE13AB" w:rsidRDefault="00441730">
            <w:pPr>
              <w:widowControl w:val="0"/>
              <w:numPr>
                <w:ilvl w:val="0"/>
                <w:numId w:val="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Batch/lot capture</w:t>
            </w:r>
          </w:p>
          <w:p w14:paraId="00000078" w14:textId="77777777" w:rsidR="00AE13AB" w:rsidRDefault="00441730">
            <w:pPr>
              <w:widowControl w:val="0"/>
              <w:numPr>
                <w:ilvl w:val="0"/>
                <w:numId w:val="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Production date capture</w:t>
            </w:r>
          </w:p>
          <w:p w14:paraId="00000079" w14:textId="77777777" w:rsidR="00AE13AB" w:rsidRDefault="00441730">
            <w:pPr>
              <w:widowControl w:val="0"/>
              <w:numPr>
                <w:ilvl w:val="0"/>
                <w:numId w:val="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Quantity capture</w:t>
            </w:r>
          </w:p>
          <w:p w14:paraId="0000007A" w14:textId="77777777" w:rsidR="00AE13AB" w:rsidRDefault="00441730">
            <w:pPr>
              <w:widowControl w:val="0"/>
              <w:numPr>
                <w:ilvl w:val="0"/>
                <w:numId w:val="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Continue to “Receive” prompt</w:t>
            </w:r>
          </w:p>
        </w:tc>
        <w:tc>
          <w:tcPr>
            <w:tcW w:w="4530" w:type="dxa"/>
            <w:tcMar>
              <w:top w:w="100" w:type="dxa"/>
              <w:left w:w="100" w:type="dxa"/>
              <w:bottom w:w="100" w:type="dxa"/>
              <w:right w:w="100" w:type="dxa"/>
            </w:tcMar>
          </w:tcPr>
          <w:p w14:paraId="0000007B" w14:textId="77777777" w:rsidR="00AE13AB" w:rsidRDefault="00441730">
            <w:pPr>
              <w:widowControl w:val="0"/>
              <w:spacing w:line="240" w:lineRule="auto"/>
              <w:rPr>
                <w:rFonts w:ascii="Calibri" w:eastAsia="Calibri" w:hAnsi="Calibri" w:cs="Calibri"/>
              </w:rPr>
            </w:pPr>
            <w:r>
              <w:rPr>
                <w:rFonts w:ascii="Calibri" w:eastAsia="Calibri" w:hAnsi="Calibri" w:cs="Calibri"/>
              </w:rPr>
              <w:t xml:space="preserve">User is prompted to scan the bale’s data carrier containing the GTIN. </w:t>
            </w:r>
          </w:p>
          <w:p w14:paraId="0000007C" w14:textId="4F60F040" w:rsidR="00AE13AB" w:rsidRDefault="00441730">
            <w:pPr>
              <w:widowControl w:val="0"/>
              <w:numPr>
                <w:ilvl w:val="0"/>
                <w:numId w:val="15"/>
              </w:numPr>
              <w:spacing w:line="240" w:lineRule="auto"/>
              <w:rPr>
                <w:rFonts w:ascii="Calibri" w:eastAsia="Calibri" w:hAnsi="Calibri" w:cs="Calibri"/>
              </w:rPr>
            </w:pPr>
            <w:r>
              <w:rPr>
                <w:rFonts w:ascii="Calibri" w:eastAsia="Calibri" w:hAnsi="Calibri" w:cs="Calibri"/>
              </w:rPr>
              <w:t>Scan will populate the SSCC-initiated IMS record accordingly based on the data carrier content and the matching fields configured in the IMS to receive this data</w:t>
            </w:r>
          </w:p>
          <w:p w14:paraId="0000007D" w14:textId="77777777" w:rsidR="00AE13AB" w:rsidRDefault="00441730">
            <w:pPr>
              <w:widowControl w:val="0"/>
              <w:numPr>
                <w:ilvl w:val="0"/>
                <w:numId w:val="13"/>
              </w:numPr>
              <w:spacing w:line="240" w:lineRule="auto"/>
              <w:rPr>
                <w:rFonts w:ascii="Calibri" w:eastAsia="Calibri" w:hAnsi="Calibri" w:cs="Calibri"/>
              </w:rPr>
            </w:pPr>
            <w:r>
              <w:rPr>
                <w:rFonts w:ascii="Calibri" w:eastAsia="Calibri" w:hAnsi="Calibri" w:cs="Calibri"/>
              </w:rPr>
              <w:t>User is prompted to continue to scan or “Close receipt”</w:t>
            </w:r>
          </w:p>
          <w:p w14:paraId="35B82F7F" w14:textId="54EDAD3A" w:rsidR="00D86D8B" w:rsidRDefault="00441730">
            <w:pPr>
              <w:widowControl w:val="0"/>
              <w:numPr>
                <w:ilvl w:val="0"/>
                <w:numId w:val="13"/>
              </w:numPr>
              <w:spacing w:line="240" w:lineRule="auto"/>
              <w:rPr>
                <w:rFonts w:ascii="Calibri" w:eastAsia="Calibri" w:hAnsi="Calibri" w:cs="Calibri"/>
              </w:rPr>
            </w:pPr>
            <w:r>
              <w:rPr>
                <w:rFonts w:ascii="Calibri" w:eastAsia="Calibri" w:hAnsi="Calibri" w:cs="Calibri"/>
              </w:rPr>
              <w:t xml:space="preserve">If there are more bales to receive, go to Procedure 6 </w:t>
            </w:r>
          </w:p>
          <w:p w14:paraId="0000007E" w14:textId="3D1B6C14" w:rsidR="00AE13AB" w:rsidRDefault="00441730">
            <w:pPr>
              <w:widowControl w:val="0"/>
              <w:numPr>
                <w:ilvl w:val="0"/>
                <w:numId w:val="13"/>
              </w:numPr>
              <w:spacing w:line="240" w:lineRule="auto"/>
              <w:rPr>
                <w:rFonts w:ascii="Calibri" w:eastAsia="Calibri" w:hAnsi="Calibri" w:cs="Calibri"/>
              </w:rPr>
            </w:pPr>
            <w:r>
              <w:rPr>
                <w:rFonts w:ascii="Calibri" w:eastAsia="Calibri" w:hAnsi="Calibri" w:cs="Calibri"/>
              </w:rPr>
              <w:t xml:space="preserve">If </w:t>
            </w:r>
            <w:r w:rsidR="00D86D8B">
              <w:rPr>
                <w:rFonts w:ascii="Calibri" w:eastAsia="Calibri" w:hAnsi="Calibri" w:cs="Calibri"/>
              </w:rPr>
              <w:t>there are no more bales to receive</w:t>
            </w:r>
            <w:r>
              <w:rPr>
                <w:rFonts w:ascii="Calibri" w:eastAsia="Calibri" w:hAnsi="Calibri" w:cs="Calibri"/>
              </w:rPr>
              <w:t>, go to Procedure 8</w:t>
            </w:r>
          </w:p>
        </w:tc>
      </w:tr>
      <w:tr w:rsidR="00AE13AB" w14:paraId="049DC215" w14:textId="77777777">
        <w:trPr>
          <w:trHeight w:val="113"/>
        </w:trPr>
        <w:tc>
          <w:tcPr>
            <w:tcW w:w="1650" w:type="dxa"/>
            <w:tcMar>
              <w:top w:w="100" w:type="dxa"/>
              <w:left w:w="100" w:type="dxa"/>
              <w:bottom w:w="100" w:type="dxa"/>
              <w:right w:w="100" w:type="dxa"/>
            </w:tcMar>
          </w:tcPr>
          <w:p w14:paraId="0000007F" w14:textId="77777777" w:rsidR="00AE13AB" w:rsidRDefault="00441730">
            <w:pPr>
              <w:widowControl w:val="0"/>
              <w:spacing w:line="240" w:lineRule="auto"/>
              <w:rPr>
                <w:rFonts w:ascii="Calibri" w:eastAsia="Calibri" w:hAnsi="Calibri" w:cs="Calibri"/>
              </w:rPr>
            </w:pPr>
            <w:r>
              <w:rPr>
                <w:rFonts w:ascii="Calibri" w:eastAsia="Calibri" w:hAnsi="Calibri" w:cs="Calibri"/>
              </w:rPr>
              <w:t>8</w:t>
            </w:r>
          </w:p>
        </w:tc>
        <w:tc>
          <w:tcPr>
            <w:tcW w:w="3180" w:type="dxa"/>
            <w:tcMar>
              <w:top w:w="100" w:type="dxa"/>
              <w:left w:w="100" w:type="dxa"/>
              <w:bottom w:w="100" w:type="dxa"/>
              <w:right w:w="100" w:type="dxa"/>
            </w:tcMar>
          </w:tcPr>
          <w:p w14:paraId="00000080" w14:textId="77777777" w:rsidR="00AE13AB" w:rsidRDefault="00441730">
            <w:pPr>
              <w:widowControl w:val="0"/>
              <w:spacing w:line="240" w:lineRule="auto"/>
              <w:rPr>
                <w:rFonts w:ascii="Calibri" w:eastAsia="Calibri" w:hAnsi="Calibri" w:cs="Calibri"/>
              </w:rPr>
            </w:pPr>
            <w:r>
              <w:rPr>
                <w:rFonts w:ascii="Calibri" w:eastAsia="Calibri" w:hAnsi="Calibri" w:cs="Calibri"/>
              </w:rPr>
              <w:t>Reconcile “Container/vehicle count”</w:t>
            </w:r>
          </w:p>
        </w:tc>
        <w:tc>
          <w:tcPr>
            <w:tcW w:w="4530" w:type="dxa"/>
            <w:tcMar>
              <w:top w:w="100" w:type="dxa"/>
              <w:left w:w="100" w:type="dxa"/>
              <w:bottom w:w="100" w:type="dxa"/>
              <w:right w:w="100" w:type="dxa"/>
            </w:tcMar>
          </w:tcPr>
          <w:p w14:paraId="00000081" w14:textId="77777777" w:rsidR="00AE13AB" w:rsidRDefault="00441730">
            <w:pPr>
              <w:widowControl w:val="0"/>
              <w:spacing w:line="240" w:lineRule="auto"/>
              <w:rPr>
                <w:rFonts w:ascii="Calibri" w:eastAsia="Calibri" w:hAnsi="Calibri" w:cs="Calibri"/>
              </w:rPr>
            </w:pPr>
            <w:r>
              <w:rPr>
                <w:rFonts w:ascii="Calibri" w:eastAsia="Calibri" w:hAnsi="Calibri" w:cs="Calibri"/>
              </w:rPr>
              <w:t>User queries status of quantity received.</w:t>
            </w:r>
          </w:p>
          <w:p w14:paraId="00000082" w14:textId="77777777" w:rsidR="00AE13AB" w:rsidRDefault="00441730">
            <w:pPr>
              <w:widowControl w:val="0"/>
              <w:numPr>
                <w:ilvl w:val="0"/>
                <w:numId w:val="11"/>
              </w:numPr>
              <w:spacing w:line="240" w:lineRule="auto"/>
              <w:rPr>
                <w:rFonts w:ascii="Calibri" w:eastAsia="Calibri" w:hAnsi="Calibri" w:cs="Calibri"/>
              </w:rPr>
            </w:pPr>
            <w:r>
              <w:rPr>
                <w:rFonts w:ascii="Calibri" w:eastAsia="Calibri" w:hAnsi="Calibri" w:cs="Calibri"/>
              </w:rPr>
              <w:t>Does this quantity match the written or electronic record of the quantity of bales per container/vehicle previously entered in Procedure 4?</w:t>
            </w:r>
          </w:p>
          <w:p w14:paraId="00000083" w14:textId="77777777" w:rsidR="00AE13AB" w:rsidRDefault="00441730">
            <w:pPr>
              <w:widowControl w:val="0"/>
              <w:numPr>
                <w:ilvl w:val="0"/>
                <w:numId w:val="11"/>
              </w:numPr>
              <w:spacing w:line="240" w:lineRule="auto"/>
              <w:rPr>
                <w:rFonts w:ascii="Calibri" w:eastAsia="Calibri" w:hAnsi="Calibri" w:cs="Calibri"/>
              </w:rPr>
            </w:pPr>
            <w:r>
              <w:rPr>
                <w:rFonts w:ascii="Calibri" w:eastAsia="Calibri" w:hAnsi="Calibri" w:cs="Calibri"/>
              </w:rPr>
              <w:t>If YES then proceed to Procedure 9</w:t>
            </w:r>
          </w:p>
          <w:p w14:paraId="00000084" w14:textId="77777777" w:rsidR="00AE13AB" w:rsidRDefault="00441730">
            <w:pPr>
              <w:widowControl w:val="0"/>
              <w:numPr>
                <w:ilvl w:val="0"/>
                <w:numId w:val="11"/>
              </w:numPr>
              <w:spacing w:line="240" w:lineRule="auto"/>
              <w:rPr>
                <w:rFonts w:ascii="Calibri" w:eastAsia="Calibri" w:hAnsi="Calibri" w:cs="Calibri"/>
              </w:rPr>
            </w:pPr>
            <w:r>
              <w:rPr>
                <w:rFonts w:ascii="Calibri" w:eastAsia="Calibri" w:hAnsi="Calibri" w:cs="Calibri"/>
              </w:rPr>
              <w:t xml:space="preserve">If NO see: </w:t>
            </w:r>
            <w:r>
              <w:rPr>
                <w:rFonts w:ascii="Calibri" w:eastAsia="Calibri" w:hAnsi="Calibri" w:cs="Calibri"/>
                <w:b/>
              </w:rPr>
              <w:t>RECONCILING ITN BALE DISAGGREGATION DISCREPANCY PROCEDURES</w:t>
            </w:r>
          </w:p>
        </w:tc>
      </w:tr>
      <w:tr w:rsidR="00AE13AB" w14:paraId="332B5EDF" w14:textId="77777777">
        <w:tc>
          <w:tcPr>
            <w:tcW w:w="1650" w:type="dxa"/>
            <w:tcMar>
              <w:top w:w="100" w:type="dxa"/>
              <w:left w:w="100" w:type="dxa"/>
              <w:bottom w:w="100" w:type="dxa"/>
              <w:right w:w="100" w:type="dxa"/>
            </w:tcMar>
          </w:tcPr>
          <w:p w14:paraId="00000085" w14:textId="77777777" w:rsidR="00AE13AB" w:rsidRDefault="00441730">
            <w:pPr>
              <w:widowControl w:val="0"/>
              <w:spacing w:line="240" w:lineRule="auto"/>
              <w:rPr>
                <w:rFonts w:ascii="Calibri" w:eastAsia="Calibri" w:hAnsi="Calibri" w:cs="Calibri"/>
              </w:rPr>
            </w:pPr>
            <w:r>
              <w:rPr>
                <w:rFonts w:ascii="Calibri" w:eastAsia="Calibri" w:hAnsi="Calibri" w:cs="Calibri"/>
              </w:rPr>
              <w:t>9</w:t>
            </w:r>
          </w:p>
        </w:tc>
        <w:tc>
          <w:tcPr>
            <w:tcW w:w="3180" w:type="dxa"/>
            <w:tcMar>
              <w:top w:w="100" w:type="dxa"/>
              <w:left w:w="100" w:type="dxa"/>
              <w:bottom w:w="100" w:type="dxa"/>
              <w:right w:w="100" w:type="dxa"/>
            </w:tcMar>
          </w:tcPr>
          <w:p w14:paraId="00000086" w14:textId="77777777" w:rsidR="00AE13AB" w:rsidRDefault="00441730">
            <w:pPr>
              <w:widowControl w:val="0"/>
              <w:spacing w:line="240" w:lineRule="auto"/>
              <w:rPr>
                <w:rFonts w:ascii="Calibri" w:eastAsia="Calibri" w:hAnsi="Calibri" w:cs="Calibri"/>
              </w:rPr>
            </w:pPr>
            <w:r>
              <w:rPr>
                <w:rFonts w:ascii="Calibri" w:eastAsia="Calibri" w:hAnsi="Calibri" w:cs="Calibri"/>
              </w:rPr>
              <w:t>“Close receipt”</w:t>
            </w:r>
          </w:p>
        </w:tc>
        <w:tc>
          <w:tcPr>
            <w:tcW w:w="4530" w:type="dxa"/>
            <w:tcMar>
              <w:top w:w="100" w:type="dxa"/>
              <w:left w:w="100" w:type="dxa"/>
              <w:bottom w:w="100" w:type="dxa"/>
              <w:right w:w="100" w:type="dxa"/>
            </w:tcMar>
          </w:tcPr>
          <w:p w14:paraId="00000087" w14:textId="77777777" w:rsidR="00AE13AB" w:rsidRDefault="00441730">
            <w:pPr>
              <w:widowControl w:val="0"/>
              <w:spacing w:line="240" w:lineRule="auto"/>
              <w:rPr>
                <w:rFonts w:ascii="Calibri" w:eastAsia="Calibri" w:hAnsi="Calibri" w:cs="Calibri"/>
              </w:rPr>
            </w:pPr>
            <w:r>
              <w:rPr>
                <w:rFonts w:ascii="Calibri" w:eastAsia="Calibri" w:hAnsi="Calibri" w:cs="Calibri"/>
              </w:rPr>
              <w:t xml:space="preserve">When the last bale from the last container/vehicle has had the data on its data carriers captured, the user navigates to the “Close receipt” module of the IMS. </w:t>
            </w:r>
          </w:p>
          <w:p w14:paraId="00000088" w14:textId="77777777" w:rsidR="00AE13AB" w:rsidRDefault="00441730">
            <w:pPr>
              <w:widowControl w:val="0"/>
              <w:numPr>
                <w:ilvl w:val="0"/>
                <w:numId w:val="12"/>
              </w:numPr>
              <w:spacing w:line="240" w:lineRule="auto"/>
              <w:rPr>
                <w:rFonts w:ascii="Calibri" w:eastAsia="Calibri" w:hAnsi="Calibri" w:cs="Calibri"/>
              </w:rPr>
            </w:pPr>
            <w:r>
              <w:rPr>
                <w:rFonts w:ascii="Calibri" w:eastAsia="Calibri" w:hAnsi="Calibri" w:cs="Calibri"/>
              </w:rPr>
              <w:t>IMS compares the quantity received against the manually entered record of the quantity of bales expected in the receipt.</w:t>
            </w:r>
          </w:p>
          <w:p w14:paraId="00000089" w14:textId="77777777" w:rsidR="00AE13AB" w:rsidRDefault="00441730">
            <w:pPr>
              <w:widowControl w:val="0"/>
              <w:numPr>
                <w:ilvl w:val="0"/>
                <w:numId w:val="12"/>
              </w:numPr>
              <w:spacing w:line="240" w:lineRule="auto"/>
              <w:rPr>
                <w:rFonts w:ascii="Calibri" w:eastAsia="Calibri" w:hAnsi="Calibri" w:cs="Calibri"/>
              </w:rPr>
            </w:pPr>
            <w:r>
              <w:rPr>
                <w:rFonts w:ascii="Calibri" w:eastAsia="Calibri" w:hAnsi="Calibri" w:cs="Calibri"/>
              </w:rPr>
              <w:t>If there is a match (YES) then “Shipment receipt” is recorded as “Received/closed” and inventory is updated according to the quantity received.</w:t>
            </w:r>
          </w:p>
          <w:p w14:paraId="0000008A" w14:textId="2D6131F3" w:rsidR="00AE13AB" w:rsidRDefault="00441730">
            <w:pPr>
              <w:widowControl w:val="0"/>
              <w:numPr>
                <w:ilvl w:val="0"/>
                <w:numId w:val="12"/>
              </w:numPr>
              <w:spacing w:line="240" w:lineRule="auto"/>
              <w:rPr>
                <w:rFonts w:ascii="Calibri" w:eastAsia="Calibri" w:hAnsi="Calibri" w:cs="Calibri"/>
              </w:rPr>
            </w:pPr>
            <w:r>
              <w:rPr>
                <w:rFonts w:ascii="Calibri" w:eastAsia="Calibri" w:hAnsi="Calibri" w:cs="Calibri"/>
              </w:rPr>
              <w:t xml:space="preserve">If </w:t>
            </w:r>
            <w:r w:rsidR="00952DC6">
              <w:rPr>
                <w:rFonts w:ascii="Calibri" w:eastAsia="Calibri" w:hAnsi="Calibri" w:cs="Calibri"/>
              </w:rPr>
              <w:t>there is no match (</w:t>
            </w:r>
            <w:r>
              <w:rPr>
                <w:rFonts w:ascii="Calibri" w:eastAsia="Calibri" w:hAnsi="Calibri" w:cs="Calibri"/>
              </w:rPr>
              <w:t>NO</w:t>
            </w:r>
            <w:r w:rsidR="00952DC6">
              <w:rPr>
                <w:rFonts w:ascii="Calibri" w:eastAsia="Calibri" w:hAnsi="Calibri" w:cs="Calibri"/>
              </w:rPr>
              <w:t>)</w:t>
            </w:r>
            <w:r>
              <w:rPr>
                <w:rFonts w:ascii="Calibri" w:eastAsia="Calibri" w:hAnsi="Calibri" w:cs="Calibri"/>
              </w:rPr>
              <w:t xml:space="preserve"> see: </w:t>
            </w:r>
            <w:r>
              <w:rPr>
                <w:rFonts w:ascii="Calibri" w:eastAsia="Calibri" w:hAnsi="Calibri" w:cs="Calibri"/>
                <w:b/>
              </w:rPr>
              <w:t>RECONCILING ITN BALE DISAGGREGATION DISCREPANCY PROCEDURES</w:t>
            </w:r>
          </w:p>
        </w:tc>
      </w:tr>
    </w:tbl>
    <w:p w14:paraId="0000008B" w14:textId="77777777" w:rsidR="00AE13AB" w:rsidRDefault="00AE13AB">
      <w:pPr>
        <w:spacing w:line="240" w:lineRule="auto"/>
        <w:rPr>
          <w:rFonts w:ascii="Calibri" w:eastAsia="Calibri" w:hAnsi="Calibri" w:cs="Calibri"/>
        </w:rPr>
      </w:pPr>
    </w:p>
    <w:p w14:paraId="0000008C" w14:textId="77777777" w:rsidR="00AE13AB" w:rsidRDefault="00441730">
      <w:pPr>
        <w:spacing w:line="240" w:lineRule="auto"/>
      </w:pPr>
      <w:r>
        <w:t>—------------------------------------------------------------------------------------------------------------------------</w:t>
      </w:r>
    </w:p>
    <w:p w14:paraId="0000008D" w14:textId="77777777" w:rsidR="00AE13AB" w:rsidRDefault="00AE13AB">
      <w:pPr>
        <w:spacing w:line="240" w:lineRule="auto"/>
        <w:rPr>
          <w:rFonts w:ascii="Calibri" w:eastAsia="Calibri" w:hAnsi="Calibri" w:cs="Calibri"/>
        </w:rPr>
      </w:pPr>
    </w:p>
    <w:p w14:paraId="0000008E" w14:textId="77777777" w:rsidR="00AE13AB" w:rsidRDefault="00441730">
      <w:pPr>
        <w:spacing w:line="240" w:lineRule="auto"/>
        <w:rPr>
          <w:rFonts w:ascii="Calibri" w:eastAsia="Calibri" w:hAnsi="Calibri" w:cs="Calibri"/>
        </w:rPr>
      </w:pPr>
      <w:r>
        <w:rPr>
          <w:rFonts w:ascii="Calibri" w:eastAsia="Calibri" w:hAnsi="Calibri" w:cs="Calibri"/>
          <w:b/>
        </w:rPr>
        <w:t>3.</w:t>
      </w:r>
      <w:r>
        <w:rPr>
          <w:rFonts w:ascii="Calibri" w:eastAsia="Calibri" w:hAnsi="Calibri" w:cs="Calibri"/>
          <w:b/>
        </w:rPr>
        <w:tab/>
        <w:t xml:space="preserve">INTERNAL ORDER/SHIPMENT CREATION </w:t>
      </w:r>
    </w:p>
    <w:p w14:paraId="0000008F" w14:textId="77777777" w:rsidR="00AE13AB" w:rsidRDefault="00AE13AB">
      <w:pPr>
        <w:spacing w:line="240" w:lineRule="auto"/>
        <w:rPr>
          <w:rFonts w:ascii="Calibri" w:eastAsia="Calibri" w:hAnsi="Calibri" w:cs="Calibri"/>
          <w:b/>
        </w:rPr>
      </w:pPr>
    </w:p>
    <w:p w14:paraId="00000090" w14:textId="47D4352B" w:rsidR="00AE13AB" w:rsidRDefault="00441730">
      <w:pPr>
        <w:spacing w:line="240" w:lineRule="auto"/>
        <w:rPr>
          <w:rFonts w:ascii="Calibri" w:eastAsia="Calibri" w:hAnsi="Calibri" w:cs="Calibri"/>
        </w:rPr>
      </w:pPr>
      <w:r>
        <w:rPr>
          <w:rFonts w:ascii="Calibri" w:eastAsia="Calibri" w:hAnsi="Calibri" w:cs="Calibri"/>
          <w:b/>
        </w:rPr>
        <w:t>Use:</w:t>
      </w:r>
      <w:r>
        <w:rPr>
          <w:rFonts w:ascii="Calibri" w:eastAsia="Calibri" w:hAnsi="Calibri" w:cs="Calibri"/>
        </w:rPr>
        <w:t xml:space="preserve"> These SOPs are applicable for the creation of any internal shipment of bales of ITNs where there is a preauthorized/preformulated record in the </w:t>
      </w:r>
      <w:r w:rsidR="0017016B">
        <w:rPr>
          <w:rFonts w:ascii="Calibri" w:eastAsia="Calibri" w:hAnsi="Calibri" w:cs="Calibri"/>
        </w:rPr>
        <w:t>Information Management System (</w:t>
      </w:r>
      <w:r>
        <w:rPr>
          <w:rFonts w:ascii="Calibri" w:eastAsia="Calibri" w:hAnsi="Calibri" w:cs="Calibri"/>
        </w:rPr>
        <w:t>IMS</w:t>
      </w:r>
      <w:r w:rsidR="0017016B">
        <w:rPr>
          <w:rFonts w:ascii="Calibri" w:eastAsia="Calibri" w:hAnsi="Calibri" w:cs="Calibri"/>
        </w:rPr>
        <w:t>)</w:t>
      </w:r>
      <w:r>
        <w:rPr>
          <w:rFonts w:ascii="Calibri" w:eastAsia="Calibri" w:hAnsi="Calibri" w:cs="Calibri"/>
        </w:rPr>
        <w:t xml:space="preserve"> of a quantity of ITN bales to be sent from point A to point B. e.g. a transfer between a Central Medical Store and a Provincial Medical Store or from the Central Medical Store to an Implementing Partner and where blind order/shipment creation is implemented.</w:t>
      </w:r>
    </w:p>
    <w:p w14:paraId="00000091" w14:textId="77777777" w:rsidR="00AE13AB" w:rsidRDefault="00AE13AB">
      <w:pPr>
        <w:spacing w:line="240" w:lineRule="auto"/>
        <w:rPr>
          <w:rFonts w:ascii="Calibri" w:eastAsia="Calibri" w:hAnsi="Calibri" w:cs="Calibri"/>
        </w:rPr>
      </w:pPr>
    </w:p>
    <w:p w14:paraId="00000092" w14:textId="77777777" w:rsidR="00AE13AB" w:rsidRDefault="00441730">
      <w:pPr>
        <w:spacing w:line="240" w:lineRule="auto"/>
        <w:rPr>
          <w:rFonts w:ascii="Calibri" w:eastAsia="Calibri" w:hAnsi="Calibri" w:cs="Calibri"/>
        </w:rPr>
      </w:pPr>
      <w:r>
        <w:rPr>
          <w:rFonts w:ascii="Calibri" w:eastAsia="Calibri" w:hAnsi="Calibri" w:cs="Calibri"/>
          <w:b/>
        </w:rPr>
        <w:t>Requirements:</w:t>
      </w:r>
      <w:r>
        <w:rPr>
          <w:rFonts w:ascii="Calibri" w:eastAsia="Calibri" w:hAnsi="Calibri" w:cs="Calibri"/>
        </w:rPr>
        <w:t xml:space="preserve">  </w:t>
      </w:r>
    </w:p>
    <w:p w14:paraId="00000093" w14:textId="05AFBD5C" w:rsidR="00AE13AB" w:rsidRDefault="00441730">
      <w:pPr>
        <w:numPr>
          <w:ilvl w:val="0"/>
          <w:numId w:val="10"/>
        </w:numPr>
        <w:spacing w:line="240" w:lineRule="auto"/>
        <w:rPr>
          <w:rFonts w:ascii="Calibri" w:eastAsia="Calibri" w:hAnsi="Calibri" w:cs="Calibri"/>
        </w:rPr>
      </w:pPr>
      <w:r>
        <w:rPr>
          <w:rFonts w:ascii="Calibri" w:eastAsia="Calibri" w:hAnsi="Calibri" w:cs="Calibri"/>
        </w:rPr>
        <w:t xml:space="preserve">ITN supply chain IMS that has tracked logistics units (bales) by </w:t>
      </w:r>
      <w:r w:rsidR="000A77B0">
        <w:rPr>
          <w:rFonts w:ascii="Calibri" w:eastAsia="Calibri" w:hAnsi="Calibri" w:cs="Calibri"/>
        </w:rPr>
        <w:t>Serial Shipping Container Code (</w:t>
      </w:r>
      <w:r>
        <w:rPr>
          <w:rFonts w:ascii="Calibri" w:eastAsia="Calibri" w:hAnsi="Calibri" w:cs="Calibri"/>
        </w:rPr>
        <w:t>SSCC</w:t>
      </w:r>
      <w:r w:rsidR="000A77B0">
        <w:rPr>
          <w:rFonts w:ascii="Calibri" w:eastAsia="Calibri" w:hAnsi="Calibri" w:cs="Calibri"/>
        </w:rPr>
        <w:t>)</w:t>
      </w:r>
    </w:p>
    <w:p w14:paraId="00000094" w14:textId="77777777" w:rsidR="00AE13AB" w:rsidRDefault="00441730">
      <w:pPr>
        <w:widowControl w:val="0"/>
        <w:numPr>
          <w:ilvl w:val="0"/>
          <w:numId w:val="10"/>
        </w:numPr>
        <w:spacing w:line="240" w:lineRule="auto"/>
        <w:rPr>
          <w:rFonts w:ascii="Calibri" w:eastAsia="Calibri" w:hAnsi="Calibri" w:cs="Calibri"/>
        </w:rPr>
      </w:pPr>
      <w:r>
        <w:rPr>
          <w:rFonts w:ascii="Calibri" w:eastAsia="Calibri" w:hAnsi="Calibri" w:cs="Calibri"/>
        </w:rPr>
        <w:t>IMS product description is associated with a manufacturer-supplied Global Trade Item Number (GTIN)</w:t>
      </w:r>
    </w:p>
    <w:p w14:paraId="00000095" w14:textId="77777777" w:rsidR="00AE13AB" w:rsidRDefault="00441730">
      <w:pPr>
        <w:numPr>
          <w:ilvl w:val="0"/>
          <w:numId w:val="10"/>
        </w:numPr>
        <w:spacing w:line="240" w:lineRule="auto"/>
        <w:rPr>
          <w:rFonts w:ascii="Calibri" w:eastAsia="Calibri" w:hAnsi="Calibri" w:cs="Calibri"/>
        </w:rPr>
      </w:pPr>
      <w:r>
        <w:rPr>
          <w:rFonts w:ascii="Calibri" w:eastAsia="Calibri" w:hAnsi="Calibri" w:cs="Calibri"/>
        </w:rPr>
        <w:t>Preauthorized/preformulated record in the IMS of a quantity of ITN bales to be sent from point A to point B</w:t>
      </w:r>
    </w:p>
    <w:p w14:paraId="00000096" w14:textId="28BEBABA" w:rsidR="00AE13AB" w:rsidRDefault="00441730">
      <w:pPr>
        <w:widowControl w:val="0"/>
        <w:numPr>
          <w:ilvl w:val="0"/>
          <w:numId w:val="10"/>
        </w:numPr>
        <w:spacing w:line="240" w:lineRule="auto"/>
      </w:pPr>
      <w:r>
        <w:rPr>
          <w:rFonts w:ascii="Calibri" w:eastAsia="Calibri" w:hAnsi="Calibri" w:cs="Calibri"/>
        </w:rPr>
        <w:t>IMS can create shipment documentation based on SSCC and SSCC-linked content</w:t>
      </w:r>
    </w:p>
    <w:p w14:paraId="00000097" w14:textId="77777777" w:rsidR="00AE13AB" w:rsidRDefault="00AE13AB">
      <w:pPr>
        <w:spacing w:line="240" w:lineRule="auto"/>
        <w:rPr>
          <w:rFonts w:ascii="Calibri" w:eastAsia="Calibri" w:hAnsi="Calibri" w:cs="Calibri"/>
        </w:rPr>
      </w:pPr>
    </w:p>
    <w:p w14:paraId="00000098" w14:textId="77777777" w:rsidR="00AE13AB" w:rsidRDefault="00441730">
      <w:pPr>
        <w:spacing w:line="240" w:lineRule="auto"/>
        <w:rPr>
          <w:rFonts w:ascii="Calibri" w:eastAsia="Calibri" w:hAnsi="Calibri" w:cs="Calibri"/>
          <w:b/>
        </w:rPr>
      </w:pPr>
      <w:r>
        <w:rPr>
          <w:rFonts w:ascii="Calibri" w:eastAsia="Calibri" w:hAnsi="Calibri" w:cs="Calibri"/>
          <w:b/>
        </w:rPr>
        <w:t>Procedures</w:t>
      </w:r>
    </w:p>
    <w:p w14:paraId="00000099" w14:textId="77777777" w:rsidR="00AE13AB" w:rsidRDefault="00AE13AB">
      <w:pPr>
        <w:spacing w:line="240" w:lineRule="auto"/>
      </w:pP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3180"/>
        <w:gridCol w:w="4530"/>
      </w:tblGrid>
      <w:tr w:rsidR="00AE13AB" w14:paraId="21E3502E" w14:textId="77777777">
        <w:trPr>
          <w:trHeight w:val="624"/>
        </w:trPr>
        <w:tc>
          <w:tcPr>
            <w:tcW w:w="1650" w:type="dxa"/>
            <w:tcMar>
              <w:top w:w="100" w:type="dxa"/>
              <w:left w:w="100" w:type="dxa"/>
              <w:bottom w:w="100" w:type="dxa"/>
              <w:right w:w="100" w:type="dxa"/>
            </w:tcMar>
          </w:tcPr>
          <w:p w14:paraId="0000009A" w14:textId="77777777" w:rsidR="00AE13AB" w:rsidRDefault="00441730">
            <w:pPr>
              <w:widowControl w:val="0"/>
              <w:spacing w:line="240" w:lineRule="auto"/>
              <w:rPr>
                <w:rFonts w:ascii="Calibri" w:eastAsia="Calibri" w:hAnsi="Calibri" w:cs="Calibri"/>
                <w:b/>
              </w:rPr>
            </w:pPr>
            <w:r>
              <w:rPr>
                <w:rFonts w:ascii="Calibri" w:eastAsia="Calibri" w:hAnsi="Calibri" w:cs="Calibri"/>
                <w:b/>
              </w:rPr>
              <w:t xml:space="preserve">PROCEDURE NUMBER </w:t>
            </w:r>
          </w:p>
        </w:tc>
        <w:tc>
          <w:tcPr>
            <w:tcW w:w="3180" w:type="dxa"/>
            <w:tcMar>
              <w:top w:w="100" w:type="dxa"/>
              <w:left w:w="100" w:type="dxa"/>
              <w:bottom w:w="100" w:type="dxa"/>
              <w:right w:w="100" w:type="dxa"/>
            </w:tcMar>
          </w:tcPr>
          <w:p w14:paraId="0000009B" w14:textId="77777777" w:rsidR="00AE13AB" w:rsidRDefault="00441730">
            <w:pPr>
              <w:widowControl w:val="0"/>
              <w:spacing w:line="240" w:lineRule="auto"/>
              <w:jc w:val="center"/>
              <w:rPr>
                <w:rFonts w:ascii="Calibri" w:eastAsia="Calibri" w:hAnsi="Calibri" w:cs="Calibri"/>
                <w:b/>
              </w:rPr>
            </w:pPr>
            <w:r>
              <w:rPr>
                <w:rFonts w:ascii="Calibri" w:eastAsia="Calibri" w:hAnsi="Calibri" w:cs="Calibri"/>
                <w:b/>
              </w:rPr>
              <w:t>PROCEDURE STEPS</w:t>
            </w:r>
          </w:p>
        </w:tc>
        <w:tc>
          <w:tcPr>
            <w:tcW w:w="4530" w:type="dxa"/>
            <w:tcMar>
              <w:top w:w="100" w:type="dxa"/>
              <w:left w:w="100" w:type="dxa"/>
              <w:bottom w:w="100" w:type="dxa"/>
              <w:right w:w="100" w:type="dxa"/>
            </w:tcMar>
          </w:tcPr>
          <w:p w14:paraId="0000009C" w14:textId="77777777" w:rsidR="00AE13AB" w:rsidRDefault="00441730">
            <w:pPr>
              <w:widowControl w:val="0"/>
              <w:spacing w:line="240" w:lineRule="auto"/>
              <w:ind w:left="720"/>
              <w:jc w:val="center"/>
              <w:rPr>
                <w:rFonts w:ascii="Calibri" w:eastAsia="Calibri" w:hAnsi="Calibri" w:cs="Calibri"/>
                <w:b/>
              </w:rPr>
            </w:pPr>
            <w:r>
              <w:rPr>
                <w:rFonts w:ascii="Calibri" w:eastAsia="Calibri" w:hAnsi="Calibri" w:cs="Calibri"/>
                <w:b/>
              </w:rPr>
              <w:t xml:space="preserve">DESCRIPTION </w:t>
            </w:r>
          </w:p>
        </w:tc>
      </w:tr>
      <w:tr w:rsidR="00AE13AB" w14:paraId="2887ACE9" w14:textId="77777777">
        <w:tc>
          <w:tcPr>
            <w:tcW w:w="1650" w:type="dxa"/>
            <w:tcMar>
              <w:top w:w="100" w:type="dxa"/>
              <w:left w:w="100" w:type="dxa"/>
              <w:bottom w:w="100" w:type="dxa"/>
              <w:right w:w="100" w:type="dxa"/>
            </w:tcMar>
          </w:tcPr>
          <w:p w14:paraId="0000009D" w14:textId="77777777" w:rsidR="00AE13AB" w:rsidRDefault="00441730">
            <w:pPr>
              <w:widowControl w:val="0"/>
              <w:spacing w:line="240" w:lineRule="auto"/>
              <w:rPr>
                <w:rFonts w:ascii="Calibri" w:eastAsia="Calibri" w:hAnsi="Calibri" w:cs="Calibri"/>
              </w:rPr>
            </w:pPr>
            <w:r>
              <w:rPr>
                <w:rFonts w:ascii="Calibri" w:eastAsia="Calibri" w:hAnsi="Calibri" w:cs="Calibri"/>
              </w:rPr>
              <w:t>1</w:t>
            </w:r>
          </w:p>
        </w:tc>
        <w:tc>
          <w:tcPr>
            <w:tcW w:w="3180" w:type="dxa"/>
            <w:tcMar>
              <w:top w:w="100" w:type="dxa"/>
              <w:left w:w="100" w:type="dxa"/>
              <w:bottom w:w="100" w:type="dxa"/>
              <w:right w:w="100" w:type="dxa"/>
            </w:tcMar>
          </w:tcPr>
          <w:p w14:paraId="0000009E" w14:textId="77777777" w:rsidR="00AE13AB" w:rsidRDefault="00441730">
            <w:pPr>
              <w:widowControl w:val="0"/>
              <w:spacing w:line="240" w:lineRule="auto"/>
              <w:rPr>
                <w:rFonts w:ascii="Calibri" w:eastAsia="Calibri" w:hAnsi="Calibri" w:cs="Calibri"/>
              </w:rPr>
            </w:pPr>
            <w:r>
              <w:rPr>
                <w:rFonts w:ascii="Calibri" w:eastAsia="Calibri" w:hAnsi="Calibri" w:cs="Calibri"/>
              </w:rPr>
              <w:t>Log-in</w:t>
            </w:r>
          </w:p>
        </w:tc>
        <w:tc>
          <w:tcPr>
            <w:tcW w:w="4530" w:type="dxa"/>
            <w:tcMar>
              <w:top w:w="100" w:type="dxa"/>
              <w:left w:w="100" w:type="dxa"/>
              <w:bottom w:w="100" w:type="dxa"/>
              <w:right w:w="100" w:type="dxa"/>
            </w:tcMar>
          </w:tcPr>
          <w:p w14:paraId="0000009F" w14:textId="380E39E0" w:rsidR="00AE13AB" w:rsidRDefault="00441730">
            <w:pPr>
              <w:widowControl w:val="0"/>
              <w:spacing w:line="240" w:lineRule="auto"/>
              <w:rPr>
                <w:rFonts w:ascii="Calibri" w:eastAsia="Calibri" w:hAnsi="Calibri" w:cs="Calibri"/>
              </w:rPr>
            </w:pPr>
            <w:r>
              <w:rPr>
                <w:rFonts w:ascii="Calibri" w:eastAsia="Calibri" w:hAnsi="Calibri" w:cs="Calibri"/>
              </w:rPr>
              <w:t xml:space="preserve">User logs into the Information Management System (IMS) used for inventory management of ITNs. </w:t>
            </w:r>
          </w:p>
        </w:tc>
      </w:tr>
      <w:tr w:rsidR="00AE13AB" w14:paraId="780122F5" w14:textId="77777777">
        <w:tc>
          <w:tcPr>
            <w:tcW w:w="1650" w:type="dxa"/>
            <w:tcMar>
              <w:top w:w="100" w:type="dxa"/>
              <w:left w:w="100" w:type="dxa"/>
              <w:bottom w:w="100" w:type="dxa"/>
              <w:right w:w="100" w:type="dxa"/>
            </w:tcMar>
          </w:tcPr>
          <w:p w14:paraId="000000A0" w14:textId="77777777" w:rsidR="00AE13AB" w:rsidRDefault="00441730">
            <w:pPr>
              <w:widowControl w:val="0"/>
              <w:spacing w:line="240" w:lineRule="auto"/>
              <w:rPr>
                <w:rFonts w:ascii="Calibri" w:eastAsia="Calibri" w:hAnsi="Calibri" w:cs="Calibri"/>
              </w:rPr>
            </w:pPr>
            <w:r>
              <w:rPr>
                <w:rFonts w:ascii="Calibri" w:eastAsia="Calibri" w:hAnsi="Calibri" w:cs="Calibri"/>
              </w:rPr>
              <w:t>2</w:t>
            </w:r>
          </w:p>
        </w:tc>
        <w:tc>
          <w:tcPr>
            <w:tcW w:w="3180" w:type="dxa"/>
            <w:tcMar>
              <w:top w:w="100" w:type="dxa"/>
              <w:left w:w="100" w:type="dxa"/>
              <w:bottom w:w="100" w:type="dxa"/>
              <w:right w:w="100" w:type="dxa"/>
            </w:tcMar>
          </w:tcPr>
          <w:p w14:paraId="000000A1" w14:textId="77777777" w:rsidR="00AE13AB" w:rsidRDefault="00441730">
            <w:pPr>
              <w:widowControl w:val="0"/>
              <w:spacing w:line="240" w:lineRule="auto"/>
              <w:rPr>
                <w:rFonts w:ascii="Calibri" w:eastAsia="Calibri" w:hAnsi="Calibri" w:cs="Calibri"/>
              </w:rPr>
            </w:pPr>
            <w:r>
              <w:rPr>
                <w:rFonts w:ascii="Calibri" w:eastAsia="Calibri" w:hAnsi="Calibri" w:cs="Calibri"/>
              </w:rPr>
              <w:t>Authentication</w:t>
            </w:r>
          </w:p>
        </w:tc>
        <w:tc>
          <w:tcPr>
            <w:tcW w:w="4530" w:type="dxa"/>
            <w:tcMar>
              <w:top w:w="100" w:type="dxa"/>
              <w:left w:w="100" w:type="dxa"/>
              <w:bottom w:w="100" w:type="dxa"/>
              <w:right w:w="100" w:type="dxa"/>
            </w:tcMar>
          </w:tcPr>
          <w:p w14:paraId="000000A2" w14:textId="77777777" w:rsidR="00AE13AB" w:rsidRDefault="00441730">
            <w:pPr>
              <w:widowControl w:val="0"/>
              <w:spacing w:line="240" w:lineRule="auto"/>
              <w:rPr>
                <w:rFonts w:ascii="Calibri" w:eastAsia="Calibri" w:hAnsi="Calibri" w:cs="Calibri"/>
              </w:rPr>
            </w:pPr>
            <w:r>
              <w:rPr>
                <w:rFonts w:ascii="Calibri" w:eastAsia="Calibri" w:hAnsi="Calibri" w:cs="Calibri"/>
              </w:rPr>
              <w:t xml:space="preserve">User credentials confirmed/rejected. User rights/privileges must be preconfigured. </w:t>
            </w:r>
          </w:p>
        </w:tc>
      </w:tr>
      <w:tr w:rsidR="00AE13AB" w14:paraId="5EA719AC" w14:textId="77777777">
        <w:tc>
          <w:tcPr>
            <w:tcW w:w="1650" w:type="dxa"/>
            <w:tcMar>
              <w:top w:w="100" w:type="dxa"/>
              <w:left w:w="100" w:type="dxa"/>
              <w:bottom w:w="100" w:type="dxa"/>
              <w:right w:w="100" w:type="dxa"/>
            </w:tcMar>
          </w:tcPr>
          <w:p w14:paraId="000000A3" w14:textId="77777777" w:rsidR="00AE13AB" w:rsidRDefault="00441730">
            <w:pPr>
              <w:widowControl w:val="0"/>
              <w:spacing w:line="240" w:lineRule="auto"/>
              <w:rPr>
                <w:rFonts w:ascii="Calibri" w:eastAsia="Calibri" w:hAnsi="Calibri" w:cs="Calibri"/>
              </w:rPr>
            </w:pPr>
            <w:r>
              <w:rPr>
                <w:rFonts w:ascii="Calibri" w:eastAsia="Calibri" w:hAnsi="Calibri" w:cs="Calibri"/>
              </w:rPr>
              <w:t>3</w:t>
            </w:r>
          </w:p>
        </w:tc>
        <w:tc>
          <w:tcPr>
            <w:tcW w:w="3180" w:type="dxa"/>
            <w:tcMar>
              <w:top w:w="100" w:type="dxa"/>
              <w:left w:w="100" w:type="dxa"/>
              <w:bottom w:w="100" w:type="dxa"/>
              <w:right w:w="100" w:type="dxa"/>
            </w:tcMar>
          </w:tcPr>
          <w:p w14:paraId="000000A4" w14:textId="77777777" w:rsidR="00AE13AB" w:rsidRDefault="00441730">
            <w:pPr>
              <w:widowControl w:val="0"/>
              <w:spacing w:line="240" w:lineRule="auto"/>
              <w:rPr>
                <w:rFonts w:ascii="Calibri" w:eastAsia="Calibri" w:hAnsi="Calibri" w:cs="Calibri"/>
              </w:rPr>
            </w:pPr>
            <w:r>
              <w:rPr>
                <w:rFonts w:ascii="Calibri" w:eastAsia="Calibri" w:hAnsi="Calibri" w:cs="Calibri"/>
              </w:rPr>
              <w:t>Navigate to “Shipping” module</w:t>
            </w:r>
          </w:p>
          <w:p w14:paraId="000000A5" w14:textId="77777777" w:rsidR="00AE13AB" w:rsidRDefault="00AE13AB">
            <w:pPr>
              <w:widowControl w:val="0"/>
              <w:spacing w:line="240" w:lineRule="auto"/>
              <w:rPr>
                <w:rFonts w:ascii="Calibri" w:eastAsia="Calibri" w:hAnsi="Calibri" w:cs="Calibri"/>
              </w:rPr>
            </w:pPr>
          </w:p>
          <w:p w14:paraId="000000A6" w14:textId="77777777" w:rsidR="00AE13AB" w:rsidRDefault="00441730">
            <w:pPr>
              <w:widowControl w:val="0"/>
              <w:spacing w:line="240" w:lineRule="auto"/>
              <w:rPr>
                <w:rFonts w:ascii="Calibri" w:eastAsia="Calibri" w:hAnsi="Calibri" w:cs="Calibri"/>
              </w:rPr>
            </w:pPr>
            <w:r>
              <w:rPr>
                <w:rFonts w:ascii="Calibri" w:eastAsia="Calibri" w:hAnsi="Calibri" w:cs="Calibri"/>
              </w:rPr>
              <w:t>Select shipment reference</w:t>
            </w:r>
          </w:p>
        </w:tc>
        <w:tc>
          <w:tcPr>
            <w:tcW w:w="4530" w:type="dxa"/>
            <w:tcMar>
              <w:top w:w="100" w:type="dxa"/>
              <w:left w:w="100" w:type="dxa"/>
              <w:bottom w:w="100" w:type="dxa"/>
              <w:right w:w="100" w:type="dxa"/>
            </w:tcMar>
          </w:tcPr>
          <w:p w14:paraId="000000A7" w14:textId="77777777" w:rsidR="00AE13AB" w:rsidRDefault="00441730">
            <w:pPr>
              <w:widowControl w:val="0"/>
              <w:numPr>
                <w:ilvl w:val="0"/>
                <w:numId w:val="6"/>
              </w:numPr>
              <w:spacing w:line="240" w:lineRule="auto"/>
              <w:rPr>
                <w:rFonts w:ascii="Calibri" w:eastAsia="Calibri" w:hAnsi="Calibri" w:cs="Calibri"/>
              </w:rPr>
            </w:pPr>
            <w:r>
              <w:rPr>
                <w:rFonts w:ascii="Calibri" w:eastAsia="Calibri" w:hAnsi="Calibri" w:cs="Calibri"/>
              </w:rPr>
              <w:t xml:space="preserve">User navigates to the “Assemble shipment” option of the IMS </w:t>
            </w:r>
          </w:p>
          <w:p w14:paraId="000000A8" w14:textId="77777777" w:rsidR="00AE13AB" w:rsidRDefault="00441730">
            <w:pPr>
              <w:widowControl w:val="0"/>
              <w:numPr>
                <w:ilvl w:val="0"/>
                <w:numId w:val="6"/>
              </w:numPr>
              <w:spacing w:line="240" w:lineRule="auto"/>
              <w:rPr>
                <w:rFonts w:ascii="Calibri" w:eastAsia="Calibri" w:hAnsi="Calibri" w:cs="Calibri"/>
              </w:rPr>
            </w:pPr>
            <w:r>
              <w:rPr>
                <w:rFonts w:ascii="Calibri" w:eastAsia="Calibri" w:hAnsi="Calibri" w:cs="Calibri"/>
              </w:rPr>
              <w:t>User selects a shipment reference to assemble from pre-populated list of shipments pending assembly</w:t>
            </w:r>
          </w:p>
        </w:tc>
      </w:tr>
      <w:tr w:rsidR="00AE13AB" w14:paraId="4B90C150" w14:textId="77777777">
        <w:tc>
          <w:tcPr>
            <w:tcW w:w="1650" w:type="dxa"/>
            <w:tcMar>
              <w:top w:w="100" w:type="dxa"/>
              <w:left w:w="100" w:type="dxa"/>
              <w:bottom w:w="100" w:type="dxa"/>
              <w:right w:w="100" w:type="dxa"/>
            </w:tcMar>
          </w:tcPr>
          <w:p w14:paraId="000000A9" w14:textId="77777777" w:rsidR="00AE13AB" w:rsidRDefault="00441730">
            <w:pPr>
              <w:widowControl w:val="0"/>
              <w:spacing w:line="240" w:lineRule="auto"/>
              <w:rPr>
                <w:rFonts w:ascii="Calibri" w:eastAsia="Calibri" w:hAnsi="Calibri" w:cs="Calibri"/>
              </w:rPr>
            </w:pPr>
            <w:r>
              <w:rPr>
                <w:rFonts w:ascii="Calibri" w:eastAsia="Calibri" w:hAnsi="Calibri" w:cs="Calibri"/>
              </w:rPr>
              <w:t>4</w:t>
            </w:r>
          </w:p>
        </w:tc>
        <w:tc>
          <w:tcPr>
            <w:tcW w:w="3180" w:type="dxa"/>
            <w:tcMar>
              <w:top w:w="100" w:type="dxa"/>
              <w:left w:w="100" w:type="dxa"/>
              <w:bottom w:w="100" w:type="dxa"/>
              <w:right w:w="100" w:type="dxa"/>
            </w:tcMar>
          </w:tcPr>
          <w:p w14:paraId="000000AA" w14:textId="77777777" w:rsidR="00AE13AB" w:rsidRDefault="00441730">
            <w:pPr>
              <w:widowControl w:val="0"/>
              <w:spacing w:line="240" w:lineRule="auto"/>
              <w:rPr>
                <w:rFonts w:ascii="Calibri" w:eastAsia="Calibri" w:hAnsi="Calibri" w:cs="Calibri"/>
              </w:rPr>
            </w:pPr>
            <w:r>
              <w:rPr>
                <w:rFonts w:ascii="Calibri" w:eastAsia="Calibri" w:hAnsi="Calibri" w:cs="Calibri"/>
              </w:rPr>
              <w:t>Shipment content displayed</w:t>
            </w:r>
          </w:p>
        </w:tc>
        <w:tc>
          <w:tcPr>
            <w:tcW w:w="4530" w:type="dxa"/>
            <w:tcMar>
              <w:top w:w="100" w:type="dxa"/>
              <w:left w:w="100" w:type="dxa"/>
              <w:bottom w:w="100" w:type="dxa"/>
              <w:right w:w="100" w:type="dxa"/>
            </w:tcMar>
          </w:tcPr>
          <w:p w14:paraId="000000AB" w14:textId="12E4DBB6" w:rsidR="00AE13AB" w:rsidRDefault="00441730">
            <w:pPr>
              <w:widowControl w:val="0"/>
              <w:spacing w:line="240" w:lineRule="auto"/>
              <w:rPr>
                <w:rFonts w:ascii="Calibri" w:eastAsia="Calibri" w:hAnsi="Calibri" w:cs="Calibri"/>
              </w:rPr>
            </w:pPr>
            <w:r>
              <w:rPr>
                <w:rFonts w:ascii="Calibri" w:eastAsia="Calibri" w:hAnsi="Calibri" w:cs="Calibri"/>
              </w:rPr>
              <w:t xml:space="preserve">The </w:t>
            </w:r>
            <w:r w:rsidR="000A77B0">
              <w:rPr>
                <w:rFonts w:ascii="Calibri" w:eastAsia="Calibri" w:hAnsi="Calibri" w:cs="Calibri"/>
              </w:rPr>
              <w:t>IMS</w:t>
            </w:r>
            <w:r>
              <w:rPr>
                <w:rFonts w:ascii="Calibri" w:eastAsia="Calibri" w:hAnsi="Calibri" w:cs="Calibri"/>
              </w:rPr>
              <w:t xml:space="preserve"> retrieves the open shipment lines available to be assembled and displays:</w:t>
            </w:r>
          </w:p>
          <w:p w14:paraId="000000AC" w14:textId="77777777" w:rsidR="00AE13AB" w:rsidRDefault="00441730">
            <w:pPr>
              <w:widowControl w:val="0"/>
              <w:numPr>
                <w:ilvl w:val="0"/>
                <w:numId w:val="7"/>
              </w:numPr>
              <w:spacing w:line="240" w:lineRule="auto"/>
              <w:rPr>
                <w:rFonts w:ascii="Calibri" w:eastAsia="Calibri" w:hAnsi="Calibri" w:cs="Calibri"/>
              </w:rPr>
            </w:pPr>
            <w:r>
              <w:rPr>
                <w:rFonts w:ascii="Calibri" w:eastAsia="Calibri" w:hAnsi="Calibri" w:cs="Calibri"/>
              </w:rPr>
              <w:t xml:space="preserve">Supplier/Origin </w:t>
            </w:r>
          </w:p>
          <w:p w14:paraId="000000AD" w14:textId="77777777" w:rsidR="00AE13AB" w:rsidRDefault="00441730">
            <w:pPr>
              <w:widowControl w:val="0"/>
              <w:numPr>
                <w:ilvl w:val="0"/>
                <w:numId w:val="7"/>
              </w:numPr>
              <w:spacing w:line="240" w:lineRule="auto"/>
              <w:rPr>
                <w:rFonts w:ascii="Calibri" w:eastAsia="Calibri" w:hAnsi="Calibri" w:cs="Calibri"/>
              </w:rPr>
            </w:pPr>
            <w:r>
              <w:rPr>
                <w:rFonts w:ascii="Calibri" w:eastAsia="Calibri" w:hAnsi="Calibri" w:cs="Calibri"/>
              </w:rPr>
              <w:t>Shipper/Carrier</w:t>
            </w:r>
          </w:p>
          <w:p w14:paraId="000000AE" w14:textId="77777777" w:rsidR="00AE13AB" w:rsidRDefault="00441730">
            <w:pPr>
              <w:widowControl w:val="0"/>
              <w:numPr>
                <w:ilvl w:val="0"/>
                <w:numId w:val="7"/>
              </w:numPr>
              <w:spacing w:line="240" w:lineRule="auto"/>
              <w:rPr>
                <w:rFonts w:ascii="Calibri" w:eastAsia="Calibri" w:hAnsi="Calibri" w:cs="Calibri"/>
              </w:rPr>
            </w:pPr>
            <w:r>
              <w:rPr>
                <w:rFonts w:ascii="Calibri" w:eastAsia="Calibri" w:hAnsi="Calibri" w:cs="Calibri"/>
              </w:rPr>
              <w:t>Shipment reference</w:t>
            </w:r>
          </w:p>
          <w:p w14:paraId="000000AF" w14:textId="77777777" w:rsidR="00AE13AB" w:rsidRDefault="00441730">
            <w:pPr>
              <w:widowControl w:val="0"/>
              <w:numPr>
                <w:ilvl w:val="0"/>
                <w:numId w:val="7"/>
              </w:numPr>
              <w:spacing w:line="240" w:lineRule="auto"/>
              <w:rPr>
                <w:rFonts w:ascii="Calibri" w:eastAsia="Calibri" w:hAnsi="Calibri" w:cs="Calibri"/>
              </w:rPr>
            </w:pPr>
            <w:r>
              <w:rPr>
                <w:rFonts w:ascii="Calibri" w:eastAsia="Calibri" w:hAnsi="Calibri" w:cs="Calibri"/>
              </w:rPr>
              <w:t>Item</w:t>
            </w:r>
          </w:p>
          <w:p w14:paraId="000000B0" w14:textId="77777777" w:rsidR="00AE13AB" w:rsidRDefault="00441730">
            <w:pPr>
              <w:widowControl w:val="0"/>
              <w:numPr>
                <w:ilvl w:val="0"/>
                <w:numId w:val="7"/>
              </w:numPr>
              <w:spacing w:line="240" w:lineRule="auto"/>
              <w:rPr>
                <w:rFonts w:ascii="Calibri" w:eastAsia="Calibri" w:hAnsi="Calibri" w:cs="Calibri"/>
              </w:rPr>
            </w:pPr>
            <w:r>
              <w:rPr>
                <w:rFonts w:ascii="Calibri" w:eastAsia="Calibri" w:hAnsi="Calibri" w:cs="Calibri"/>
              </w:rPr>
              <w:t>Qty shipped</w:t>
            </w:r>
          </w:p>
          <w:p w14:paraId="000000B1" w14:textId="77777777" w:rsidR="00AE13AB" w:rsidRDefault="00441730">
            <w:pPr>
              <w:widowControl w:val="0"/>
              <w:numPr>
                <w:ilvl w:val="0"/>
                <w:numId w:val="7"/>
              </w:numPr>
              <w:spacing w:line="240" w:lineRule="auto"/>
              <w:rPr>
                <w:rFonts w:ascii="Calibri" w:eastAsia="Calibri" w:hAnsi="Calibri" w:cs="Calibri"/>
              </w:rPr>
            </w:pPr>
            <w:r>
              <w:rPr>
                <w:rFonts w:ascii="Calibri" w:eastAsia="Calibri" w:hAnsi="Calibri" w:cs="Calibri"/>
              </w:rPr>
              <w:t>Unit of measure (UOM)</w:t>
            </w:r>
          </w:p>
        </w:tc>
      </w:tr>
      <w:tr w:rsidR="00AE13AB" w14:paraId="0B54EE23" w14:textId="77777777">
        <w:tc>
          <w:tcPr>
            <w:tcW w:w="1650" w:type="dxa"/>
            <w:tcMar>
              <w:top w:w="100" w:type="dxa"/>
              <w:left w:w="100" w:type="dxa"/>
              <w:bottom w:w="100" w:type="dxa"/>
              <w:right w:w="100" w:type="dxa"/>
            </w:tcMar>
          </w:tcPr>
          <w:p w14:paraId="000000B2" w14:textId="77777777" w:rsidR="00AE13AB" w:rsidRDefault="00441730">
            <w:pPr>
              <w:widowControl w:val="0"/>
              <w:spacing w:line="240" w:lineRule="auto"/>
              <w:rPr>
                <w:rFonts w:ascii="Calibri" w:eastAsia="Calibri" w:hAnsi="Calibri" w:cs="Calibri"/>
              </w:rPr>
            </w:pPr>
            <w:r>
              <w:rPr>
                <w:rFonts w:ascii="Calibri" w:eastAsia="Calibri" w:hAnsi="Calibri" w:cs="Calibri"/>
              </w:rPr>
              <w:t>5</w:t>
            </w:r>
          </w:p>
        </w:tc>
        <w:tc>
          <w:tcPr>
            <w:tcW w:w="3180" w:type="dxa"/>
            <w:tcMar>
              <w:top w:w="100" w:type="dxa"/>
              <w:left w:w="100" w:type="dxa"/>
              <w:bottom w:w="100" w:type="dxa"/>
              <w:right w:w="100" w:type="dxa"/>
            </w:tcMar>
          </w:tcPr>
          <w:p w14:paraId="000000B3" w14:textId="77777777" w:rsidR="00AE13AB" w:rsidRDefault="00441730">
            <w:pPr>
              <w:widowControl w:val="0"/>
              <w:spacing w:line="240" w:lineRule="auto"/>
              <w:rPr>
                <w:rFonts w:ascii="Calibri" w:eastAsia="Calibri" w:hAnsi="Calibri" w:cs="Calibri"/>
              </w:rPr>
            </w:pPr>
            <w:r>
              <w:rPr>
                <w:rFonts w:ascii="Calibri" w:eastAsia="Calibri" w:hAnsi="Calibri" w:cs="Calibri"/>
              </w:rPr>
              <w:t>Scan Serial Shipping Container Code (SSCC)</w:t>
            </w:r>
          </w:p>
        </w:tc>
        <w:tc>
          <w:tcPr>
            <w:tcW w:w="4530" w:type="dxa"/>
            <w:tcMar>
              <w:top w:w="100" w:type="dxa"/>
              <w:left w:w="100" w:type="dxa"/>
              <w:bottom w:w="100" w:type="dxa"/>
              <w:right w:w="100" w:type="dxa"/>
            </w:tcMar>
          </w:tcPr>
          <w:p w14:paraId="000000B4" w14:textId="77777777" w:rsidR="00AE13AB" w:rsidRDefault="00441730">
            <w:pPr>
              <w:widowControl w:val="0"/>
              <w:numPr>
                <w:ilvl w:val="0"/>
                <w:numId w:val="17"/>
              </w:numPr>
              <w:spacing w:line="240" w:lineRule="auto"/>
              <w:rPr>
                <w:rFonts w:ascii="Calibri" w:eastAsia="Calibri" w:hAnsi="Calibri" w:cs="Calibri"/>
              </w:rPr>
            </w:pPr>
            <w:r>
              <w:rPr>
                <w:rFonts w:ascii="Calibri" w:eastAsia="Calibri" w:hAnsi="Calibri" w:cs="Calibri"/>
              </w:rPr>
              <w:t>User scans a bale’s SSCC</w:t>
            </w:r>
          </w:p>
          <w:p w14:paraId="000000B5" w14:textId="77777777" w:rsidR="00AE13AB" w:rsidRDefault="00441730">
            <w:pPr>
              <w:widowControl w:val="0"/>
              <w:numPr>
                <w:ilvl w:val="0"/>
                <w:numId w:val="17"/>
              </w:numPr>
              <w:spacing w:line="240" w:lineRule="auto"/>
              <w:rPr>
                <w:rFonts w:ascii="Calibri" w:eastAsia="Calibri" w:hAnsi="Calibri" w:cs="Calibri"/>
              </w:rPr>
            </w:pPr>
            <w:r>
              <w:rPr>
                <w:rFonts w:ascii="Calibri" w:eastAsia="Calibri" w:hAnsi="Calibri" w:cs="Calibri"/>
              </w:rPr>
              <w:t>IMS verifies the captured data against the IMS internal inventory record of SSCCs</w:t>
            </w:r>
          </w:p>
          <w:p w14:paraId="7A864E5A" w14:textId="77777777" w:rsidR="000A77B0" w:rsidRDefault="00441730">
            <w:pPr>
              <w:widowControl w:val="0"/>
              <w:numPr>
                <w:ilvl w:val="0"/>
                <w:numId w:val="17"/>
              </w:numPr>
              <w:spacing w:line="240" w:lineRule="auto"/>
              <w:rPr>
                <w:rFonts w:ascii="Calibri" w:eastAsia="Calibri" w:hAnsi="Calibri" w:cs="Calibri"/>
              </w:rPr>
            </w:pPr>
            <w:r>
              <w:rPr>
                <w:rFonts w:ascii="Calibri" w:eastAsia="Calibri" w:hAnsi="Calibri" w:cs="Calibri"/>
              </w:rPr>
              <w:t xml:space="preserve">If the SSCC on the bale matches the SSCC in the IMS user proceeds to Procedure 6. </w:t>
            </w:r>
          </w:p>
          <w:p w14:paraId="000000B6" w14:textId="799B1531" w:rsidR="00AE13AB" w:rsidRDefault="00441730">
            <w:pPr>
              <w:widowControl w:val="0"/>
              <w:numPr>
                <w:ilvl w:val="0"/>
                <w:numId w:val="17"/>
              </w:numPr>
              <w:spacing w:line="240" w:lineRule="auto"/>
              <w:rPr>
                <w:rFonts w:ascii="Calibri" w:eastAsia="Calibri" w:hAnsi="Calibri" w:cs="Calibri"/>
              </w:rPr>
            </w:pPr>
            <w:r>
              <w:rPr>
                <w:rFonts w:ascii="Calibri" w:eastAsia="Calibri" w:hAnsi="Calibri" w:cs="Calibri"/>
              </w:rPr>
              <w:t xml:space="preserve">If there is no match see: </w:t>
            </w:r>
            <w:r>
              <w:rPr>
                <w:rFonts w:ascii="Calibri" w:eastAsia="Calibri" w:hAnsi="Calibri" w:cs="Calibri"/>
                <w:b/>
              </w:rPr>
              <w:t>RECONCILING ITN BALE DISAGGREGATION DISCREPANCY PROCEDURES</w:t>
            </w:r>
            <w:r>
              <w:rPr>
                <w:rFonts w:ascii="Calibri" w:eastAsia="Calibri" w:hAnsi="Calibri" w:cs="Calibri"/>
              </w:rPr>
              <w:t xml:space="preserve"> (annex)</w:t>
            </w:r>
          </w:p>
        </w:tc>
      </w:tr>
      <w:tr w:rsidR="00AE13AB" w14:paraId="5440608C" w14:textId="77777777">
        <w:trPr>
          <w:trHeight w:val="20"/>
        </w:trPr>
        <w:tc>
          <w:tcPr>
            <w:tcW w:w="1650" w:type="dxa"/>
            <w:tcMar>
              <w:top w:w="100" w:type="dxa"/>
              <w:left w:w="100" w:type="dxa"/>
              <w:bottom w:w="100" w:type="dxa"/>
              <w:right w:w="100" w:type="dxa"/>
            </w:tcMar>
          </w:tcPr>
          <w:p w14:paraId="000000B7" w14:textId="77777777" w:rsidR="00AE13AB" w:rsidRDefault="00441730">
            <w:pPr>
              <w:widowControl w:val="0"/>
              <w:spacing w:line="240" w:lineRule="auto"/>
              <w:rPr>
                <w:rFonts w:ascii="Calibri" w:eastAsia="Calibri" w:hAnsi="Calibri" w:cs="Calibri"/>
              </w:rPr>
            </w:pPr>
            <w:r>
              <w:rPr>
                <w:rFonts w:ascii="Calibri" w:eastAsia="Calibri" w:hAnsi="Calibri" w:cs="Calibri"/>
              </w:rPr>
              <w:t>6</w:t>
            </w:r>
          </w:p>
        </w:tc>
        <w:tc>
          <w:tcPr>
            <w:tcW w:w="3180" w:type="dxa"/>
            <w:tcMar>
              <w:top w:w="100" w:type="dxa"/>
              <w:left w:w="100" w:type="dxa"/>
              <w:bottom w:w="100" w:type="dxa"/>
              <w:right w:w="100" w:type="dxa"/>
            </w:tcMar>
          </w:tcPr>
          <w:p w14:paraId="000000B8" w14:textId="77777777" w:rsidR="00AE13AB" w:rsidRDefault="00441730">
            <w:pPr>
              <w:widowControl w:val="0"/>
              <w:numPr>
                <w:ilvl w:val="0"/>
                <w:numId w:val="8"/>
              </w:numPr>
              <w:spacing w:line="240" w:lineRule="auto"/>
              <w:rPr>
                <w:rFonts w:ascii="Calibri" w:eastAsia="Calibri" w:hAnsi="Calibri" w:cs="Calibri"/>
              </w:rPr>
            </w:pPr>
            <w:r>
              <w:rPr>
                <w:rFonts w:ascii="Calibri" w:eastAsia="Calibri" w:hAnsi="Calibri" w:cs="Calibri"/>
              </w:rPr>
              <w:t>Batch/lot capture</w:t>
            </w:r>
          </w:p>
          <w:p w14:paraId="000000B9" w14:textId="77777777" w:rsidR="00AE13AB" w:rsidRDefault="00441730">
            <w:pPr>
              <w:widowControl w:val="0"/>
              <w:numPr>
                <w:ilvl w:val="0"/>
                <w:numId w:val="8"/>
              </w:numPr>
              <w:spacing w:line="240" w:lineRule="auto"/>
              <w:rPr>
                <w:rFonts w:ascii="Calibri" w:eastAsia="Calibri" w:hAnsi="Calibri" w:cs="Calibri"/>
              </w:rPr>
            </w:pPr>
            <w:r>
              <w:rPr>
                <w:rFonts w:ascii="Calibri" w:eastAsia="Calibri" w:hAnsi="Calibri" w:cs="Calibri"/>
              </w:rPr>
              <w:t>Production date capture</w:t>
            </w:r>
          </w:p>
          <w:p w14:paraId="000000BA" w14:textId="77777777" w:rsidR="00AE13AB" w:rsidRDefault="00441730">
            <w:pPr>
              <w:widowControl w:val="0"/>
              <w:numPr>
                <w:ilvl w:val="0"/>
                <w:numId w:val="8"/>
              </w:numPr>
              <w:spacing w:line="240" w:lineRule="auto"/>
              <w:rPr>
                <w:rFonts w:ascii="Calibri" w:eastAsia="Calibri" w:hAnsi="Calibri" w:cs="Calibri"/>
              </w:rPr>
            </w:pPr>
            <w:r>
              <w:rPr>
                <w:rFonts w:ascii="Calibri" w:eastAsia="Calibri" w:hAnsi="Calibri" w:cs="Calibri"/>
              </w:rPr>
              <w:t>Quantity capture</w:t>
            </w:r>
          </w:p>
          <w:p w14:paraId="000000BB" w14:textId="77777777" w:rsidR="00AE13AB" w:rsidRDefault="00441730">
            <w:pPr>
              <w:widowControl w:val="0"/>
              <w:numPr>
                <w:ilvl w:val="0"/>
                <w:numId w:val="8"/>
              </w:numPr>
              <w:spacing w:line="240" w:lineRule="auto"/>
              <w:rPr>
                <w:rFonts w:ascii="Calibri" w:eastAsia="Calibri" w:hAnsi="Calibri" w:cs="Calibri"/>
              </w:rPr>
            </w:pPr>
            <w:r>
              <w:rPr>
                <w:rFonts w:ascii="Calibri" w:eastAsia="Calibri" w:hAnsi="Calibri" w:cs="Calibri"/>
              </w:rPr>
              <w:t>Continue to “Assemble shipment” prompt</w:t>
            </w:r>
          </w:p>
        </w:tc>
        <w:tc>
          <w:tcPr>
            <w:tcW w:w="4530" w:type="dxa"/>
            <w:tcMar>
              <w:top w:w="100" w:type="dxa"/>
              <w:left w:w="100" w:type="dxa"/>
              <w:bottom w:w="100" w:type="dxa"/>
              <w:right w:w="100" w:type="dxa"/>
            </w:tcMar>
          </w:tcPr>
          <w:p w14:paraId="000000BC" w14:textId="77777777" w:rsidR="00AE13AB" w:rsidRDefault="00441730">
            <w:pPr>
              <w:widowControl w:val="0"/>
              <w:numPr>
                <w:ilvl w:val="0"/>
                <w:numId w:val="13"/>
              </w:numPr>
              <w:spacing w:line="240" w:lineRule="auto"/>
              <w:rPr>
                <w:rFonts w:ascii="Calibri" w:eastAsia="Calibri" w:hAnsi="Calibri" w:cs="Calibri"/>
              </w:rPr>
            </w:pPr>
            <w:r>
              <w:rPr>
                <w:rFonts w:ascii="Calibri" w:eastAsia="Calibri" w:hAnsi="Calibri" w:cs="Calibri"/>
              </w:rPr>
              <w:t>Shipment record is automatically populated with unique ITN bale content from pre-linked association made between the SSCC and its contents during the receipt process</w:t>
            </w:r>
          </w:p>
          <w:p w14:paraId="000000BD" w14:textId="77777777" w:rsidR="00AE13AB" w:rsidRDefault="00441730">
            <w:pPr>
              <w:widowControl w:val="0"/>
              <w:numPr>
                <w:ilvl w:val="0"/>
                <w:numId w:val="13"/>
              </w:numPr>
              <w:spacing w:line="240" w:lineRule="auto"/>
              <w:rPr>
                <w:rFonts w:ascii="Calibri" w:eastAsia="Calibri" w:hAnsi="Calibri" w:cs="Calibri"/>
              </w:rPr>
            </w:pPr>
            <w:r>
              <w:rPr>
                <w:rFonts w:ascii="Calibri" w:eastAsia="Calibri" w:hAnsi="Calibri" w:cs="Calibri"/>
              </w:rPr>
              <w:t>Inventory is reduced by “1” logistics unit</w:t>
            </w:r>
          </w:p>
          <w:p w14:paraId="000000BE" w14:textId="77777777" w:rsidR="00AE13AB" w:rsidRDefault="00441730">
            <w:pPr>
              <w:widowControl w:val="0"/>
              <w:numPr>
                <w:ilvl w:val="0"/>
                <w:numId w:val="13"/>
              </w:numPr>
              <w:spacing w:line="240" w:lineRule="auto"/>
              <w:rPr>
                <w:rFonts w:ascii="Calibri" w:eastAsia="Calibri" w:hAnsi="Calibri" w:cs="Calibri"/>
              </w:rPr>
            </w:pPr>
            <w:r>
              <w:rPr>
                <w:rFonts w:ascii="Calibri" w:eastAsia="Calibri" w:hAnsi="Calibri" w:cs="Calibri"/>
              </w:rPr>
              <w:t>Does the quantity of unique SSCCs scanned at this point match the number of logistics units preauthorized to be shipped?</w:t>
            </w:r>
          </w:p>
          <w:p w14:paraId="000000BF" w14:textId="77777777" w:rsidR="00AE13AB" w:rsidRDefault="00441730">
            <w:pPr>
              <w:widowControl w:val="0"/>
              <w:numPr>
                <w:ilvl w:val="1"/>
                <w:numId w:val="13"/>
              </w:numPr>
              <w:spacing w:line="240" w:lineRule="auto"/>
              <w:rPr>
                <w:rFonts w:ascii="Calibri" w:eastAsia="Calibri" w:hAnsi="Calibri" w:cs="Calibri"/>
              </w:rPr>
            </w:pPr>
            <w:r>
              <w:rPr>
                <w:rFonts w:ascii="Calibri" w:eastAsia="Calibri" w:hAnsi="Calibri" w:cs="Calibri"/>
              </w:rPr>
              <w:t>No: User proceeds to Procedure 5</w:t>
            </w:r>
          </w:p>
          <w:p w14:paraId="000000C0" w14:textId="77777777" w:rsidR="00AE13AB" w:rsidRDefault="00441730">
            <w:pPr>
              <w:widowControl w:val="0"/>
              <w:numPr>
                <w:ilvl w:val="1"/>
                <w:numId w:val="13"/>
              </w:numPr>
              <w:spacing w:line="240" w:lineRule="auto"/>
              <w:rPr>
                <w:rFonts w:ascii="Calibri" w:eastAsia="Calibri" w:hAnsi="Calibri" w:cs="Calibri"/>
              </w:rPr>
            </w:pPr>
            <w:r>
              <w:rPr>
                <w:rFonts w:ascii="Calibri" w:eastAsia="Calibri" w:hAnsi="Calibri" w:cs="Calibri"/>
              </w:rPr>
              <w:t>Yes: User proceeds to Procedure 7</w:t>
            </w:r>
          </w:p>
        </w:tc>
      </w:tr>
      <w:tr w:rsidR="00AE13AB" w14:paraId="44C4BEAA" w14:textId="77777777">
        <w:tc>
          <w:tcPr>
            <w:tcW w:w="1650" w:type="dxa"/>
            <w:tcMar>
              <w:top w:w="100" w:type="dxa"/>
              <w:left w:w="100" w:type="dxa"/>
              <w:bottom w:w="100" w:type="dxa"/>
              <w:right w:w="100" w:type="dxa"/>
            </w:tcMar>
          </w:tcPr>
          <w:p w14:paraId="000000C1" w14:textId="77777777" w:rsidR="00AE13AB" w:rsidRDefault="00441730">
            <w:pPr>
              <w:widowControl w:val="0"/>
              <w:spacing w:line="240" w:lineRule="auto"/>
              <w:rPr>
                <w:rFonts w:ascii="Calibri" w:eastAsia="Calibri" w:hAnsi="Calibri" w:cs="Calibri"/>
              </w:rPr>
            </w:pPr>
            <w:r>
              <w:rPr>
                <w:rFonts w:ascii="Calibri" w:eastAsia="Calibri" w:hAnsi="Calibri" w:cs="Calibri"/>
              </w:rPr>
              <w:t>7</w:t>
            </w:r>
          </w:p>
        </w:tc>
        <w:tc>
          <w:tcPr>
            <w:tcW w:w="3180" w:type="dxa"/>
            <w:tcMar>
              <w:top w:w="100" w:type="dxa"/>
              <w:left w:w="100" w:type="dxa"/>
              <w:bottom w:w="100" w:type="dxa"/>
              <w:right w:w="100" w:type="dxa"/>
            </w:tcMar>
          </w:tcPr>
          <w:p w14:paraId="000000C2" w14:textId="77777777" w:rsidR="00AE13AB" w:rsidRDefault="00441730">
            <w:pPr>
              <w:widowControl w:val="0"/>
              <w:spacing w:line="240" w:lineRule="auto"/>
              <w:rPr>
                <w:rFonts w:ascii="Calibri" w:eastAsia="Calibri" w:hAnsi="Calibri" w:cs="Calibri"/>
              </w:rPr>
            </w:pPr>
            <w:r>
              <w:rPr>
                <w:rFonts w:ascii="Calibri" w:eastAsia="Calibri" w:hAnsi="Calibri" w:cs="Calibri"/>
              </w:rPr>
              <w:t>Close shipment assembly</w:t>
            </w:r>
          </w:p>
        </w:tc>
        <w:tc>
          <w:tcPr>
            <w:tcW w:w="4530" w:type="dxa"/>
            <w:tcMar>
              <w:top w:w="100" w:type="dxa"/>
              <w:left w:w="100" w:type="dxa"/>
              <w:bottom w:w="100" w:type="dxa"/>
              <w:right w:w="100" w:type="dxa"/>
            </w:tcMar>
          </w:tcPr>
          <w:p w14:paraId="000000C3" w14:textId="77777777" w:rsidR="00AE13AB" w:rsidRDefault="00441730">
            <w:pPr>
              <w:widowControl w:val="0"/>
              <w:spacing w:line="240" w:lineRule="auto"/>
              <w:rPr>
                <w:rFonts w:ascii="Calibri" w:eastAsia="Calibri" w:hAnsi="Calibri" w:cs="Calibri"/>
              </w:rPr>
            </w:pPr>
            <w:r>
              <w:rPr>
                <w:rFonts w:ascii="Calibri" w:eastAsia="Calibri" w:hAnsi="Calibri" w:cs="Calibri"/>
              </w:rPr>
              <w:t>When number of unique SSCCs scanned at this point matches the number of logistics units preauthorized to be shipped the “Shipment assembly” process is closed by the IMS.</w:t>
            </w:r>
          </w:p>
        </w:tc>
      </w:tr>
    </w:tbl>
    <w:p w14:paraId="000000C4" w14:textId="77777777" w:rsidR="00AE13AB" w:rsidRDefault="00AE13AB">
      <w:pPr>
        <w:spacing w:line="240" w:lineRule="auto"/>
      </w:pPr>
    </w:p>
    <w:p w14:paraId="000000C5" w14:textId="77777777" w:rsidR="00AE13AB" w:rsidRDefault="00AE13AB">
      <w:pPr>
        <w:spacing w:line="240" w:lineRule="auto"/>
      </w:pPr>
    </w:p>
    <w:p w14:paraId="000000C6" w14:textId="77777777" w:rsidR="00AE13AB" w:rsidRDefault="00AE13AB">
      <w:pPr>
        <w:spacing w:line="240" w:lineRule="auto"/>
      </w:pPr>
    </w:p>
    <w:p w14:paraId="000000C7" w14:textId="77777777" w:rsidR="00AE13AB" w:rsidRDefault="00441730">
      <w:pPr>
        <w:spacing w:line="240" w:lineRule="auto"/>
      </w:pPr>
      <w:r>
        <w:t>—------------------------------------------------------------------------------------------------------------------------</w:t>
      </w:r>
    </w:p>
    <w:p w14:paraId="000000C8" w14:textId="77777777" w:rsidR="00AE13AB" w:rsidRDefault="00AE13AB">
      <w:pPr>
        <w:spacing w:line="240" w:lineRule="auto"/>
      </w:pPr>
    </w:p>
    <w:p w14:paraId="000000C9" w14:textId="789610EC" w:rsidR="00AE13AB" w:rsidRDefault="00441730">
      <w:pPr>
        <w:spacing w:line="240" w:lineRule="auto"/>
        <w:rPr>
          <w:rFonts w:ascii="Calibri" w:eastAsia="Calibri" w:hAnsi="Calibri" w:cs="Calibri"/>
          <w:b/>
        </w:rPr>
      </w:pPr>
      <w:r>
        <w:rPr>
          <w:rFonts w:ascii="Calibri" w:eastAsia="Calibri" w:hAnsi="Calibri" w:cs="Calibri"/>
          <w:b/>
        </w:rPr>
        <w:t>4.</w:t>
      </w:r>
      <w:r>
        <w:rPr>
          <w:rFonts w:ascii="Calibri" w:eastAsia="Calibri" w:hAnsi="Calibri" w:cs="Calibri"/>
          <w:b/>
        </w:rPr>
        <w:tab/>
        <w:t>COMPLETE DISAGGREGATION OF ITN BALES AND DECOMMISSIONING OF SERIAL SHIPPING CONTAINER CODE (SSCC)</w:t>
      </w:r>
    </w:p>
    <w:p w14:paraId="000000CA" w14:textId="77777777" w:rsidR="00AE13AB" w:rsidRDefault="00AE13AB">
      <w:pPr>
        <w:spacing w:line="240" w:lineRule="auto"/>
        <w:rPr>
          <w:rFonts w:ascii="Calibri" w:eastAsia="Calibri" w:hAnsi="Calibri" w:cs="Calibri"/>
        </w:rPr>
      </w:pPr>
    </w:p>
    <w:p w14:paraId="000000CB" w14:textId="77777777" w:rsidR="00AE13AB" w:rsidRDefault="00441730">
      <w:pPr>
        <w:spacing w:line="240" w:lineRule="auto"/>
        <w:rPr>
          <w:rFonts w:ascii="Calibri" w:eastAsia="Calibri" w:hAnsi="Calibri" w:cs="Calibri"/>
        </w:rPr>
      </w:pPr>
      <w:r>
        <w:rPr>
          <w:rFonts w:ascii="Calibri" w:eastAsia="Calibri" w:hAnsi="Calibri" w:cs="Calibri"/>
          <w:b/>
        </w:rPr>
        <w:t>Use:</w:t>
      </w:r>
      <w:r>
        <w:rPr>
          <w:rFonts w:ascii="Calibri" w:eastAsia="Calibri" w:hAnsi="Calibri" w:cs="Calibri"/>
        </w:rPr>
        <w:t xml:space="preserve"> These SOPs are applicable to the opening of a bale of ITNs, the removal of all the individual ITNs contained within it and the transfer of this quantity to a single unit inventory management tier. “Break bulk”, as used in this example,  is a common warehousing term to describe the process of disaggregating a single, larger logistics unit (like a pallet or case) and breaking it down into individual items to be placed into "open stock”.</w:t>
      </w:r>
    </w:p>
    <w:p w14:paraId="000000CC" w14:textId="77777777" w:rsidR="00AE13AB" w:rsidRDefault="00AE13AB">
      <w:pPr>
        <w:spacing w:line="240" w:lineRule="auto"/>
        <w:rPr>
          <w:rFonts w:ascii="Calibri" w:eastAsia="Calibri" w:hAnsi="Calibri" w:cs="Calibri"/>
        </w:rPr>
      </w:pPr>
    </w:p>
    <w:p w14:paraId="000000CD" w14:textId="77777777" w:rsidR="00AE13AB" w:rsidRDefault="00441730">
      <w:pPr>
        <w:spacing w:line="240" w:lineRule="auto"/>
        <w:rPr>
          <w:rFonts w:ascii="Calibri" w:eastAsia="Calibri" w:hAnsi="Calibri" w:cs="Calibri"/>
        </w:rPr>
      </w:pPr>
      <w:r>
        <w:rPr>
          <w:rFonts w:ascii="Calibri" w:eastAsia="Calibri" w:hAnsi="Calibri" w:cs="Calibri"/>
          <w:b/>
        </w:rPr>
        <w:t>Requirements:</w:t>
      </w:r>
      <w:r>
        <w:rPr>
          <w:rFonts w:ascii="Calibri" w:eastAsia="Calibri" w:hAnsi="Calibri" w:cs="Calibri"/>
        </w:rPr>
        <w:t xml:space="preserve">  </w:t>
      </w:r>
    </w:p>
    <w:p w14:paraId="000000CE" w14:textId="0928A302" w:rsidR="00AE13AB" w:rsidRDefault="00441730">
      <w:pPr>
        <w:numPr>
          <w:ilvl w:val="0"/>
          <w:numId w:val="10"/>
        </w:numPr>
        <w:spacing w:line="240" w:lineRule="auto"/>
        <w:rPr>
          <w:rFonts w:ascii="Calibri" w:eastAsia="Calibri" w:hAnsi="Calibri" w:cs="Calibri"/>
        </w:rPr>
      </w:pPr>
      <w:r>
        <w:rPr>
          <w:rFonts w:ascii="Calibri" w:eastAsia="Calibri" w:hAnsi="Calibri" w:cs="Calibri"/>
        </w:rPr>
        <w:t xml:space="preserve">ITN supply chain </w:t>
      </w:r>
      <w:r w:rsidR="0017016B">
        <w:rPr>
          <w:rFonts w:ascii="Calibri" w:eastAsia="Calibri" w:hAnsi="Calibri" w:cs="Calibri"/>
        </w:rPr>
        <w:t>Information Management System (</w:t>
      </w:r>
      <w:r>
        <w:rPr>
          <w:rFonts w:ascii="Calibri" w:eastAsia="Calibri" w:hAnsi="Calibri" w:cs="Calibri"/>
        </w:rPr>
        <w:t>IMS</w:t>
      </w:r>
      <w:r w:rsidR="0017016B">
        <w:rPr>
          <w:rFonts w:ascii="Calibri" w:eastAsia="Calibri" w:hAnsi="Calibri" w:cs="Calibri"/>
        </w:rPr>
        <w:t>)</w:t>
      </w:r>
      <w:r>
        <w:rPr>
          <w:rFonts w:ascii="Calibri" w:eastAsia="Calibri" w:hAnsi="Calibri" w:cs="Calibri"/>
        </w:rPr>
        <w:t xml:space="preserve"> that has tracked logistics units (bales) by </w:t>
      </w:r>
      <w:r w:rsidR="00D43339">
        <w:rPr>
          <w:rFonts w:ascii="Calibri" w:eastAsia="Calibri" w:hAnsi="Calibri" w:cs="Calibri"/>
        </w:rPr>
        <w:t>Serial Shipping Container Code (</w:t>
      </w:r>
      <w:r>
        <w:rPr>
          <w:rFonts w:ascii="Calibri" w:eastAsia="Calibri" w:hAnsi="Calibri" w:cs="Calibri"/>
        </w:rPr>
        <w:t>SSCC</w:t>
      </w:r>
      <w:r w:rsidR="00D43339">
        <w:rPr>
          <w:rFonts w:ascii="Calibri" w:eastAsia="Calibri" w:hAnsi="Calibri" w:cs="Calibri"/>
        </w:rPr>
        <w:t>)</w:t>
      </w:r>
    </w:p>
    <w:p w14:paraId="000000CF" w14:textId="77777777" w:rsidR="00AE13AB" w:rsidRDefault="00441730">
      <w:pPr>
        <w:widowControl w:val="0"/>
        <w:numPr>
          <w:ilvl w:val="0"/>
          <w:numId w:val="10"/>
        </w:numPr>
        <w:spacing w:line="240" w:lineRule="auto"/>
        <w:rPr>
          <w:rFonts w:ascii="Calibri" w:eastAsia="Calibri" w:hAnsi="Calibri" w:cs="Calibri"/>
        </w:rPr>
      </w:pPr>
      <w:r>
        <w:rPr>
          <w:rFonts w:ascii="Calibri" w:eastAsia="Calibri" w:hAnsi="Calibri" w:cs="Calibri"/>
        </w:rPr>
        <w:t>IMS product description is associated with a manufacturer-supplied Global Trade Item Number (GTIN)</w:t>
      </w:r>
    </w:p>
    <w:p w14:paraId="000000D0" w14:textId="77777777" w:rsidR="00AE13AB" w:rsidRDefault="00441730">
      <w:pPr>
        <w:widowControl w:val="0"/>
        <w:numPr>
          <w:ilvl w:val="0"/>
          <w:numId w:val="10"/>
        </w:numPr>
        <w:spacing w:line="240" w:lineRule="auto"/>
        <w:rPr>
          <w:rFonts w:ascii="Calibri" w:eastAsia="Calibri" w:hAnsi="Calibri" w:cs="Calibri"/>
        </w:rPr>
      </w:pPr>
      <w:r>
        <w:rPr>
          <w:rFonts w:ascii="Calibri" w:eastAsia="Calibri" w:hAnsi="Calibri" w:cs="Calibri"/>
        </w:rPr>
        <w:t>IMS preconfigured to record AIDC-derived unique serial number from individual ITNs</w:t>
      </w:r>
    </w:p>
    <w:p w14:paraId="000000D1" w14:textId="77777777" w:rsidR="00AE13AB" w:rsidRDefault="00441730">
      <w:pPr>
        <w:widowControl w:val="0"/>
        <w:numPr>
          <w:ilvl w:val="0"/>
          <w:numId w:val="10"/>
        </w:numPr>
        <w:spacing w:line="240" w:lineRule="auto"/>
        <w:rPr>
          <w:rFonts w:ascii="Calibri" w:eastAsia="Calibri" w:hAnsi="Calibri" w:cs="Calibri"/>
        </w:rPr>
      </w:pPr>
      <w:r>
        <w:rPr>
          <w:rFonts w:ascii="Calibri" w:eastAsia="Calibri" w:hAnsi="Calibri" w:cs="Calibri"/>
        </w:rPr>
        <w:t>Individual ITNs have logistics labels that convey a unique serial number for each ITN</w:t>
      </w:r>
    </w:p>
    <w:p w14:paraId="000000D2" w14:textId="77777777" w:rsidR="00AE13AB" w:rsidRDefault="00AE13AB">
      <w:pPr>
        <w:spacing w:line="240" w:lineRule="auto"/>
        <w:rPr>
          <w:rFonts w:ascii="Calibri" w:eastAsia="Calibri" w:hAnsi="Calibri" w:cs="Calibri"/>
        </w:rPr>
      </w:pPr>
    </w:p>
    <w:p w14:paraId="000000D3" w14:textId="77777777" w:rsidR="00AE13AB" w:rsidRDefault="00441730">
      <w:pPr>
        <w:spacing w:line="240" w:lineRule="auto"/>
        <w:rPr>
          <w:rFonts w:ascii="Calibri" w:eastAsia="Calibri" w:hAnsi="Calibri" w:cs="Calibri"/>
          <w:b/>
        </w:rPr>
      </w:pPr>
      <w:r>
        <w:rPr>
          <w:rFonts w:ascii="Calibri" w:eastAsia="Calibri" w:hAnsi="Calibri" w:cs="Calibri"/>
          <w:b/>
        </w:rPr>
        <w:t>Procedures</w:t>
      </w:r>
    </w:p>
    <w:p w14:paraId="000000D4" w14:textId="77777777" w:rsidR="00AE13AB" w:rsidRDefault="00AE13AB">
      <w:pPr>
        <w:spacing w:line="240" w:lineRule="auto"/>
        <w:rPr>
          <w:rFonts w:ascii="Calibri" w:eastAsia="Calibri" w:hAnsi="Calibri" w:cs="Calibri"/>
          <w:b/>
        </w:rPr>
      </w:pPr>
    </w:p>
    <w:tbl>
      <w:tblPr>
        <w:tblStyle w:val="af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2980"/>
        <w:gridCol w:w="4371"/>
      </w:tblGrid>
      <w:tr w:rsidR="00AE13AB" w14:paraId="4AD35780" w14:textId="77777777">
        <w:tc>
          <w:tcPr>
            <w:tcW w:w="1665" w:type="dxa"/>
          </w:tcPr>
          <w:p w14:paraId="000000D5" w14:textId="77777777" w:rsidR="00AE13AB" w:rsidRDefault="00441730">
            <w:pPr>
              <w:spacing w:line="240" w:lineRule="auto"/>
              <w:jc w:val="center"/>
              <w:rPr>
                <w:rFonts w:ascii="Calibri" w:eastAsia="Calibri" w:hAnsi="Calibri" w:cs="Calibri"/>
                <w:b/>
              </w:rPr>
            </w:pPr>
            <w:r>
              <w:rPr>
                <w:rFonts w:ascii="Calibri" w:eastAsia="Calibri" w:hAnsi="Calibri" w:cs="Calibri"/>
                <w:b/>
              </w:rPr>
              <w:t>PROCEDURE NUMBER</w:t>
            </w:r>
          </w:p>
        </w:tc>
        <w:tc>
          <w:tcPr>
            <w:tcW w:w="2980" w:type="dxa"/>
          </w:tcPr>
          <w:p w14:paraId="000000D6" w14:textId="77777777" w:rsidR="00AE13AB" w:rsidRDefault="00441730">
            <w:pPr>
              <w:spacing w:line="240" w:lineRule="auto"/>
              <w:jc w:val="center"/>
              <w:rPr>
                <w:rFonts w:ascii="Calibri" w:eastAsia="Calibri" w:hAnsi="Calibri" w:cs="Calibri"/>
                <w:b/>
              </w:rPr>
            </w:pPr>
            <w:r>
              <w:rPr>
                <w:rFonts w:ascii="Calibri" w:eastAsia="Calibri" w:hAnsi="Calibri" w:cs="Calibri"/>
                <w:b/>
              </w:rPr>
              <w:t>PROCEDURE STEPS</w:t>
            </w:r>
          </w:p>
        </w:tc>
        <w:tc>
          <w:tcPr>
            <w:tcW w:w="4371" w:type="dxa"/>
          </w:tcPr>
          <w:p w14:paraId="000000D7" w14:textId="77777777" w:rsidR="00AE13AB" w:rsidRDefault="00441730">
            <w:pPr>
              <w:spacing w:line="240" w:lineRule="auto"/>
              <w:jc w:val="center"/>
              <w:rPr>
                <w:rFonts w:ascii="Calibri" w:eastAsia="Calibri" w:hAnsi="Calibri" w:cs="Calibri"/>
                <w:b/>
              </w:rPr>
            </w:pPr>
            <w:r>
              <w:rPr>
                <w:rFonts w:ascii="Calibri" w:eastAsia="Calibri" w:hAnsi="Calibri" w:cs="Calibri"/>
                <w:b/>
              </w:rPr>
              <w:t>DESCRIPTION</w:t>
            </w:r>
          </w:p>
          <w:p w14:paraId="000000D8" w14:textId="77777777" w:rsidR="00AE13AB" w:rsidRDefault="00AE13AB">
            <w:pPr>
              <w:spacing w:line="240" w:lineRule="auto"/>
              <w:jc w:val="center"/>
              <w:rPr>
                <w:rFonts w:ascii="Calibri" w:eastAsia="Calibri" w:hAnsi="Calibri" w:cs="Calibri"/>
                <w:b/>
              </w:rPr>
            </w:pPr>
          </w:p>
          <w:p w14:paraId="000000D9" w14:textId="77777777" w:rsidR="00AE13AB" w:rsidRDefault="00AE13AB">
            <w:pPr>
              <w:spacing w:line="240" w:lineRule="auto"/>
              <w:jc w:val="center"/>
              <w:rPr>
                <w:rFonts w:ascii="Calibri" w:eastAsia="Calibri" w:hAnsi="Calibri" w:cs="Calibri"/>
                <w:b/>
              </w:rPr>
            </w:pPr>
          </w:p>
        </w:tc>
      </w:tr>
      <w:tr w:rsidR="00AE13AB" w14:paraId="28D097E0" w14:textId="77777777">
        <w:tc>
          <w:tcPr>
            <w:tcW w:w="1665" w:type="dxa"/>
          </w:tcPr>
          <w:p w14:paraId="000000DA" w14:textId="77777777" w:rsidR="00AE13AB" w:rsidRDefault="00441730">
            <w:pPr>
              <w:spacing w:line="240" w:lineRule="auto"/>
              <w:rPr>
                <w:rFonts w:ascii="Calibri" w:eastAsia="Calibri" w:hAnsi="Calibri" w:cs="Calibri"/>
              </w:rPr>
            </w:pPr>
            <w:r>
              <w:rPr>
                <w:rFonts w:ascii="Calibri" w:eastAsia="Calibri" w:hAnsi="Calibri" w:cs="Calibri"/>
              </w:rPr>
              <w:t>1.</w:t>
            </w:r>
          </w:p>
        </w:tc>
        <w:tc>
          <w:tcPr>
            <w:tcW w:w="2980" w:type="dxa"/>
          </w:tcPr>
          <w:p w14:paraId="000000DB" w14:textId="77777777" w:rsidR="00AE13AB" w:rsidRDefault="00441730">
            <w:pPr>
              <w:spacing w:line="240" w:lineRule="auto"/>
              <w:jc w:val="both"/>
              <w:rPr>
                <w:rFonts w:ascii="Calibri" w:eastAsia="Calibri" w:hAnsi="Calibri" w:cs="Calibri"/>
              </w:rPr>
            </w:pPr>
            <w:r>
              <w:rPr>
                <w:rFonts w:ascii="Calibri" w:eastAsia="Calibri" w:hAnsi="Calibri" w:cs="Calibri"/>
              </w:rPr>
              <w:t>Log-in</w:t>
            </w:r>
          </w:p>
        </w:tc>
        <w:tc>
          <w:tcPr>
            <w:tcW w:w="4371" w:type="dxa"/>
          </w:tcPr>
          <w:p w14:paraId="000000DC" w14:textId="6FB4ED4C" w:rsidR="00AE13AB" w:rsidRDefault="00441730">
            <w:pPr>
              <w:spacing w:line="240" w:lineRule="auto"/>
              <w:rPr>
                <w:rFonts w:ascii="Calibri" w:eastAsia="Calibri" w:hAnsi="Calibri" w:cs="Calibri"/>
              </w:rPr>
            </w:pPr>
            <w:r>
              <w:rPr>
                <w:rFonts w:ascii="Calibri" w:eastAsia="Calibri" w:hAnsi="Calibri" w:cs="Calibri"/>
              </w:rPr>
              <w:t xml:space="preserve">User logs into the </w:t>
            </w:r>
            <w:r w:rsidR="0017016B">
              <w:rPr>
                <w:rFonts w:ascii="Calibri" w:eastAsia="Calibri" w:hAnsi="Calibri" w:cs="Calibri"/>
              </w:rPr>
              <w:t>Information Management System (</w:t>
            </w:r>
            <w:r>
              <w:rPr>
                <w:rFonts w:ascii="Calibri" w:eastAsia="Calibri" w:hAnsi="Calibri" w:cs="Calibri"/>
              </w:rPr>
              <w:t>IMS</w:t>
            </w:r>
            <w:r w:rsidR="0017016B">
              <w:rPr>
                <w:rFonts w:ascii="Calibri" w:eastAsia="Calibri" w:hAnsi="Calibri" w:cs="Calibri"/>
              </w:rPr>
              <w:t>)</w:t>
            </w:r>
            <w:r>
              <w:rPr>
                <w:rFonts w:ascii="Calibri" w:eastAsia="Calibri" w:hAnsi="Calibri" w:cs="Calibri"/>
              </w:rPr>
              <w:t xml:space="preserve"> used for inventory management of ITNs.</w:t>
            </w:r>
          </w:p>
        </w:tc>
      </w:tr>
      <w:tr w:rsidR="00AE13AB" w14:paraId="655F4610" w14:textId="77777777">
        <w:tc>
          <w:tcPr>
            <w:tcW w:w="1665" w:type="dxa"/>
          </w:tcPr>
          <w:p w14:paraId="000000DD" w14:textId="77777777" w:rsidR="00AE13AB" w:rsidRDefault="00441730">
            <w:pPr>
              <w:spacing w:line="240" w:lineRule="auto"/>
              <w:rPr>
                <w:rFonts w:ascii="Calibri" w:eastAsia="Calibri" w:hAnsi="Calibri" w:cs="Calibri"/>
              </w:rPr>
            </w:pPr>
            <w:r>
              <w:rPr>
                <w:rFonts w:ascii="Calibri" w:eastAsia="Calibri" w:hAnsi="Calibri" w:cs="Calibri"/>
              </w:rPr>
              <w:t>2.</w:t>
            </w:r>
          </w:p>
        </w:tc>
        <w:tc>
          <w:tcPr>
            <w:tcW w:w="2980" w:type="dxa"/>
          </w:tcPr>
          <w:p w14:paraId="000000DE" w14:textId="77777777" w:rsidR="00AE13AB" w:rsidRDefault="00441730">
            <w:pPr>
              <w:spacing w:line="240" w:lineRule="auto"/>
              <w:jc w:val="both"/>
              <w:rPr>
                <w:rFonts w:ascii="Calibri" w:eastAsia="Calibri" w:hAnsi="Calibri" w:cs="Calibri"/>
              </w:rPr>
            </w:pPr>
            <w:r>
              <w:rPr>
                <w:rFonts w:ascii="Calibri" w:eastAsia="Calibri" w:hAnsi="Calibri" w:cs="Calibri"/>
              </w:rPr>
              <w:t>Authentication</w:t>
            </w:r>
          </w:p>
        </w:tc>
        <w:tc>
          <w:tcPr>
            <w:tcW w:w="4371" w:type="dxa"/>
          </w:tcPr>
          <w:p w14:paraId="000000DF" w14:textId="77777777" w:rsidR="00AE13AB" w:rsidRDefault="00441730">
            <w:pPr>
              <w:spacing w:line="240" w:lineRule="auto"/>
              <w:rPr>
                <w:rFonts w:ascii="Calibri" w:eastAsia="Calibri" w:hAnsi="Calibri" w:cs="Calibri"/>
              </w:rPr>
            </w:pPr>
            <w:r>
              <w:rPr>
                <w:rFonts w:ascii="Calibri" w:eastAsia="Calibri" w:hAnsi="Calibri" w:cs="Calibri"/>
              </w:rPr>
              <w:t>User credentials confirmed/rejected. User rights/privileges must be preconfigured.</w:t>
            </w:r>
          </w:p>
        </w:tc>
      </w:tr>
      <w:tr w:rsidR="00AE13AB" w14:paraId="130FBDEA" w14:textId="77777777">
        <w:tc>
          <w:tcPr>
            <w:tcW w:w="1665" w:type="dxa"/>
          </w:tcPr>
          <w:p w14:paraId="000000E0" w14:textId="77777777" w:rsidR="00AE13AB" w:rsidRDefault="00441730">
            <w:pPr>
              <w:spacing w:line="240" w:lineRule="auto"/>
              <w:rPr>
                <w:rFonts w:ascii="Calibri" w:eastAsia="Calibri" w:hAnsi="Calibri" w:cs="Calibri"/>
              </w:rPr>
            </w:pPr>
            <w:r>
              <w:rPr>
                <w:rFonts w:ascii="Calibri" w:eastAsia="Calibri" w:hAnsi="Calibri" w:cs="Calibri"/>
              </w:rPr>
              <w:t>3.</w:t>
            </w:r>
          </w:p>
        </w:tc>
        <w:tc>
          <w:tcPr>
            <w:tcW w:w="2980" w:type="dxa"/>
          </w:tcPr>
          <w:p w14:paraId="000000E1" w14:textId="77777777" w:rsidR="00AE13AB" w:rsidRDefault="00441730">
            <w:pPr>
              <w:spacing w:line="240" w:lineRule="auto"/>
              <w:jc w:val="both"/>
              <w:rPr>
                <w:rFonts w:ascii="Calibri" w:eastAsia="Calibri" w:hAnsi="Calibri" w:cs="Calibri"/>
              </w:rPr>
            </w:pPr>
            <w:r>
              <w:rPr>
                <w:rFonts w:ascii="Calibri" w:eastAsia="Calibri" w:hAnsi="Calibri" w:cs="Calibri"/>
              </w:rPr>
              <w:t>Navigate to “Break bulk”</w:t>
            </w:r>
          </w:p>
        </w:tc>
        <w:tc>
          <w:tcPr>
            <w:tcW w:w="4371" w:type="dxa"/>
          </w:tcPr>
          <w:p w14:paraId="000000E2" w14:textId="77777777" w:rsidR="00AE13AB" w:rsidRDefault="00441730">
            <w:pPr>
              <w:spacing w:line="240" w:lineRule="auto"/>
              <w:rPr>
                <w:rFonts w:ascii="Calibri" w:eastAsia="Calibri" w:hAnsi="Calibri" w:cs="Calibri"/>
              </w:rPr>
            </w:pPr>
            <w:r>
              <w:rPr>
                <w:rFonts w:ascii="Calibri" w:eastAsia="Calibri" w:hAnsi="Calibri" w:cs="Calibri"/>
              </w:rPr>
              <w:t>User navigates to the “Break bulk” option of the IMS inventory module.</w:t>
            </w:r>
          </w:p>
        </w:tc>
      </w:tr>
      <w:tr w:rsidR="00AE13AB" w14:paraId="5DF57546" w14:textId="77777777">
        <w:tc>
          <w:tcPr>
            <w:tcW w:w="1665" w:type="dxa"/>
          </w:tcPr>
          <w:p w14:paraId="000000E3" w14:textId="77777777" w:rsidR="00AE13AB" w:rsidRDefault="00441730">
            <w:pPr>
              <w:spacing w:line="240" w:lineRule="auto"/>
              <w:rPr>
                <w:rFonts w:ascii="Calibri" w:eastAsia="Calibri" w:hAnsi="Calibri" w:cs="Calibri"/>
              </w:rPr>
            </w:pPr>
            <w:r>
              <w:rPr>
                <w:rFonts w:ascii="Calibri" w:eastAsia="Calibri" w:hAnsi="Calibri" w:cs="Calibri"/>
              </w:rPr>
              <w:t>4.</w:t>
            </w:r>
          </w:p>
        </w:tc>
        <w:tc>
          <w:tcPr>
            <w:tcW w:w="2980" w:type="dxa"/>
          </w:tcPr>
          <w:p w14:paraId="000000E4" w14:textId="77777777" w:rsidR="00AE13AB" w:rsidRDefault="00441730">
            <w:pPr>
              <w:spacing w:line="240" w:lineRule="auto"/>
              <w:jc w:val="both"/>
              <w:rPr>
                <w:rFonts w:ascii="Calibri" w:eastAsia="Calibri" w:hAnsi="Calibri" w:cs="Calibri"/>
              </w:rPr>
            </w:pPr>
            <w:r>
              <w:rPr>
                <w:rFonts w:ascii="Calibri" w:eastAsia="Calibri" w:hAnsi="Calibri" w:cs="Calibri"/>
              </w:rPr>
              <w:t>Scan Serial Shipping Container Code (SSCC)</w:t>
            </w:r>
          </w:p>
        </w:tc>
        <w:tc>
          <w:tcPr>
            <w:tcW w:w="4371" w:type="dxa"/>
          </w:tcPr>
          <w:p w14:paraId="000000E5" w14:textId="77777777" w:rsidR="00AE13AB" w:rsidRDefault="00441730">
            <w:pPr>
              <w:numPr>
                <w:ilvl w:val="0"/>
                <w:numId w:val="1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User scans a bale’s SSCC</w:t>
            </w:r>
          </w:p>
          <w:p w14:paraId="000000E6" w14:textId="77777777" w:rsidR="00AE13AB" w:rsidRDefault="00441730">
            <w:pPr>
              <w:numPr>
                <w:ilvl w:val="0"/>
                <w:numId w:val="1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IMS verifies the captured data against the IMS internal inventory record of SSCCs</w:t>
            </w:r>
          </w:p>
          <w:p w14:paraId="712DA8B7" w14:textId="77777777" w:rsidR="00D43339" w:rsidRDefault="00441730">
            <w:pPr>
              <w:numPr>
                <w:ilvl w:val="0"/>
                <w:numId w:val="1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If the SSCC on the bale matches the SSCC in the IMS, user proceeds to Procedure 5.</w:t>
            </w:r>
          </w:p>
          <w:p w14:paraId="000000E7" w14:textId="6E1941A0" w:rsidR="00AE13AB" w:rsidRDefault="00441730">
            <w:pPr>
              <w:numPr>
                <w:ilvl w:val="0"/>
                <w:numId w:val="1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If there is no match see: </w:t>
            </w:r>
            <w:r>
              <w:rPr>
                <w:rFonts w:ascii="Calibri" w:eastAsia="Calibri" w:hAnsi="Calibri" w:cs="Calibri"/>
                <w:b/>
                <w:color w:val="000000"/>
              </w:rPr>
              <w:t>RECONCILING ITN BALE DISAGGREGATION DISCREPANCY PROCEDURES</w:t>
            </w:r>
            <w:r>
              <w:rPr>
                <w:rFonts w:ascii="Calibri" w:eastAsia="Calibri" w:hAnsi="Calibri" w:cs="Calibri"/>
                <w:color w:val="000000"/>
              </w:rPr>
              <w:t xml:space="preserve"> (annex)</w:t>
            </w:r>
          </w:p>
        </w:tc>
      </w:tr>
      <w:tr w:rsidR="00AE13AB" w14:paraId="2CA0F245" w14:textId="77777777">
        <w:tc>
          <w:tcPr>
            <w:tcW w:w="1665" w:type="dxa"/>
          </w:tcPr>
          <w:p w14:paraId="000000E8" w14:textId="77777777" w:rsidR="00AE13AB" w:rsidRDefault="00441730">
            <w:pPr>
              <w:spacing w:line="240" w:lineRule="auto"/>
              <w:rPr>
                <w:rFonts w:ascii="Calibri" w:eastAsia="Calibri" w:hAnsi="Calibri" w:cs="Calibri"/>
              </w:rPr>
            </w:pPr>
            <w:r>
              <w:rPr>
                <w:rFonts w:ascii="Calibri" w:eastAsia="Calibri" w:hAnsi="Calibri" w:cs="Calibri"/>
              </w:rPr>
              <w:t>5</w:t>
            </w:r>
          </w:p>
        </w:tc>
        <w:tc>
          <w:tcPr>
            <w:tcW w:w="2980" w:type="dxa"/>
          </w:tcPr>
          <w:p w14:paraId="000000E9" w14:textId="77777777" w:rsidR="00AE13AB" w:rsidRDefault="00441730">
            <w:pPr>
              <w:numPr>
                <w:ilvl w:val="0"/>
                <w:numId w:val="19"/>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Remove first individual ITN from bale</w:t>
            </w:r>
          </w:p>
          <w:p w14:paraId="000000EA" w14:textId="77777777" w:rsidR="00AE13AB" w:rsidRDefault="00441730">
            <w:pPr>
              <w:numPr>
                <w:ilvl w:val="0"/>
                <w:numId w:val="19"/>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Scan data carrier affixed to individual ITN</w:t>
            </w:r>
          </w:p>
          <w:p w14:paraId="000000EB" w14:textId="77777777" w:rsidR="00AE13AB" w:rsidRDefault="00441730">
            <w:pPr>
              <w:numPr>
                <w:ilvl w:val="0"/>
                <w:numId w:val="19"/>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Batch/lot confirmed</w:t>
            </w:r>
          </w:p>
          <w:p w14:paraId="000000EC" w14:textId="77777777" w:rsidR="00AE13AB" w:rsidRDefault="00441730">
            <w:pPr>
              <w:numPr>
                <w:ilvl w:val="0"/>
                <w:numId w:val="19"/>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Production date confirmed</w:t>
            </w:r>
          </w:p>
          <w:p w14:paraId="000000ED" w14:textId="77777777" w:rsidR="00AE13AB" w:rsidRDefault="00441730">
            <w:pPr>
              <w:numPr>
                <w:ilvl w:val="0"/>
                <w:numId w:val="19"/>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Quantity recorded</w:t>
            </w:r>
          </w:p>
          <w:p w14:paraId="000000EE" w14:textId="77777777" w:rsidR="00AE13AB" w:rsidRDefault="00441730">
            <w:pPr>
              <w:numPr>
                <w:ilvl w:val="0"/>
                <w:numId w:val="19"/>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Prompt for “Scan next unit”</w:t>
            </w:r>
          </w:p>
        </w:tc>
        <w:tc>
          <w:tcPr>
            <w:tcW w:w="4371" w:type="dxa"/>
          </w:tcPr>
          <w:p w14:paraId="000000EF" w14:textId="77777777" w:rsidR="00AE13AB" w:rsidRDefault="00441730">
            <w:pPr>
              <w:numPr>
                <w:ilvl w:val="0"/>
                <w:numId w:val="1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Do GTIN, batch/lot/production date data from individual ITN match the IMS data previously associated with the SSCC from the opened bale from when it was received? </w:t>
            </w:r>
          </w:p>
          <w:p w14:paraId="000000F0" w14:textId="77777777" w:rsidR="00AE13AB" w:rsidRDefault="00441730">
            <w:pPr>
              <w:numPr>
                <w:ilvl w:val="0"/>
                <w:numId w:val="1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If YES:</w:t>
            </w:r>
          </w:p>
          <w:p w14:paraId="000000F1" w14:textId="77777777" w:rsidR="00AE13AB" w:rsidRDefault="00441730">
            <w:pPr>
              <w:numPr>
                <w:ilvl w:val="1"/>
                <w:numId w:val="1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Serial number of unique ITN is automatically populated in a corresponding field of the IMS</w:t>
            </w:r>
          </w:p>
          <w:p w14:paraId="000000F2" w14:textId="77777777" w:rsidR="00AE13AB" w:rsidRDefault="00441730">
            <w:pPr>
              <w:numPr>
                <w:ilvl w:val="1"/>
                <w:numId w:val="1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Inventory adjusted by “1”</w:t>
            </w:r>
          </w:p>
          <w:p w14:paraId="000000F3" w14:textId="77777777" w:rsidR="00AE13AB" w:rsidRDefault="00441730">
            <w:pPr>
              <w:numPr>
                <w:ilvl w:val="1"/>
                <w:numId w:val="1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User prompted to proceed to Procedure 6 with “Scan next unit”</w:t>
            </w:r>
          </w:p>
          <w:p w14:paraId="000000F4" w14:textId="77777777" w:rsidR="00AE13AB" w:rsidRDefault="00441730">
            <w:pPr>
              <w:numPr>
                <w:ilvl w:val="0"/>
                <w:numId w:val="1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If NO: IMS indicates “Error”. See: </w:t>
            </w:r>
            <w:r>
              <w:rPr>
                <w:rFonts w:ascii="Calibri" w:eastAsia="Calibri" w:hAnsi="Calibri" w:cs="Calibri"/>
                <w:b/>
                <w:color w:val="000000"/>
              </w:rPr>
              <w:t>RECONCILING ITN BALE DISAGGREGATION DISCREPANCY PROCEDURES</w:t>
            </w:r>
          </w:p>
        </w:tc>
      </w:tr>
      <w:tr w:rsidR="00AE13AB" w14:paraId="357B13DD" w14:textId="77777777">
        <w:tc>
          <w:tcPr>
            <w:tcW w:w="1665" w:type="dxa"/>
          </w:tcPr>
          <w:p w14:paraId="000000F5" w14:textId="77777777" w:rsidR="00AE13AB" w:rsidRDefault="00441730">
            <w:pPr>
              <w:spacing w:line="240" w:lineRule="auto"/>
              <w:rPr>
                <w:rFonts w:ascii="Calibri" w:eastAsia="Calibri" w:hAnsi="Calibri" w:cs="Calibri"/>
              </w:rPr>
            </w:pPr>
            <w:r>
              <w:rPr>
                <w:rFonts w:ascii="Calibri" w:eastAsia="Calibri" w:hAnsi="Calibri" w:cs="Calibri"/>
              </w:rPr>
              <w:t>6.</w:t>
            </w:r>
          </w:p>
        </w:tc>
        <w:tc>
          <w:tcPr>
            <w:tcW w:w="2980" w:type="dxa"/>
          </w:tcPr>
          <w:p w14:paraId="000000F6" w14:textId="77777777" w:rsidR="00AE13AB" w:rsidRDefault="00441730">
            <w:pPr>
              <w:numPr>
                <w:ilvl w:val="0"/>
                <w:numId w:val="20"/>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Remove one individual ITN from bale</w:t>
            </w:r>
          </w:p>
          <w:p w14:paraId="000000F7" w14:textId="77777777" w:rsidR="00AE13AB" w:rsidRDefault="00441730">
            <w:pPr>
              <w:numPr>
                <w:ilvl w:val="0"/>
                <w:numId w:val="20"/>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Scan data carrier affixed to individual ITN</w:t>
            </w:r>
          </w:p>
          <w:p w14:paraId="000000F8" w14:textId="77777777" w:rsidR="00AE13AB" w:rsidRDefault="00441730">
            <w:pPr>
              <w:numPr>
                <w:ilvl w:val="0"/>
                <w:numId w:val="20"/>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Batch/lot confirmed</w:t>
            </w:r>
          </w:p>
          <w:p w14:paraId="000000F9" w14:textId="77777777" w:rsidR="00AE13AB" w:rsidRDefault="00441730">
            <w:pPr>
              <w:numPr>
                <w:ilvl w:val="0"/>
                <w:numId w:val="20"/>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Production date confirmed</w:t>
            </w:r>
          </w:p>
          <w:p w14:paraId="000000FA" w14:textId="77777777" w:rsidR="00AE13AB" w:rsidRDefault="00441730">
            <w:pPr>
              <w:numPr>
                <w:ilvl w:val="0"/>
                <w:numId w:val="20"/>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Quantity recorded</w:t>
            </w:r>
          </w:p>
          <w:p w14:paraId="000000FB" w14:textId="77777777" w:rsidR="00AE13AB" w:rsidRDefault="00441730">
            <w:pPr>
              <w:numPr>
                <w:ilvl w:val="0"/>
                <w:numId w:val="20"/>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Prompt for “Scan next unit”</w:t>
            </w:r>
          </w:p>
        </w:tc>
        <w:tc>
          <w:tcPr>
            <w:tcW w:w="4371" w:type="dxa"/>
          </w:tcPr>
          <w:p w14:paraId="000000FC" w14:textId="77777777" w:rsidR="00AE13AB" w:rsidRDefault="00441730">
            <w:pPr>
              <w:numPr>
                <w:ilvl w:val="0"/>
                <w:numId w:val="1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Do GTIN, batch/lot/production date data from individual ITN match the IMS data previously associated with the SSCC from the opened bale from when it was received?</w:t>
            </w:r>
          </w:p>
          <w:p w14:paraId="000000FD" w14:textId="77777777" w:rsidR="00AE13AB" w:rsidRDefault="00441730">
            <w:pPr>
              <w:numPr>
                <w:ilvl w:val="0"/>
                <w:numId w:val="1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If YES:</w:t>
            </w:r>
          </w:p>
          <w:p w14:paraId="000000FE" w14:textId="77777777" w:rsidR="00AE13AB" w:rsidRDefault="00441730">
            <w:pPr>
              <w:numPr>
                <w:ilvl w:val="1"/>
                <w:numId w:val="1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Serial number of unique ITN is automatically populated in a corresponding field of the IMS</w:t>
            </w:r>
          </w:p>
          <w:p w14:paraId="000000FF" w14:textId="77777777" w:rsidR="00AE13AB" w:rsidRDefault="00441730">
            <w:pPr>
              <w:numPr>
                <w:ilvl w:val="1"/>
                <w:numId w:val="1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Inventory adjusted by “1”</w:t>
            </w:r>
          </w:p>
          <w:p w14:paraId="00000100" w14:textId="77777777" w:rsidR="00AE13AB" w:rsidRDefault="00441730">
            <w:pPr>
              <w:numPr>
                <w:ilvl w:val="0"/>
                <w:numId w:val="18"/>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color w:val="000000"/>
              </w:rPr>
              <w:t xml:space="preserve">If NO: IMS indicates “Error”. See: </w:t>
            </w:r>
            <w:r>
              <w:rPr>
                <w:rFonts w:ascii="Calibri" w:eastAsia="Calibri" w:hAnsi="Calibri" w:cs="Calibri"/>
                <w:b/>
                <w:color w:val="000000"/>
              </w:rPr>
              <w:t>RECONCILING ITN BALE DISAGGREGATION DISCREPANCY PROCEDURES</w:t>
            </w:r>
          </w:p>
          <w:p w14:paraId="00000101" w14:textId="77777777" w:rsidR="00AE13AB" w:rsidRDefault="00441730">
            <w:pPr>
              <w:numPr>
                <w:ilvl w:val="0"/>
                <w:numId w:val="1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Does the quantity of individual ITNs scanned so far equal the count of the original quantity of ITNs associated with the SSCC in the IMS?</w:t>
            </w:r>
          </w:p>
          <w:p w14:paraId="00000102" w14:textId="77777777" w:rsidR="00AE13AB" w:rsidRDefault="00441730">
            <w:pPr>
              <w:numPr>
                <w:ilvl w:val="0"/>
                <w:numId w:val="1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If YES:</w:t>
            </w:r>
          </w:p>
          <w:p w14:paraId="00000103" w14:textId="77777777" w:rsidR="00AE13AB" w:rsidRDefault="00441730">
            <w:pPr>
              <w:numPr>
                <w:ilvl w:val="1"/>
                <w:numId w:val="1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User prompted to “Decommission SSCC” and proceed to Procedure 7.</w:t>
            </w:r>
          </w:p>
          <w:p w14:paraId="00000104" w14:textId="77777777" w:rsidR="00AE13AB" w:rsidRDefault="00441730">
            <w:pPr>
              <w:numPr>
                <w:ilvl w:val="0"/>
                <w:numId w:val="1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If NO:</w:t>
            </w:r>
          </w:p>
          <w:p w14:paraId="00000105" w14:textId="77777777" w:rsidR="00AE13AB" w:rsidRDefault="00441730">
            <w:pPr>
              <w:numPr>
                <w:ilvl w:val="1"/>
                <w:numId w:val="1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User prompted to repeat Procedure 6</w:t>
            </w:r>
          </w:p>
          <w:p w14:paraId="00000106" w14:textId="77777777" w:rsidR="00AE13AB" w:rsidRDefault="00441730">
            <w:pPr>
              <w:numPr>
                <w:ilvl w:val="1"/>
                <w:numId w:val="1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If user cannot repeat Procedure 6 because the bale is empty, go to Procedure 7</w:t>
            </w:r>
          </w:p>
        </w:tc>
      </w:tr>
      <w:tr w:rsidR="00AE13AB" w14:paraId="4DB5D41C" w14:textId="77777777">
        <w:tc>
          <w:tcPr>
            <w:tcW w:w="1665" w:type="dxa"/>
          </w:tcPr>
          <w:p w14:paraId="00000107" w14:textId="77777777" w:rsidR="00AE13AB" w:rsidRDefault="00441730">
            <w:pPr>
              <w:spacing w:line="240" w:lineRule="auto"/>
              <w:rPr>
                <w:rFonts w:ascii="Calibri" w:eastAsia="Calibri" w:hAnsi="Calibri" w:cs="Calibri"/>
              </w:rPr>
            </w:pPr>
            <w:r>
              <w:rPr>
                <w:rFonts w:ascii="Calibri" w:eastAsia="Calibri" w:hAnsi="Calibri" w:cs="Calibri"/>
              </w:rPr>
              <w:t>7.</w:t>
            </w:r>
          </w:p>
        </w:tc>
        <w:tc>
          <w:tcPr>
            <w:tcW w:w="2980" w:type="dxa"/>
          </w:tcPr>
          <w:p w14:paraId="00000108" w14:textId="77777777" w:rsidR="00AE13AB" w:rsidRDefault="00441730">
            <w:pPr>
              <w:spacing w:line="240" w:lineRule="auto"/>
              <w:jc w:val="both"/>
              <w:rPr>
                <w:rFonts w:ascii="Calibri" w:eastAsia="Calibri" w:hAnsi="Calibri" w:cs="Calibri"/>
              </w:rPr>
            </w:pPr>
            <w:r>
              <w:rPr>
                <w:rFonts w:ascii="Calibri" w:eastAsia="Calibri" w:hAnsi="Calibri" w:cs="Calibri"/>
              </w:rPr>
              <w:t>Decommission SSCC</w:t>
            </w:r>
          </w:p>
        </w:tc>
        <w:tc>
          <w:tcPr>
            <w:tcW w:w="4371" w:type="dxa"/>
          </w:tcPr>
          <w:p w14:paraId="00000109" w14:textId="77777777" w:rsidR="00AE13AB" w:rsidRDefault="00441730">
            <w:pPr>
              <w:spacing w:line="240" w:lineRule="auto"/>
              <w:rPr>
                <w:rFonts w:ascii="Calibri" w:eastAsia="Calibri" w:hAnsi="Calibri" w:cs="Calibri"/>
              </w:rPr>
            </w:pPr>
            <w:r>
              <w:rPr>
                <w:rFonts w:ascii="Calibri" w:eastAsia="Calibri" w:hAnsi="Calibri" w:cs="Calibri"/>
              </w:rPr>
              <w:t>User is prompted with “Logistics unit empty?”</w:t>
            </w:r>
          </w:p>
          <w:p w14:paraId="0000010A" w14:textId="77777777" w:rsidR="00AE13AB" w:rsidRDefault="00441730">
            <w:pPr>
              <w:spacing w:line="240" w:lineRule="auto"/>
              <w:rPr>
                <w:rFonts w:ascii="Calibri" w:eastAsia="Calibri" w:hAnsi="Calibri" w:cs="Calibri"/>
              </w:rPr>
            </w:pPr>
            <w:r>
              <w:rPr>
                <w:rFonts w:ascii="Calibri" w:eastAsia="Calibri" w:hAnsi="Calibri" w:cs="Calibri"/>
              </w:rPr>
              <w:t>If YES:</w:t>
            </w:r>
          </w:p>
          <w:p w14:paraId="0000010B" w14:textId="77777777" w:rsidR="00AE13AB" w:rsidRDefault="00441730">
            <w:pPr>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SSCC is decommissioned in the IMS</w:t>
            </w:r>
          </w:p>
          <w:p w14:paraId="0000010C" w14:textId="77777777" w:rsidR="00AE13AB" w:rsidRDefault="00441730">
            <w:pPr>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Inventory is adjusted from quantities contained within bales to quantities of ITNs in open stock tier</w:t>
            </w:r>
          </w:p>
          <w:p w14:paraId="0000010D" w14:textId="0A896270" w:rsidR="00AE13AB" w:rsidRDefault="00441730">
            <w:pPr>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User is prompted with “Navigate to Break bulk?” YES/NO to either repeat the procedure with another bale or stop.</w:t>
            </w:r>
          </w:p>
          <w:p w14:paraId="0000010E" w14:textId="77777777" w:rsidR="00AE13AB" w:rsidRDefault="00441730">
            <w:pPr>
              <w:spacing w:line="240" w:lineRule="auto"/>
              <w:rPr>
                <w:rFonts w:ascii="Calibri" w:eastAsia="Calibri" w:hAnsi="Calibri" w:cs="Calibri"/>
              </w:rPr>
            </w:pPr>
            <w:r>
              <w:rPr>
                <w:rFonts w:ascii="Calibri" w:eastAsia="Calibri" w:hAnsi="Calibri" w:cs="Calibri"/>
              </w:rPr>
              <w:t>If NO:</w:t>
            </w:r>
          </w:p>
          <w:p w14:paraId="0000010F" w14:textId="77777777" w:rsidR="00AE13AB" w:rsidRDefault="00441730">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See: </w:t>
            </w:r>
            <w:r>
              <w:rPr>
                <w:rFonts w:ascii="Calibri" w:eastAsia="Calibri" w:hAnsi="Calibri" w:cs="Calibri"/>
                <w:b/>
                <w:color w:val="000000"/>
              </w:rPr>
              <w:t>RECONCILING ITN BALE DISAGGREGATION DISCREPANCY PROCEDURES</w:t>
            </w:r>
          </w:p>
        </w:tc>
      </w:tr>
    </w:tbl>
    <w:p w14:paraId="00000110" w14:textId="77777777" w:rsidR="00AE13AB" w:rsidRDefault="00AE13AB">
      <w:pPr>
        <w:spacing w:line="240" w:lineRule="auto"/>
      </w:pPr>
    </w:p>
    <w:p w14:paraId="00000111" w14:textId="77777777" w:rsidR="00AE13AB" w:rsidRDefault="00441730">
      <w:r>
        <w:br w:type="page"/>
      </w:r>
    </w:p>
    <w:p w14:paraId="00000112" w14:textId="0B00825C" w:rsidR="00AE13AB" w:rsidRDefault="00441730">
      <w:pPr>
        <w:spacing w:line="240" w:lineRule="auto"/>
        <w:rPr>
          <w:b/>
          <w:sz w:val="28"/>
          <w:szCs w:val="28"/>
        </w:rPr>
      </w:pPr>
      <w:r>
        <w:rPr>
          <w:b/>
          <w:sz w:val="28"/>
          <w:szCs w:val="28"/>
        </w:rPr>
        <w:t>Annex: RECONCILING ITN BALE DISAGGREGATION DISCREPANCY PROCEDURES</w:t>
      </w:r>
    </w:p>
    <w:p w14:paraId="00000113" w14:textId="77777777" w:rsidR="00AE13AB" w:rsidRDefault="00AE13AB">
      <w:pPr>
        <w:spacing w:line="240" w:lineRule="auto"/>
      </w:pPr>
    </w:p>
    <w:p w14:paraId="00000114" w14:textId="77777777" w:rsidR="00AE13AB" w:rsidRDefault="00441730">
      <w:pPr>
        <w:spacing w:line="240" w:lineRule="auto"/>
        <w:rPr>
          <w:rFonts w:ascii="Calibri" w:eastAsia="Calibri" w:hAnsi="Calibri" w:cs="Calibri"/>
        </w:rPr>
      </w:pPr>
      <w:r>
        <w:rPr>
          <w:rFonts w:ascii="Calibri" w:eastAsia="Calibri" w:hAnsi="Calibri" w:cs="Calibri"/>
        </w:rPr>
        <w:t>When the quantities of ITN bales counted do not reconcile with the quantity of bales expected during a disaggregation event there may have been a breakdown in inventory accuracy and traceability that needs to be addressed. Similarly, when the physical count of ITN bales is correct, but the record of SSCCs on the inbound shipping document does not match the SSCCs scanned, it indicates a data integrity issue rather than a quantity issue.</w:t>
      </w:r>
    </w:p>
    <w:p w14:paraId="00000115" w14:textId="77777777" w:rsidR="00AE13AB" w:rsidRDefault="00AE13AB">
      <w:pPr>
        <w:spacing w:line="240" w:lineRule="auto"/>
        <w:rPr>
          <w:rFonts w:ascii="Calibri" w:eastAsia="Calibri" w:hAnsi="Calibri" w:cs="Calibri"/>
        </w:rPr>
      </w:pPr>
    </w:p>
    <w:p w14:paraId="00000116" w14:textId="77777777" w:rsidR="00AE13AB" w:rsidRDefault="00441730">
      <w:pPr>
        <w:spacing w:line="240" w:lineRule="auto"/>
        <w:rPr>
          <w:rFonts w:ascii="Calibri" w:eastAsia="Calibri" w:hAnsi="Calibri" w:cs="Calibri"/>
        </w:rPr>
      </w:pPr>
      <w:r>
        <w:rPr>
          <w:rFonts w:ascii="Calibri" w:eastAsia="Calibri" w:hAnsi="Calibri" w:cs="Calibri"/>
        </w:rPr>
        <w:t xml:space="preserve">As SSCCs are the backbone of ITN supply chain traceability, SSCC mismatches should evoke a serious response as quantity discrepancies can have negative effects on subsequent ITN supply chain programming, particularly in a digitalization-enabled ITN supply chain. </w:t>
      </w:r>
    </w:p>
    <w:p w14:paraId="00000117" w14:textId="77777777" w:rsidR="00AE13AB" w:rsidRDefault="00AE13AB">
      <w:pPr>
        <w:spacing w:line="240" w:lineRule="auto"/>
        <w:rPr>
          <w:rFonts w:ascii="Calibri" w:eastAsia="Calibri" w:hAnsi="Calibri" w:cs="Calibri"/>
        </w:rPr>
      </w:pPr>
    </w:p>
    <w:p w14:paraId="00000118" w14:textId="6E8232B1" w:rsidR="00AE13AB" w:rsidRDefault="00441730">
      <w:pPr>
        <w:spacing w:line="240" w:lineRule="auto"/>
        <w:rPr>
          <w:rFonts w:ascii="Calibri" w:eastAsia="Calibri" w:hAnsi="Calibri" w:cs="Calibri"/>
        </w:rPr>
      </w:pPr>
      <w:r>
        <w:rPr>
          <w:rFonts w:ascii="Calibri" w:eastAsia="Calibri" w:hAnsi="Calibri" w:cs="Calibri"/>
        </w:rPr>
        <w:t xml:space="preserve">The following actions, detailed in </w:t>
      </w:r>
      <w:r w:rsidR="00C8723E">
        <w:rPr>
          <w:rFonts w:ascii="Calibri" w:eastAsia="Calibri" w:hAnsi="Calibri" w:cs="Calibri"/>
        </w:rPr>
        <w:t>the table</w:t>
      </w:r>
      <w:r>
        <w:rPr>
          <w:rFonts w:ascii="Calibri" w:eastAsia="Calibri" w:hAnsi="Calibri" w:cs="Calibri"/>
        </w:rPr>
        <w:t xml:space="preserve"> below, taken at the point of a discrepancy being detected, can assist in immediately resolving quantity discrepancies or SSCC mismatches and can also provide logistics management with valuable insights towards improving overall inventory management processes, enhancing traceability and minimizing future errors.</w:t>
      </w:r>
    </w:p>
    <w:p w14:paraId="00000119" w14:textId="77777777" w:rsidR="00AE13AB" w:rsidRDefault="00AE13AB">
      <w:pPr>
        <w:spacing w:line="240" w:lineRule="auto"/>
        <w:rPr>
          <w:rFonts w:ascii="Calibri" w:eastAsia="Calibri" w:hAnsi="Calibri" w:cs="Calibri"/>
          <w:b/>
        </w:rPr>
      </w:pPr>
    </w:p>
    <w:p w14:paraId="0000011A" w14:textId="77777777" w:rsidR="00AE13AB" w:rsidRDefault="00441730">
      <w:pPr>
        <w:spacing w:line="240" w:lineRule="auto"/>
        <w:rPr>
          <w:rFonts w:ascii="Calibri" w:eastAsia="Calibri" w:hAnsi="Calibri" w:cs="Calibri"/>
        </w:rPr>
      </w:pPr>
      <w:r>
        <w:rPr>
          <w:rFonts w:ascii="Calibri" w:eastAsia="Calibri" w:hAnsi="Calibri" w:cs="Calibri"/>
        </w:rPr>
        <w:t>Stop processing the shipment with a discrepancy. Do not accept the discrepant SSCCs or quantities as valid in the supply chain information system or proceed to put them away until the discrepancy is resolved.</w:t>
      </w:r>
    </w:p>
    <w:p w14:paraId="0000011B" w14:textId="77777777" w:rsidR="00AE13AB" w:rsidRDefault="00AE13AB">
      <w:pPr>
        <w:spacing w:line="240" w:lineRule="auto"/>
        <w:rPr>
          <w:rFonts w:ascii="Calibri" w:eastAsia="Calibri" w:hAnsi="Calibri" w:cs="Calibri"/>
        </w:rPr>
      </w:pPr>
    </w:p>
    <w:tbl>
      <w:tblPr>
        <w:tblStyle w:val="af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4508"/>
      </w:tblGrid>
      <w:tr w:rsidR="00AE13AB" w14:paraId="7399896A" w14:textId="77777777">
        <w:trPr>
          <w:tblHeader/>
        </w:trPr>
        <w:tc>
          <w:tcPr>
            <w:tcW w:w="4508" w:type="dxa"/>
            <w:gridSpan w:val="2"/>
          </w:tcPr>
          <w:p w14:paraId="0000011C" w14:textId="77777777" w:rsidR="00AE13AB" w:rsidRDefault="00441730">
            <w:pPr>
              <w:jc w:val="center"/>
              <w:rPr>
                <w:rFonts w:ascii="Calibri" w:eastAsia="Calibri" w:hAnsi="Calibri" w:cs="Calibri"/>
                <w:b/>
                <w:sz w:val="20"/>
                <w:szCs w:val="20"/>
              </w:rPr>
            </w:pPr>
            <w:r>
              <w:rPr>
                <w:rFonts w:ascii="Calibri" w:eastAsia="Calibri" w:hAnsi="Calibri" w:cs="Calibri"/>
                <w:b/>
                <w:sz w:val="20"/>
                <w:szCs w:val="20"/>
              </w:rPr>
              <w:t>Overall step</w:t>
            </w:r>
          </w:p>
        </w:tc>
        <w:tc>
          <w:tcPr>
            <w:tcW w:w="4508" w:type="dxa"/>
          </w:tcPr>
          <w:p w14:paraId="0000011E" w14:textId="77777777" w:rsidR="00AE13AB" w:rsidRDefault="00441730">
            <w:pPr>
              <w:jc w:val="center"/>
              <w:rPr>
                <w:rFonts w:ascii="Calibri" w:eastAsia="Calibri" w:hAnsi="Calibri" w:cs="Calibri"/>
                <w:b/>
                <w:sz w:val="20"/>
                <w:szCs w:val="20"/>
              </w:rPr>
            </w:pPr>
            <w:r>
              <w:rPr>
                <w:rFonts w:ascii="Calibri" w:eastAsia="Calibri" w:hAnsi="Calibri" w:cs="Calibri"/>
                <w:b/>
                <w:sz w:val="20"/>
                <w:szCs w:val="20"/>
              </w:rPr>
              <w:t>Detail</w:t>
            </w:r>
          </w:p>
        </w:tc>
      </w:tr>
      <w:tr w:rsidR="00AE13AB" w14:paraId="6439AC94" w14:textId="77777777">
        <w:tc>
          <w:tcPr>
            <w:tcW w:w="4508" w:type="dxa"/>
            <w:gridSpan w:val="2"/>
          </w:tcPr>
          <w:p w14:paraId="0000011F" w14:textId="77777777" w:rsidR="00AE13AB" w:rsidRDefault="00441730">
            <w:pPr>
              <w:rPr>
                <w:rFonts w:ascii="Calibri" w:eastAsia="Calibri" w:hAnsi="Calibri" w:cs="Calibri"/>
                <w:b/>
                <w:sz w:val="20"/>
                <w:szCs w:val="20"/>
              </w:rPr>
            </w:pPr>
            <w:r>
              <w:rPr>
                <w:rFonts w:ascii="Calibri" w:eastAsia="Calibri" w:hAnsi="Calibri" w:cs="Calibri"/>
                <w:b/>
                <w:sz w:val="20"/>
                <w:szCs w:val="20"/>
              </w:rPr>
              <w:t>VERIFY THE COUNT (SSCC)</w:t>
            </w:r>
          </w:p>
        </w:tc>
        <w:tc>
          <w:tcPr>
            <w:tcW w:w="4508" w:type="dxa"/>
          </w:tcPr>
          <w:p w14:paraId="00000121" w14:textId="77777777" w:rsidR="00AE13AB" w:rsidRDefault="00441730">
            <w:pPr>
              <w:numPr>
                <w:ilvl w:val="0"/>
                <w:numId w:val="16"/>
              </w:numPr>
              <w:spacing w:line="240" w:lineRule="auto"/>
              <w:ind w:left="357" w:hanging="357"/>
              <w:rPr>
                <w:rFonts w:ascii="Calibri" w:eastAsia="Calibri" w:hAnsi="Calibri" w:cs="Calibri"/>
                <w:sz w:val="20"/>
                <w:szCs w:val="20"/>
              </w:rPr>
            </w:pPr>
            <w:r>
              <w:rPr>
                <w:rFonts w:ascii="Calibri" w:eastAsia="Calibri" w:hAnsi="Calibri" w:cs="Calibri"/>
                <w:sz w:val="20"/>
                <w:szCs w:val="20"/>
              </w:rPr>
              <w:t>Re-count physically. Re-count the ITN bales that were supposed to be disaggregated from the vehicle that delivers them.</w:t>
            </w:r>
          </w:p>
          <w:p w14:paraId="00000122" w14:textId="77777777" w:rsidR="00AE13AB" w:rsidRDefault="00441730">
            <w:pPr>
              <w:numPr>
                <w:ilvl w:val="0"/>
                <w:numId w:val="16"/>
              </w:numPr>
              <w:spacing w:line="240" w:lineRule="auto"/>
              <w:ind w:left="357" w:hanging="357"/>
              <w:rPr>
                <w:rFonts w:ascii="Calibri" w:eastAsia="Calibri" w:hAnsi="Calibri" w:cs="Calibri"/>
                <w:sz w:val="20"/>
                <w:szCs w:val="20"/>
              </w:rPr>
            </w:pPr>
            <w:r>
              <w:rPr>
                <w:rFonts w:ascii="Calibri" w:eastAsia="Calibri" w:hAnsi="Calibri" w:cs="Calibri"/>
                <w:sz w:val="20"/>
                <w:szCs w:val="20"/>
              </w:rPr>
              <w:t>Re-scan discrepant SSCCs. Ensure good scan quality.</w:t>
            </w:r>
          </w:p>
          <w:p w14:paraId="00000123" w14:textId="77777777" w:rsidR="00AE13AB" w:rsidRDefault="00441730">
            <w:pPr>
              <w:numPr>
                <w:ilvl w:val="0"/>
                <w:numId w:val="16"/>
              </w:numPr>
              <w:spacing w:line="240" w:lineRule="auto"/>
              <w:ind w:left="357" w:hanging="357"/>
              <w:rPr>
                <w:rFonts w:ascii="Calibri" w:eastAsia="Calibri" w:hAnsi="Calibri" w:cs="Calibri"/>
                <w:sz w:val="20"/>
                <w:szCs w:val="20"/>
              </w:rPr>
            </w:pPr>
            <w:r>
              <w:rPr>
                <w:rFonts w:ascii="Calibri" w:eastAsia="Calibri" w:hAnsi="Calibri" w:cs="Calibri"/>
                <w:sz w:val="20"/>
                <w:szCs w:val="20"/>
              </w:rPr>
              <w:t>Manual verification. If scanning is problematic, manually verify the human-readable portions of the SSCCs on the ITN bales.</w:t>
            </w:r>
          </w:p>
          <w:p w14:paraId="00000124" w14:textId="77777777" w:rsidR="00AE13AB" w:rsidRDefault="00441730">
            <w:pPr>
              <w:numPr>
                <w:ilvl w:val="0"/>
                <w:numId w:val="16"/>
              </w:numPr>
              <w:spacing w:line="240" w:lineRule="auto"/>
              <w:ind w:left="357" w:hanging="357"/>
              <w:rPr>
                <w:rFonts w:ascii="Calibri" w:eastAsia="Calibri" w:hAnsi="Calibri" w:cs="Calibri"/>
                <w:sz w:val="20"/>
                <w:szCs w:val="20"/>
              </w:rPr>
            </w:pPr>
            <w:r>
              <w:rPr>
                <w:rFonts w:ascii="Calibri" w:eastAsia="Calibri" w:hAnsi="Calibri" w:cs="Calibri"/>
                <w:sz w:val="20"/>
                <w:szCs w:val="20"/>
              </w:rPr>
              <w:t>Record the discrepancy. Note down the details of which SSCCs are missing from the physical shipment, and which unexpected SSCCs are present.</w:t>
            </w:r>
          </w:p>
          <w:p w14:paraId="00000125" w14:textId="77777777" w:rsidR="00AE13AB" w:rsidRDefault="00441730">
            <w:pPr>
              <w:numPr>
                <w:ilvl w:val="0"/>
                <w:numId w:val="16"/>
              </w:numPr>
              <w:spacing w:line="240" w:lineRule="auto"/>
              <w:ind w:left="357" w:hanging="357"/>
              <w:rPr>
                <w:rFonts w:ascii="Calibri" w:eastAsia="Calibri" w:hAnsi="Calibri" w:cs="Calibri"/>
                <w:sz w:val="20"/>
                <w:szCs w:val="20"/>
              </w:rPr>
            </w:pPr>
            <w:r>
              <w:rPr>
                <w:rFonts w:ascii="Calibri" w:eastAsia="Calibri" w:hAnsi="Calibri" w:cs="Calibri"/>
                <w:sz w:val="20"/>
                <w:szCs w:val="20"/>
              </w:rPr>
              <w:t>Record the date, time and the individuals involved.</w:t>
            </w:r>
          </w:p>
        </w:tc>
      </w:tr>
      <w:tr w:rsidR="00AE13AB" w14:paraId="139E9A63" w14:textId="77777777">
        <w:tc>
          <w:tcPr>
            <w:tcW w:w="2254" w:type="dxa"/>
            <w:vMerge w:val="restart"/>
          </w:tcPr>
          <w:p w14:paraId="00000126" w14:textId="77777777" w:rsidR="00AE13AB" w:rsidRDefault="00441730">
            <w:pPr>
              <w:rPr>
                <w:rFonts w:ascii="Calibri" w:eastAsia="Calibri" w:hAnsi="Calibri" w:cs="Calibri"/>
                <w:b/>
                <w:sz w:val="20"/>
                <w:szCs w:val="20"/>
              </w:rPr>
            </w:pPr>
            <w:r>
              <w:rPr>
                <w:rFonts w:ascii="Calibri" w:eastAsia="Calibri" w:hAnsi="Calibri" w:cs="Calibri"/>
                <w:b/>
                <w:sz w:val="20"/>
                <w:szCs w:val="20"/>
              </w:rPr>
              <w:t>INVESTIGATE THE ROOT CAUSE</w:t>
            </w:r>
          </w:p>
        </w:tc>
        <w:tc>
          <w:tcPr>
            <w:tcW w:w="2254" w:type="dxa"/>
          </w:tcPr>
          <w:p w14:paraId="00000127" w14:textId="77777777" w:rsidR="00AE13AB" w:rsidRDefault="00441730">
            <w:pPr>
              <w:rPr>
                <w:rFonts w:ascii="Calibri" w:eastAsia="Calibri" w:hAnsi="Calibri" w:cs="Calibri"/>
                <w:sz w:val="20"/>
                <w:szCs w:val="20"/>
              </w:rPr>
            </w:pPr>
            <w:r>
              <w:rPr>
                <w:rFonts w:ascii="Calibri" w:eastAsia="Calibri" w:hAnsi="Calibri" w:cs="Calibri"/>
                <w:sz w:val="20"/>
                <w:szCs w:val="20"/>
              </w:rPr>
              <w:t>Internal errors</w:t>
            </w:r>
          </w:p>
        </w:tc>
        <w:tc>
          <w:tcPr>
            <w:tcW w:w="4508" w:type="dxa"/>
          </w:tcPr>
          <w:p w14:paraId="00000128" w14:textId="77777777" w:rsidR="00AE13AB" w:rsidRDefault="00441730">
            <w:pPr>
              <w:numPr>
                <w:ilvl w:val="0"/>
                <w:numId w:val="16"/>
              </w:numPr>
              <w:spacing w:line="240" w:lineRule="auto"/>
              <w:rPr>
                <w:rFonts w:ascii="Calibri" w:eastAsia="Calibri" w:hAnsi="Calibri" w:cs="Calibri"/>
                <w:sz w:val="20"/>
                <w:szCs w:val="20"/>
              </w:rPr>
            </w:pPr>
            <w:r>
              <w:rPr>
                <w:rFonts w:ascii="Calibri" w:eastAsia="Calibri" w:hAnsi="Calibri" w:cs="Calibri"/>
                <w:sz w:val="20"/>
                <w:szCs w:val="20"/>
              </w:rPr>
              <w:t xml:space="preserve">Receiving procedures. Were receiving personnel following correct procedures? Was there a step skipped or misunderstood? </w:t>
            </w:r>
          </w:p>
          <w:p w14:paraId="00000129" w14:textId="77777777" w:rsidR="00AE13AB" w:rsidRDefault="00441730">
            <w:pPr>
              <w:numPr>
                <w:ilvl w:val="0"/>
                <w:numId w:val="16"/>
              </w:numPr>
              <w:spacing w:line="240" w:lineRule="auto"/>
              <w:rPr>
                <w:rFonts w:ascii="Calibri" w:eastAsia="Calibri" w:hAnsi="Calibri" w:cs="Calibri"/>
                <w:sz w:val="20"/>
                <w:szCs w:val="20"/>
              </w:rPr>
            </w:pPr>
            <w:r>
              <w:rPr>
                <w:rFonts w:ascii="Calibri" w:eastAsia="Calibri" w:hAnsi="Calibri" w:cs="Calibri"/>
                <w:sz w:val="20"/>
                <w:szCs w:val="20"/>
              </w:rPr>
              <w:t xml:space="preserve">Miscounts. Was the initial count during disaggregation incorrect? </w:t>
            </w:r>
          </w:p>
          <w:p w14:paraId="0000012A" w14:textId="77777777" w:rsidR="00AE13AB" w:rsidRDefault="00441730">
            <w:pPr>
              <w:numPr>
                <w:ilvl w:val="0"/>
                <w:numId w:val="16"/>
              </w:numPr>
              <w:spacing w:line="240" w:lineRule="auto"/>
              <w:rPr>
                <w:rFonts w:ascii="Calibri" w:eastAsia="Calibri" w:hAnsi="Calibri" w:cs="Calibri"/>
                <w:sz w:val="20"/>
                <w:szCs w:val="20"/>
              </w:rPr>
            </w:pPr>
            <w:r>
              <w:rPr>
                <w:rFonts w:ascii="Calibri" w:eastAsia="Calibri" w:hAnsi="Calibri" w:cs="Calibri"/>
                <w:sz w:val="20"/>
                <w:szCs w:val="20"/>
              </w:rPr>
              <w:t xml:space="preserve">Mis-scans. Was the data carrier mis-scanned or not scanned at all? </w:t>
            </w:r>
          </w:p>
          <w:p w14:paraId="0000012B" w14:textId="77777777" w:rsidR="00AE13AB" w:rsidRDefault="00441730">
            <w:pPr>
              <w:numPr>
                <w:ilvl w:val="0"/>
                <w:numId w:val="16"/>
              </w:numPr>
              <w:spacing w:line="240" w:lineRule="auto"/>
              <w:rPr>
                <w:rFonts w:ascii="Calibri" w:eastAsia="Calibri" w:hAnsi="Calibri" w:cs="Calibri"/>
                <w:sz w:val="20"/>
                <w:szCs w:val="20"/>
              </w:rPr>
            </w:pPr>
            <w:r>
              <w:rPr>
                <w:rFonts w:ascii="Calibri" w:eastAsia="Calibri" w:hAnsi="Calibri" w:cs="Calibri"/>
                <w:sz w:val="20"/>
                <w:szCs w:val="20"/>
              </w:rPr>
              <w:t xml:space="preserve">Incorrect data entry. Were data manually entered incorrectly at any point during the disaggregation? </w:t>
            </w:r>
          </w:p>
        </w:tc>
      </w:tr>
      <w:tr w:rsidR="00AE13AB" w14:paraId="46957BAA" w14:textId="77777777">
        <w:tc>
          <w:tcPr>
            <w:tcW w:w="2254" w:type="dxa"/>
            <w:vMerge/>
          </w:tcPr>
          <w:p w14:paraId="0000012C" w14:textId="77777777" w:rsidR="00AE13AB" w:rsidRDefault="00AE13AB">
            <w:pPr>
              <w:widowControl w:val="0"/>
              <w:pBdr>
                <w:top w:val="nil"/>
                <w:left w:val="nil"/>
                <w:bottom w:val="nil"/>
                <w:right w:val="nil"/>
                <w:between w:val="nil"/>
              </w:pBdr>
              <w:rPr>
                <w:rFonts w:ascii="Calibri" w:eastAsia="Calibri" w:hAnsi="Calibri" w:cs="Calibri"/>
                <w:sz w:val="20"/>
                <w:szCs w:val="20"/>
              </w:rPr>
            </w:pPr>
          </w:p>
        </w:tc>
        <w:tc>
          <w:tcPr>
            <w:tcW w:w="2254" w:type="dxa"/>
          </w:tcPr>
          <w:p w14:paraId="0000012D" w14:textId="77777777" w:rsidR="00AE13AB" w:rsidRDefault="00441730">
            <w:pPr>
              <w:rPr>
                <w:rFonts w:ascii="Calibri" w:eastAsia="Calibri" w:hAnsi="Calibri" w:cs="Calibri"/>
                <w:sz w:val="20"/>
                <w:szCs w:val="20"/>
              </w:rPr>
            </w:pPr>
            <w:r>
              <w:rPr>
                <w:rFonts w:ascii="Calibri" w:eastAsia="Calibri" w:hAnsi="Calibri" w:cs="Calibri"/>
                <w:sz w:val="20"/>
                <w:szCs w:val="20"/>
              </w:rPr>
              <w:t>System issues</w:t>
            </w:r>
          </w:p>
        </w:tc>
        <w:tc>
          <w:tcPr>
            <w:tcW w:w="4508" w:type="dxa"/>
          </w:tcPr>
          <w:p w14:paraId="0000012E" w14:textId="77777777" w:rsidR="00AE13AB" w:rsidRDefault="00441730">
            <w:pPr>
              <w:numPr>
                <w:ilvl w:val="0"/>
                <w:numId w:val="16"/>
              </w:numPr>
              <w:spacing w:line="240" w:lineRule="auto"/>
              <w:rPr>
                <w:rFonts w:ascii="Calibri" w:eastAsia="Calibri" w:hAnsi="Calibri" w:cs="Calibri"/>
                <w:sz w:val="20"/>
                <w:szCs w:val="20"/>
              </w:rPr>
            </w:pPr>
            <w:r>
              <w:rPr>
                <w:rFonts w:ascii="Calibri" w:eastAsia="Calibri" w:hAnsi="Calibri" w:cs="Calibri"/>
                <w:sz w:val="20"/>
                <w:szCs w:val="20"/>
              </w:rPr>
              <w:t>Hardware malfunction. Are data carrier scanners working correctly? Are there issues with reading certain data carriers?</w:t>
            </w:r>
          </w:p>
          <w:p w14:paraId="0000012F" w14:textId="77777777" w:rsidR="00AE13AB" w:rsidRDefault="00441730">
            <w:pPr>
              <w:numPr>
                <w:ilvl w:val="0"/>
                <w:numId w:val="16"/>
              </w:numPr>
              <w:spacing w:line="240" w:lineRule="auto"/>
              <w:rPr>
                <w:rFonts w:ascii="Calibri" w:eastAsia="Calibri" w:hAnsi="Calibri" w:cs="Calibri"/>
                <w:sz w:val="20"/>
                <w:szCs w:val="20"/>
              </w:rPr>
            </w:pPr>
            <w:r>
              <w:rPr>
                <w:rFonts w:ascii="Calibri" w:eastAsia="Calibri" w:hAnsi="Calibri" w:cs="Calibri"/>
                <w:sz w:val="20"/>
                <w:szCs w:val="20"/>
              </w:rPr>
              <w:t xml:space="preserve">Software glitches. Are there issues with the ITN supply chain software that cause data corruption and/or incorrect processing? </w:t>
            </w:r>
          </w:p>
          <w:p w14:paraId="00000130" w14:textId="77777777" w:rsidR="00AE13AB" w:rsidRDefault="00441730">
            <w:pPr>
              <w:numPr>
                <w:ilvl w:val="0"/>
                <w:numId w:val="16"/>
              </w:numPr>
              <w:spacing w:line="240" w:lineRule="auto"/>
              <w:rPr>
                <w:rFonts w:ascii="Calibri" w:eastAsia="Calibri" w:hAnsi="Calibri" w:cs="Calibri"/>
                <w:sz w:val="20"/>
                <w:szCs w:val="20"/>
              </w:rPr>
            </w:pPr>
            <w:r>
              <w:rPr>
                <w:rFonts w:ascii="Calibri" w:eastAsia="Calibri" w:hAnsi="Calibri" w:cs="Calibri"/>
                <w:sz w:val="20"/>
                <w:szCs w:val="20"/>
              </w:rPr>
              <w:t xml:space="preserve">SSCC matching. Does the ITN supply chain management system accurately match incoming SSCCs to the SSCCs documented on the shipping-related document? </w:t>
            </w:r>
          </w:p>
          <w:p w14:paraId="00000131" w14:textId="77777777" w:rsidR="00AE13AB" w:rsidRDefault="00441730">
            <w:pPr>
              <w:numPr>
                <w:ilvl w:val="0"/>
                <w:numId w:val="16"/>
              </w:numPr>
              <w:spacing w:line="240" w:lineRule="auto"/>
              <w:rPr>
                <w:rFonts w:ascii="Calibri" w:eastAsia="Calibri" w:hAnsi="Calibri" w:cs="Calibri"/>
                <w:sz w:val="20"/>
                <w:szCs w:val="20"/>
              </w:rPr>
            </w:pPr>
            <w:r>
              <w:rPr>
                <w:rFonts w:ascii="Calibri" w:eastAsia="Calibri" w:hAnsi="Calibri" w:cs="Calibri"/>
                <w:sz w:val="20"/>
                <w:szCs w:val="20"/>
              </w:rPr>
              <w:t>Integration problems. If shipping documentation is integrated electronically into the ITN supply chain management software, is there an issue with the data transfer from the supplier’s system?</w:t>
            </w:r>
          </w:p>
        </w:tc>
      </w:tr>
      <w:tr w:rsidR="00AE13AB" w14:paraId="6FB60F55" w14:textId="77777777">
        <w:tc>
          <w:tcPr>
            <w:tcW w:w="2254" w:type="dxa"/>
            <w:vMerge/>
          </w:tcPr>
          <w:p w14:paraId="00000132" w14:textId="77777777" w:rsidR="00AE13AB" w:rsidRDefault="00AE13AB">
            <w:pPr>
              <w:widowControl w:val="0"/>
              <w:pBdr>
                <w:top w:val="nil"/>
                <w:left w:val="nil"/>
                <w:bottom w:val="nil"/>
                <w:right w:val="nil"/>
                <w:between w:val="nil"/>
              </w:pBdr>
              <w:rPr>
                <w:rFonts w:ascii="Calibri" w:eastAsia="Calibri" w:hAnsi="Calibri" w:cs="Calibri"/>
                <w:sz w:val="20"/>
                <w:szCs w:val="20"/>
              </w:rPr>
            </w:pPr>
          </w:p>
        </w:tc>
        <w:tc>
          <w:tcPr>
            <w:tcW w:w="2254" w:type="dxa"/>
          </w:tcPr>
          <w:p w14:paraId="00000133" w14:textId="77777777" w:rsidR="00AE13AB" w:rsidRDefault="00441730">
            <w:pPr>
              <w:rPr>
                <w:rFonts w:ascii="Calibri" w:eastAsia="Calibri" w:hAnsi="Calibri" w:cs="Calibri"/>
                <w:sz w:val="20"/>
                <w:szCs w:val="20"/>
              </w:rPr>
            </w:pPr>
            <w:r>
              <w:rPr>
                <w:rFonts w:ascii="Calibri" w:eastAsia="Calibri" w:hAnsi="Calibri" w:cs="Calibri"/>
                <w:sz w:val="20"/>
                <w:szCs w:val="20"/>
              </w:rPr>
              <w:t>External factors. If documentation is available from the aggregation event that created the shipment, review that documentation</w:t>
            </w:r>
          </w:p>
        </w:tc>
        <w:tc>
          <w:tcPr>
            <w:tcW w:w="4508" w:type="dxa"/>
          </w:tcPr>
          <w:p w14:paraId="00000134" w14:textId="77777777" w:rsidR="00AE13AB" w:rsidRDefault="00441730">
            <w:pPr>
              <w:numPr>
                <w:ilvl w:val="0"/>
                <w:numId w:val="16"/>
              </w:numPr>
              <w:spacing w:line="240" w:lineRule="auto"/>
              <w:rPr>
                <w:rFonts w:ascii="Calibri" w:eastAsia="Calibri" w:hAnsi="Calibri" w:cs="Calibri"/>
                <w:sz w:val="20"/>
                <w:szCs w:val="20"/>
              </w:rPr>
            </w:pPr>
            <w:r>
              <w:rPr>
                <w:rFonts w:ascii="Calibri" w:eastAsia="Calibri" w:hAnsi="Calibri" w:cs="Calibri"/>
                <w:sz w:val="20"/>
                <w:szCs w:val="20"/>
              </w:rPr>
              <w:t xml:space="preserve">Did the supplier/shipper short-ship, over-ship or pack incorrect items into the aggregated unit? </w:t>
            </w:r>
          </w:p>
          <w:p w14:paraId="00000135" w14:textId="77777777" w:rsidR="00AE13AB" w:rsidRDefault="00441730">
            <w:pPr>
              <w:numPr>
                <w:ilvl w:val="0"/>
                <w:numId w:val="16"/>
              </w:numPr>
              <w:spacing w:line="240" w:lineRule="auto"/>
              <w:rPr>
                <w:rFonts w:ascii="Calibri" w:eastAsia="Calibri" w:hAnsi="Calibri" w:cs="Calibri"/>
                <w:sz w:val="20"/>
                <w:szCs w:val="20"/>
              </w:rPr>
            </w:pPr>
            <w:r>
              <w:rPr>
                <w:rFonts w:ascii="Calibri" w:eastAsia="Calibri" w:hAnsi="Calibri" w:cs="Calibri"/>
                <w:sz w:val="20"/>
                <w:szCs w:val="20"/>
              </w:rPr>
              <w:t xml:space="preserve">Did the supplier/shipper substitute SSCCs? Were there last-minute changes not reflected in the shipping documentation? </w:t>
            </w:r>
          </w:p>
          <w:p w14:paraId="00000136" w14:textId="77777777" w:rsidR="00AE13AB" w:rsidRDefault="00441730">
            <w:pPr>
              <w:numPr>
                <w:ilvl w:val="0"/>
                <w:numId w:val="16"/>
              </w:numPr>
              <w:spacing w:line="240" w:lineRule="auto"/>
              <w:rPr>
                <w:rFonts w:ascii="Calibri" w:eastAsia="Calibri" w:hAnsi="Calibri" w:cs="Calibri"/>
                <w:sz w:val="20"/>
                <w:szCs w:val="20"/>
              </w:rPr>
            </w:pPr>
            <w:r>
              <w:rPr>
                <w:rFonts w:ascii="Calibri" w:eastAsia="Calibri" w:hAnsi="Calibri" w:cs="Calibri"/>
                <w:sz w:val="20"/>
                <w:szCs w:val="20"/>
              </w:rPr>
              <w:t>Was an ITN bale label missing its data carrier, preventing it from being scanned?</w:t>
            </w:r>
          </w:p>
          <w:p w14:paraId="00000137" w14:textId="77777777" w:rsidR="00AE13AB" w:rsidRDefault="00441730">
            <w:pPr>
              <w:numPr>
                <w:ilvl w:val="0"/>
                <w:numId w:val="16"/>
              </w:numPr>
              <w:spacing w:line="240" w:lineRule="auto"/>
              <w:rPr>
                <w:rFonts w:ascii="Calibri" w:eastAsia="Calibri" w:hAnsi="Calibri" w:cs="Calibri"/>
                <w:sz w:val="20"/>
                <w:szCs w:val="20"/>
              </w:rPr>
            </w:pPr>
            <w:r>
              <w:rPr>
                <w:rFonts w:ascii="Calibri" w:eastAsia="Calibri" w:hAnsi="Calibri" w:cs="Calibri"/>
                <w:sz w:val="20"/>
                <w:szCs w:val="20"/>
              </w:rPr>
              <w:t xml:space="preserve">If the total count is correct, is it possible specific SSCC-identified units were lost and replaced with other ITN bales? </w:t>
            </w:r>
          </w:p>
        </w:tc>
      </w:tr>
      <w:tr w:rsidR="00AE13AB" w14:paraId="36772345" w14:textId="77777777">
        <w:tc>
          <w:tcPr>
            <w:tcW w:w="2254" w:type="dxa"/>
            <w:vMerge/>
          </w:tcPr>
          <w:p w14:paraId="00000138" w14:textId="77777777" w:rsidR="00AE13AB" w:rsidRDefault="00AE13AB">
            <w:pPr>
              <w:widowControl w:val="0"/>
              <w:pBdr>
                <w:top w:val="nil"/>
                <w:left w:val="nil"/>
                <w:bottom w:val="nil"/>
                <w:right w:val="nil"/>
                <w:between w:val="nil"/>
              </w:pBdr>
              <w:rPr>
                <w:rFonts w:ascii="Calibri" w:eastAsia="Calibri" w:hAnsi="Calibri" w:cs="Calibri"/>
                <w:sz w:val="20"/>
                <w:szCs w:val="20"/>
              </w:rPr>
            </w:pPr>
          </w:p>
        </w:tc>
        <w:tc>
          <w:tcPr>
            <w:tcW w:w="2254" w:type="dxa"/>
          </w:tcPr>
          <w:p w14:paraId="00000139" w14:textId="77777777" w:rsidR="00AE13AB" w:rsidRDefault="00441730">
            <w:pPr>
              <w:rPr>
                <w:rFonts w:ascii="Calibri" w:eastAsia="Calibri" w:hAnsi="Calibri" w:cs="Calibri"/>
                <w:sz w:val="20"/>
                <w:szCs w:val="20"/>
              </w:rPr>
            </w:pPr>
            <w:r>
              <w:rPr>
                <w:rFonts w:ascii="Calibri" w:eastAsia="Calibri" w:hAnsi="Calibri" w:cs="Calibri"/>
                <w:sz w:val="20"/>
                <w:szCs w:val="20"/>
              </w:rPr>
              <w:t>Determine what is the accurate record is</w:t>
            </w:r>
          </w:p>
        </w:tc>
        <w:tc>
          <w:tcPr>
            <w:tcW w:w="4508" w:type="dxa"/>
          </w:tcPr>
          <w:p w14:paraId="0000013A" w14:textId="77777777" w:rsidR="00AE13AB" w:rsidRDefault="00441730">
            <w:pPr>
              <w:numPr>
                <w:ilvl w:val="0"/>
                <w:numId w:val="16"/>
              </w:numPr>
              <w:spacing w:line="240" w:lineRule="auto"/>
              <w:rPr>
                <w:rFonts w:ascii="Calibri" w:eastAsia="Calibri" w:hAnsi="Calibri" w:cs="Calibri"/>
                <w:sz w:val="20"/>
                <w:szCs w:val="20"/>
              </w:rPr>
            </w:pPr>
            <w:r>
              <w:rPr>
                <w:rFonts w:ascii="Calibri" w:eastAsia="Calibri" w:hAnsi="Calibri" w:cs="Calibri"/>
                <w:sz w:val="20"/>
                <w:szCs w:val="20"/>
              </w:rPr>
              <w:t>Supplier confirmation. If the supplier/shipper confirms which SSCCs were actually shipped and their records match the physical record of what has been disaggregated, then the record of the expected quantity to be received was likely incorrect.</w:t>
            </w:r>
          </w:p>
          <w:p w14:paraId="0000013B" w14:textId="77777777" w:rsidR="00AE13AB" w:rsidRDefault="00441730">
            <w:pPr>
              <w:numPr>
                <w:ilvl w:val="0"/>
                <w:numId w:val="16"/>
              </w:numPr>
              <w:spacing w:line="240" w:lineRule="auto"/>
              <w:rPr>
                <w:rFonts w:ascii="Calibri" w:eastAsia="Calibri" w:hAnsi="Calibri" w:cs="Calibri"/>
                <w:sz w:val="20"/>
                <w:szCs w:val="20"/>
              </w:rPr>
            </w:pPr>
            <w:r>
              <w:rPr>
                <w:rFonts w:ascii="Calibri" w:eastAsia="Calibri" w:hAnsi="Calibri" w:cs="Calibri"/>
                <w:sz w:val="20"/>
                <w:szCs w:val="20"/>
              </w:rPr>
              <w:t>Override data. If the supplier/shipper cannot provide clear documentation or explanations and the SSCCs have been thoroughly re-verified, the physical data capture record can become the authoritative record.</w:t>
            </w:r>
          </w:p>
        </w:tc>
      </w:tr>
      <w:tr w:rsidR="00AE13AB" w14:paraId="1390DD6B" w14:textId="77777777">
        <w:tc>
          <w:tcPr>
            <w:tcW w:w="2254" w:type="dxa"/>
            <w:vMerge/>
          </w:tcPr>
          <w:p w14:paraId="0000013C" w14:textId="77777777" w:rsidR="00AE13AB" w:rsidRDefault="00AE13AB">
            <w:pPr>
              <w:widowControl w:val="0"/>
              <w:pBdr>
                <w:top w:val="nil"/>
                <w:left w:val="nil"/>
                <w:bottom w:val="nil"/>
                <w:right w:val="nil"/>
                <w:between w:val="nil"/>
              </w:pBdr>
              <w:rPr>
                <w:rFonts w:ascii="Calibri" w:eastAsia="Calibri" w:hAnsi="Calibri" w:cs="Calibri"/>
                <w:sz w:val="20"/>
                <w:szCs w:val="20"/>
              </w:rPr>
            </w:pPr>
          </w:p>
        </w:tc>
        <w:tc>
          <w:tcPr>
            <w:tcW w:w="2254" w:type="dxa"/>
          </w:tcPr>
          <w:p w14:paraId="0000013D" w14:textId="77777777" w:rsidR="00AE13AB" w:rsidRDefault="00441730">
            <w:pPr>
              <w:rPr>
                <w:rFonts w:ascii="Calibri" w:eastAsia="Calibri" w:hAnsi="Calibri" w:cs="Calibri"/>
                <w:sz w:val="20"/>
                <w:szCs w:val="20"/>
              </w:rPr>
            </w:pPr>
            <w:r>
              <w:rPr>
                <w:rFonts w:ascii="Calibri" w:eastAsia="Calibri" w:hAnsi="Calibri" w:cs="Calibri"/>
                <w:sz w:val="20"/>
                <w:szCs w:val="20"/>
              </w:rPr>
              <w:t>Adjust the ITN supply chain management system records</w:t>
            </w:r>
          </w:p>
        </w:tc>
        <w:tc>
          <w:tcPr>
            <w:tcW w:w="4508" w:type="dxa"/>
          </w:tcPr>
          <w:p w14:paraId="0000013E" w14:textId="77777777" w:rsidR="00AE13AB" w:rsidRDefault="00441730">
            <w:pPr>
              <w:numPr>
                <w:ilvl w:val="0"/>
                <w:numId w:val="14"/>
              </w:numPr>
              <w:spacing w:line="240" w:lineRule="auto"/>
              <w:rPr>
                <w:rFonts w:ascii="Calibri" w:eastAsia="Calibri" w:hAnsi="Calibri" w:cs="Calibri"/>
                <w:sz w:val="20"/>
                <w:szCs w:val="20"/>
              </w:rPr>
            </w:pPr>
            <w:r>
              <w:rPr>
                <w:rFonts w:ascii="Calibri" w:eastAsia="Calibri" w:hAnsi="Calibri" w:cs="Calibri"/>
                <w:sz w:val="20"/>
                <w:szCs w:val="20"/>
              </w:rPr>
              <w:t>Remove SSCCs that were on the original shipping-related documentation but not received or add SSCCs that were received but were not on the original shipping-related documentation.</w:t>
            </w:r>
          </w:p>
          <w:p w14:paraId="0000013F" w14:textId="77777777" w:rsidR="00AE13AB" w:rsidRDefault="00441730">
            <w:pPr>
              <w:numPr>
                <w:ilvl w:val="0"/>
                <w:numId w:val="14"/>
              </w:numPr>
              <w:spacing w:line="240" w:lineRule="auto"/>
              <w:rPr>
                <w:rFonts w:ascii="Calibri" w:eastAsia="Calibri" w:hAnsi="Calibri" w:cs="Calibri"/>
                <w:sz w:val="20"/>
                <w:szCs w:val="20"/>
              </w:rPr>
            </w:pPr>
            <w:r>
              <w:rPr>
                <w:rFonts w:ascii="Calibri" w:eastAsia="Calibri" w:hAnsi="Calibri" w:cs="Calibri"/>
                <w:sz w:val="20"/>
                <w:szCs w:val="20"/>
              </w:rPr>
              <w:t>Document the SSCC or count discrepancy, the root cause and the corrective action taken to create an audit trail and provide the baseline data for future process improvement.</w:t>
            </w:r>
          </w:p>
          <w:p w14:paraId="00000140" w14:textId="77777777" w:rsidR="00AE13AB" w:rsidRDefault="00441730">
            <w:pPr>
              <w:numPr>
                <w:ilvl w:val="0"/>
                <w:numId w:val="14"/>
              </w:numPr>
              <w:spacing w:line="240" w:lineRule="auto"/>
              <w:rPr>
                <w:rFonts w:ascii="Calibri" w:eastAsia="Calibri" w:hAnsi="Calibri" w:cs="Calibri"/>
                <w:sz w:val="20"/>
                <w:szCs w:val="20"/>
              </w:rPr>
            </w:pPr>
            <w:r>
              <w:rPr>
                <w:rFonts w:ascii="Calibri" w:eastAsia="Calibri" w:hAnsi="Calibri" w:cs="Calibri"/>
                <w:sz w:val="20"/>
                <w:szCs w:val="20"/>
              </w:rPr>
              <w:t>Make the necessary adjustments to the ITN supply chain software system to reflect the actual physical count of the disaggregated items.</w:t>
            </w:r>
          </w:p>
        </w:tc>
      </w:tr>
      <w:tr w:rsidR="00AE13AB" w14:paraId="378B130F" w14:textId="77777777">
        <w:tc>
          <w:tcPr>
            <w:tcW w:w="2254" w:type="dxa"/>
            <w:vMerge/>
          </w:tcPr>
          <w:p w14:paraId="00000141" w14:textId="77777777" w:rsidR="00AE13AB" w:rsidRDefault="00AE13AB">
            <w:pPr>
              <w:widowControl w:val="0"/>
              <w:pBdr>
                <w:top w:val="nil"/>
                <w:left w:val="nil"/>
                <w:bottom w:val="nil"/>
                <w:right w:val="nil"/>
                <w:between w:val="nil"/>
              </w:pBdr>
              <w:rPr>
                <w:rFonts w:ascii="Calibri" w:eastAsia="Calibri" w:hAnsi="Calibri" w:cs="Calibri"/>
                <w:sz w:val="20"/>
                <w:szCs w:val="20"/>
              </w:rPr>
            </w:pPr>
          </w:p>
        </w:tc>
        <w:tc>
          <w:tcPr>
            <w:tcW w:w="2254" w:type="dxa"/>
          </w:tcPr>
          <w:p w14:paraId="00000142" w14:textId="77777777" w:rsidR="00AE13AB" w:rsidRDefault="00441730">
            <w:pPr>
              <w:rPr>
                <w:rFonts w:ascii="Calibri" w:eastAsia="Calibri" w:hAnsi="Calibri" w:cs="Calibri"/>
                <w:sz w:val="20"/>
                <w:szCs w:val="20"/>
              </w:rPr>
            </w:pPr>
            <w:r>
              <w:rPr>
                <w:rFonts w:ascii="Calibri" w:eastAsia="Calibri" w:hAnsi="Calibri" w:cs="Calibri"/>
                <w:sz w:val="20"/>
                <w:szCs w:val="20"/>
              </w:rPr>
              <w:t>Follow up</w:t>
            </w:r>
          </w:p>
        </w:tc>
        <w:tc>
          <w:tcPr>
            <w:tcW w:w="4508" w:type="dxa"/>
          </w:tcPr>
          <w:p w14:paraId="00000143" w14:textId="77777777" w:rsidR="00AE13AB" w:rsidRDefault="00441730">
            <w:pPr>
              <w:numPr>
                <w:ilvl w:val="0"/>
                <w:numId w:val="14"/>
              </w:numPr>
              <w:spacing w:line="240" w:lineRule="auto"/>
              <w:rPr>
                <w:rFonts w:ascii="Calibri" w:eastAsia="Calibri" w:hAnsi="Calibri" w:cs="Calibri"/>
                <w:sz w:val="20"/>
                <w:szCs w:val="20"/>
              </w:rPr>
            </w:pPr>
            <w:r>
              <w:rPr>
                <w:rFonts w:ascii="Calibri" w:eastAsia="Calibri" w:hAnsi="Calibri" w:cs="Calibri"/>
                <w:sz w:val="20"/>
                <w:szCs w:val="20"/>
              </w:rPr>
              <w:t>Inform purchasing/procurement counterparts to ensure they are aware of the discrepancy, especially if it points to a recurring issue with a specific supplier or shipper.</w:t>
            </w:r>
          </w:p>
          <w:p w14:paraId="00000144" w14:textId="77777777" w:rsidR="00AE13AB" w:rsidRDefault="00441730">
            <w:pPr>
              <w:numPr>
                <w:ilvl w:val="0"/>
                <w:numId w:val="14"/>
              </w:numPr>
              <w:spacing w:line="240" w:lineRule="auto"/>
              <w:rPr>
                <w:rFonts w:ascii="Calibri" w:eastAsia="Calibri" w:hAnsi="Calibri" w:cs="Calibri"/>
                <w:sz w:val="20"/>
                <w:szCs w:val="20"/>
              </w:rPr>
            </w:pPr>
            <w:r>
              <w:rPr>
                <w:rFonts w:ascii="Calibri" w:eastAsia="Calibri" w:hAnsi="Calibri" w:cs="Calibri"/>
                <w:sz w:val="20"/>
                <w:szCs w:val="20"/>
              </w:rPr>
              <w:t>Inform accounting or contract management personnel so they can make any necessary adjustments to inventory valuation or vendor payments.</w:t>
            </w:r>
          </w:p>
          <w:p w14:paraId="00000145" w14:textId="77777777" w:rsidR="00AE13AB" w:rsidRDefault="00441730">
            <w:pPr>
              <w:numPr>
                <w:ilvl w:val="0"/>
                <w:numId w:val="14"/>
              </w:numPr>
              <w:spacing w:line="240" w:lineRule="auto"/>
              <w:rPr>
                <w:rFonts w:ascii="Calibri" w:eastAsia="Calibri" w:hAnsi="Calibri" w:cs="Calibri"/>
                <w:sz w:val="20"/>
                <w:szCs w:val="20"/>
              </w:rPr>
            </w:pPr>
            <w:r>
              <w:rPr>
                <w:rFonts w:ascii="Calibri" w:eastAsia="Calibri" w:hAnsi="Calibri" w:cs="Calibri"/>
                <w:sz w:val="20"/>
                <w:szCs w:val="20"/>
              </w:rPr>
              <w:t>If the issue originated with the manufacturer, supplier or transporter, provide a record of expected vs. received SSCCs or expected vs. received quantities with the supplier/shipper and initiate a claim or dispute resolution process.</w:t>
            </w:r>
          </w:p>
        </w:tc>
      </w:tr>
      <w:tr w:rsidR="00AE13AB" w14:paraId="6D670156" w14:textId="77777777">
        <w:tc>
          <w:tcPr>
            <w:tcW w:w="2254" w:type="dxa"/>
          </w:tcPr>
          <w:p w14:paraId="00000146" w14:textId="77777777" w:rsidR="00AE13AB" w:rsidRDefault="00441730">
            <w:pPr>
              <w:rPr>
                <w:rFonts w:ascii="Calibri" w:eastAsia="Calibri" w:hAnsi="Calibri" w:cs="Calibri"/>
                <w:b/>
                <w:sz w:val="20"/>
                <w:szCs w:val="20"/>
              </w:rPr>
            </w:pPr>
            <w:r>
              <w:rPr>
                <w:rFonts w:ascii="Calibri" w:eastAsia="Calibri" w:hAnsi="Calibri" w:cs="Calibri"/>
                <w:b/>
                <w:sz w:val="20"/>
                <w:szCs w:val="20"/>
              </w:rPr>
              <w:t>PREVENTIVE MEASURES</w:t>
            </w:r>
          </w:p>
        </w:tc>
        <w:tc>
          <w:tcPr>
            <w:tcW w:w="2254" w:type="dxa"/>
          </w:tcPr>
          <w:p w14:paraId="00000147" w14:textId="77777777" w:rsidR="00AE13AB" w:rsidRDefault="00441730">
            <w:pPr>
              <w:rPr>
                <w:rFonts w:ascii="Calibri" w:eastAsia="Calibri" w:hAnsi="Calibri" w:cs="Calibri"/>
                <w:sz w:val="20"/>
                <w:szCs w:val="20"/>
              </w:rPr>
            </w:pPr>
            <w:r>
              <w:rPr>
                <w:rFonts w:ascii="Calibri" w:eastAsia="Calibri" w:hAnsi="Calibri" w:cs="Calibri"/>
                <w:sz w:val="20"/>
                <w:szCs w:val="20"/>
              </w:rPr>
              <w:t>Process review and training</w:t>
            </w:r>
          </w:p>
        </w:tc>
        <w:tc>
          <w:tcPr>
            <w:tcW w:w="4508" w:type="dxa"/>
          </w:tcPr>
          <w:p w14:paraId="00000148" w14:textId="77777777" w:rsidR="00AE13AB" w:rsidRDefault="00441730">
            <w:pPr>
              <w:numPr>
                <w:ilvl w:val="0"/>
                <w:numId w:val="14"/>
              </w:numPr>
              <w:spacing w:line="240" w:lineRule="auto"/>
              <w:rPr>
                <w:rFonts w:ascii="Calibri" w:eastAsia="Calibri" w:hAnsi="Calibri" w:cs="Calibri"/>
                <w:sz w:val="20"/>
                <w:szCs w:val="20"/>
              </w:rPr>
            </w:pPr>
            <w:r>
              <w:rPr>
                <w:rFonts w:ascii="Calibri" w:eastAsia="Calibri" w:hAnsi="Calibri" w:cs="Calibri"/>
                <w:sz w:val="20"/>
                <w:szCs w:val="20"/>
              </w:rPr>
              <w:t>Review and update SOPs for receiving, aggregation and disaggregation.</w:t>
            </w:r>
          </w:p>
          <w:p w14:paraId="00000149" w14:textId="77777777" w:rsidR="00AE13AB" w:rsidRDefault="00441730">
            <w:pPr>
              <w:numPr>
                <w:ilvl w:val="0"/>
                <w:numId w:val="14"/>
              </w:numPr>
              <w:spacing w:line="240" w:lineRule="auto"/>
              <w:rPr>
                <w:rFonts w:ascii="Calibri" w:eastAsia="Calibri" w:hAnsi="Calibri" w:cs="Calibri"/>
                <w:sz w:val="20"/>
                <w:szCs w:val="20"/>
              </w:rPr>
            </w:pPr>
            <w:r>
              <w:rPr>
                <w:rFonts w:ascii="Calibri" w:eastAsia="Calibri" w:hAnsi="Calibri" w:cs="Calibri"/>
                <w:sz w:val="20"/>
                <w:szCs w:val="20"/>
              </w:rPr>
              <w:t>Regularly train and retrain staff on proper data capture techniques, counting methods and discrepancy recording procedures.</w:t>
            </w:r>
          </w:p>
          <w:p w14:paraId="0000014A" w14:textId="77777777" w:rsidR="00AE13AB" w:rsidRDefault="00441730">
            <w:pPr>
              <w:numPr>
                <w:ilvl w:val="0"/>
                <w:numId w:val="14"/>
              </w:numPr>
              <w:spacing w:line="240" w:lineRule="auto"/>
              <w:rPr>
                <w:rFonts w:ascii="Calibri" w:eastAsia="Calibri" w:hAnsi="Calibri" w:cs="Calibri"/>
                <w:sz w:val="20"/>
                <w:szCs w:val="20"/>
              </w:rPr>
            </w:pPr>
            <w:r>
              <w:rPr>
                <w:rFonts w:ascii="Calibri" w:eastAsia="Calibri" w:hAnsi="Calibri" w:cs="Calibri"/>
                <w:sz w:val="20"/>
                <w:szCs w:val="20"/>
              </w:rPr>
              <w:t>Consider implementing a two-person verification step during critical ITN disaggregation events.</w:t>
            </w:r>
          </w:p>
        </w:tc>
      </w:tr>
      <w:tr w:rsidR="00AE13AB" w14:paraId="23AB26BF" w14:textId="77777777">
        <w:tc>
          <w:tcPr>
            <w:tcW w:w="2254" w:type="dxa"/>
          </w:tcPr>
          <w:p w14:paraId="0000014B" w14:textId="77777777" w:rsidR="00AE13AB" w:rsidRDefault="00AE13AB">
            <w:pPr>
              <w:rPr>
                <w:rFonts w:ascii="Calibri" w:eastAsia="Calibri" w:hAnsi="Calibri" w:cs="Calibri"/>
                <w:sz w:val="20"/>
                <w:szCs w:val="20"/>
              </w:rPr>
            </w:pPr>
          </w:p>
        </w:tc>
        <w:tc>
          <w:tcPr>
            <w:tcW w:w="2254" w:type="dxa"/>
          </w:tcPr>
          <w:p w14:paraId="0000014C" w14:textId="77777777" w:rsidR="00AE13AB" w:rsidRDefault="00441730">
            <w:pPr>
              <w:rPr>
                <w:rFonts w:ascii="Calibri" w:eastAsia="Calibri" w:hAnsi="Calibri" w:cs="Calibri"/>
                <w:sz w:val="20"/>
                <w:szCs w:val="20"/>
              </w:rPr>
            </w:pPr>
            <w:r>
              <w:rPr>
                <w:rFonts w:ascii="Calibri" w:eastAsia="Calibri" w:hAnsi="Calibri" w:cs="Calibri"/>
                <w:sz w:val="20"/>
                <w:szCs w:val="20"/>
              </w:rPr>
              <w:t>Technology</w:t>
            </w:r>
          </w:p>
        </w:tc>
        <w:tc>
          <w:tcPr>
            <w:tcW w:w="4508" w:type="dxa"/>
          </w:tcPr>
          <w:p w14:paraId="0000014D" w14:textId="77777777" w:rsidR="00AE13AB" w:rsidRDefault="00441730">
            <w:pPr>
              <w:numPr>
                <w:ilvl w:val="0"/>
                <w:numId w:val="14"/>
              </w:numPr>
              <w:spacing w:line="240" w:lineRule="auto"/>
              <w:rPr>
                <w:rFonts w:ascii="Calibri" w:eastAsia="Calibri" w:hAnsi="Calibri" w:cs="Calibri"/>
                <w:sz w:val="20"/>
                <w:szCs w:val="20"/>
              </w:rPr>
            </w:pPr>
            <w:r>
              <w:rPr>
                <w:rFonts w:ascii="Calibri" w:eastAsia="Calibri" w:hAnsi="Calibri" w:cs="Calibri"/>
                <w:sz w:val="20"/>
                <w:szCs w:val="20"/>
              </w:rPr>
              <w:t>Ensure scanners are working properly.</w:t>
            </w:r>
          </w:p>
          <w:p w14:paraId="0000014E" w14:textId="77777777" w:rsidR="00AE13AB" w:rsidRDefault="00441730">
            <w:pPr>
              <w:numPr>
                <w:ilvl w:val="0"/>
                <w:numId w:val="14"/>
              </w:numPr>
              <w:spacing w:line="240" w:lineRule="auto"/>
              <w:rPr>
                <w:rFonts w:ascii="Calibri" w:eastAsia="Calibri" w:hAnsi="Calibri" w:cs="Calibri"/>
                <w:sz w:val="20"/>
                <w:szCs w:val="20"/>
              </w:rPr>
            </w:pPr>
            <w:r>
              <w:rPr>
                <w:rFonts w:ascii="Calibri" w:eastAsia="Calibri" w:hAnsi="Calibri" w:cs="Calibri"/>
                <w:sz w:val="20"/>
                <w:szCs w:val="20"/>
              </w:rPr>
              <w:t>Leverage supply chain software features that aid in reconciliation, such as real-time validation, alerts for discrepancies and robust reporting on inventory variances.</w:t>
            </w:r>
          </w:p>
          <w:p w14:paraId="0000014F" w14:textId="77777777" w:rsidR="00AE13AB" w:rsidRDefault="00441730">
            <w:pPr>
              <w:numPr>
                <w:ilvl w:val="0"/>
                <w:numId w:val="14"/>
              </w:numPr>
              <w:spacing w:line="240" w:lineRule="auto"/>
              <w:rPr>
                <w:rFonts w:ascii="Calibri" w:eastAsia="Calibri" w:hAnsi="Calibri" w:cs="Calibri"/>
                <w:sz w:val="20"/>
                <w:szCs w:val="20"/>
              </w:rPr>
            </w:pPr>
            <w:r>
              <w:rPr>
                <w:rFonts w:ascii="Calibri" w:eastAsia="Calibri" w:hAnsi="Calibri" w:cs="Calibri"/>
                <w:sz w:val="20"/>
                <w:szCs w:val="20"/>
              </w:rPr>
              <w:t>Regularly audit data integrations between systems to ensure data flow accurately and completely.</w:t>
            </w:r>
          </w:p>
        </w:tc>
      </w:tr>
      <w:tr w:rsidR="00AE13AB" w14:paraId="77FA3371" w14:textId="77777777">
        <w:tc>
          <w:tcPr>
            <w:tcW w:w="2254" w:type="dxa"/>
          </w:tcPr>
          <w:p w14:paraId="00000150" w14:textId="77777777" w:rsidR="00AE13AB" w:rsidRDefault="00AE13AB">
            <w:pPr>
              <w:rPr>
                <w:rFonts w:ascii="Calibri" w:eastAsia="Calibri" w:hAnsi="Calibri" w:cs="Calibri"/>
                <w:sz w:val="20"/>
                <w:szCs w:val="20"/>
              </w:rPr>
            </w:pPr>
          </w:p>
        </w:tc>
        <w:tc>
          <w:tcPr>
            <w:tcW w:w="2254" w:type="dxa"/>
          </w:tcPr>
          <w:p w14:paraId="00000151" w14:textId="77777777" w:rsidR="00AE13AB" w:rsidRDefault="00441730">
            <w:pPr>
              <w:rPr>
                <w:rFonts w:ascii="Calibri" w:eastAsia="Calibri" w:hAnsi="Calibri" w:cs="Calibri"/>
                <w:sz w:val="20"/>
                <w:szCs w:val="20"/>
              </w:rPr>
            </w:pPr>
            <w:r>
              <w:rPr>
                <w:rFonts w:ascii="Calibri" w:eastAsia="Calibri" w:hAnsi="Calibri" w:cs="Calibri"/>
                <w:sz w:val="20"/>
                <w:szCs w:val="20"/>
              </w:rPr>
              <w:t>Supplier performance management</w:t>
            </w:r>
          </w:p>
        </w:tc>
        <w:tc>
          <w:tcPr>
            <w:tcW w:w="4508" w:type="dxa"/>
          </w:tcPr>
          <w:p w14:paraId="00000152" w14:textId="77777777" w:rsidR="00AE13AB" w:rsidRDefault="00441730">
            <w:pPr>
              <w:numPr>
                <w:ilvl w:val="0"/>
                <w:numId w:val="14"/>
              </w:numPr>
              <w:spacing w:line="240" w:lineRule="auto"/>
              <w:rPr>
                <w:rFonts w:ascii="Calibri" w:eastAsia="Calibri" w:hAnsi="Calibri" w:cs="Calibri"/>
                <w:sz w:val="20"/>
                <w:szCs w:val="20"/>
              </w:rPr>
            </w:pPr>
            <w:r>
              <w:rPr>
                <w:rFonts w:ascii="Calibri" w:eastAsia="Calibri" w:hAnsi="Calibri" w:cs="Calibri"/>
                <w:sz w:val="20"/>
                <w:szCs w:val="20"/>
              </w:rPr>
              <w:t>Track supplier (both manufacturer and shipper) accuracy rates.</w:t>
            </w:r>
          </w:p>
          <w:p w14:paraId="00000153" w14:textId="77777777" w:rsidR="00AE13AB" w:rsidRDefault="00441730">
            <w:pPr>
              <w:numPr>
                <w:ilvl w:val="0"/>
                <w:numId w:val="14"/>
              </w:numPr>
              <w:spacing w:line="240" w:lineRule="auto"/>
              <w:rPr>
                <w:rFonts w:ascii="Calibri" w:eastAsia="Calibri" w:hAnsi="Calibri" w:cs="Calibri"/>
                <w:sz w:val="20"/>
                <w:szCs w:val="20"/>
              </w:rPr>
            </w:pPr>
            <w:r>
              <w:rPr>
                <w:rFonts w:ascii="Calibri" w:eastAsia="Calibri" w:hAnsi="Calibri" w:cs="Calibri"/>
                <w:sz w:val="20"/>
                <w:szCs w:val="20"/>
              </w:rPr>
              <w:t>Implement corrective action plans where there are frequent discrepancies.</w:t>
            </w:r>
          </w:p>
          <w:p w14:paraId="00000154" w14:textId="77777777" w:rsidR="00AE13AB" w:rsidRDefault="00441730">
            <w:pPr>
              <w:numPr>
                <w:ilvl w:val="0"/>
                <w:numId w:val="14"/>
              </w:numPr>
              <w:spacing w:line="240" w:lineRule="auto"/>
              <w:rPr>
                <w:rFonts w:ascii="Calibri" w:eastAsia="Calibri" w:hAnsi="Calibri" w:cs="Calibri"/>
                <w:sz w:val="20"/>
                <w:szCs w:val="20"/>
              </w:rPr>
            </w:pPr>
            <w:r>
              <w:rPr>
                <w:rFonts w:ascii="Calibri" w:eastAsia="Calibri" w:hAnsi="Calibri" w:cs="Calibri"/>
                <w:sz w:val="20"/>
                <w:szCs w:val="20"/>
              </w:rPr>
              <w:t>For problematic suppliers, consider pre-shipment inspections or third-party verification.</w:t>
            </w:r>
          </w:p>
        </w:tc>
      </w:tr>
    </w:tbl>
    <w:p w14:paraId="00000155" w14:textId="77777777" w:rsidR="00AE13AB" w:rsidRDefault="00441730">
      <w:pPr>
        <w:spacing w:line="240" w:lineRule="auto"/>
        <w:rPr>
          <w:rFonts w:ascii="Calibri" w:eastAsia="Calibri" w:hAnsi="Calibri" w:cs="Calibri"/>
        </w:rPr>
      </w:pPr>
      <w:r>
        <w:rPr>
          <w:rFonts w:ascii="Calibri" w:eastAsia="Calibri" w:hAnsi="Calibri" w:cs="Calibri"/>
        </w:rPr>
        <w:t xml:space="preserve"> </w:t>
      </w:r>
    </w:p>
    <w:p w14:paraId="00000156" w14:textId="77777777" w:rsidR="00AE13AB" w:rsidRDefault="00AE13AB">
      <w:pPr>
        <w:spacing w:line="240" w:lineRule="auto"/>
      </w:pPr>
    </w:p>
    <w:sectPr w:rsidR="00AE13AB">
      <w:footerReference w:type="default" r:id="rId8"/>
      <w:headerReference w:type="first" r:id="rId9"/>
      <w:footerReference w:type="first" r:id="rId10"/>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B6D33" w14:textId="77777777" w:rsidR="00561ECF" w:rsidRDefault="00561ECF">
      <w:pPr>
        <w:spacing w:line="240" w:lineRule="auto"/>
      </w:pPr>
      <w:r>
        <w:separator/>
      </w:r>
    </w:p>
  </w:endnote>
  <w:endnote w:type="continuationSeparator" w:id="0">
    <w:p w14:paraId="08E3A77B" w14:textId="77777777" w:rsidR="00561ECF" w:rsidRDefault="00561E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altName w:val="Cambria"/>
    <w:charset w:val="00"/>
    <w:family w:val="auto"/>
    <w:pitch w:val="default"/>
    <w:embedRegular r:id="rId1" w:fontKey="{1759B0F0-18E6-44D6-84C0-6CE76451DA35}"/>
  </w:font>
  <w:font w:name="Aptos Display">
    <w:charset w:val="00"/>
    <w:family w:val="swiss"/>
    <w:pitch w:val="variable"/>
    <w:sig w:usb0="20000287" w:usb1="00000003" w:usb2="00000000" w:usb3="00000000" w:csb0="0000019F" w:csb1="00000000"/>
    <w:embedRegular r:id="rId2" w:fontKey="{4B4CCCA0-E7C6-4BE4-9957-39616FC6F1D1}"/>
  </w:font>
  <w:font w:name="Aptos">
    <w:charset w:val="00"/>
    <w:family w:val="swiss"/>
    <w:pitch w:val="variable"/>
    <w:sig w:usb0="20000287" w:usb1="00000003" w:usb2="00000000" w:usb3="00000000" w:csb0="0000019F" w:csb1="00000000"/>
    <w:embedRegular r:id="rId3" w:fontKey="{14C0F860-AE8D-4D70-9660-6AC037D1DD4E}"/>
    <w:embedBold r:id="rId4" w:fontKey="{B7424D5C-9CA7-4B9D-AE17-8DE7C3081645}"/>
  </w:font>
  <w:font w:name="Calibri">
    <w:panose1 w:val="020F0502020204030204"/>
    <w:charset w:val="00"/>
    <w:family w:val="swiss"/>
    <w:pitch w:val="variable"/>
    <w:sig w:usb0="E4002EFF" w:usb1="C000247B" w:usb2="00000009" w:usb3="00000000" w:csb0="000001FF" w:csb1="00000000"/>
    <w:embedRegular r:id="rId5" w:fontKey="{0FF4FF5C-BC5E-4CF1-81C6-18C6A27D273D}"/>
    <w:embedBold r:id="rId6" w:fontKey="{C97DF803-623B-4FB7-A8DC-0B952D3A4D08}"/>
    <w:embedItalic r:id="rId7" w:fontKey="{65CE2055-D754-4360-8166-F1A1D1EC89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8" w14:textId="7823B4F0" w:rsidR="00AE13AB" w:rsidRDefault="00441730">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0000159" w14:textId="77777777" w:rsidR="00AE13AB" w:rsidRDefault="00AE13AB">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A" w14:textId="2ECC8C00" w:rsidR="00AE13AB" w:rsidRDefault="00441730">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15B" w14:textId="77777777" w:rsidR="00AE13AB" w:rsidRDefault="00AE13AB">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C68F5" w14:textId="77777777" w:rsidR="00561ECF" w:rsidRDefault="00561ECF">
      <w:pPr>
        <w:spacing w:line="240" w:lineRule="auto"/>
      </w:pPr>
      <w:r>
        <w:separator/>
      </w:r>
    </w:p>
  </w:footnote>
  <w:footnote w:type="continuationSeparator" w:id="0">
    <w:p w14:paraId="24B257BC" w14:textId="77777777" w:rsidR="00561ECF" w:rsidRDefault="00561E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7" w14:textId="77777777" w:rsidR="00AE13AB" w:rsidRDefault="00441730">
    <w:pPr>
      <w:pBdr>
        <w:top w:val="nil"/>
        <w:left w:val="nil"/>
        <w:bottom w:val="nil"/>
        <w:right w:val="nil"/>
        <w:between w:val="nil"/>
      </w:pBdr>
      <w:tabs>
        <w:tab w:val="center" w:pos="4513"/>
        <w:tab w:val="right" w:pos="9026"/>
      </w:tabs>
      <w:spacing w:line="240" w:lineRule="auto"/>
      <w:rPr>
        <w:color w:val="000000"/>
      </w:rPr>
    </w:pPr>
    <w:r>
      <w:rPr>
        <w:noProof/>
        <w:color w:val="000000"/>
      </w:rPr>
      <w:drawing>
        <wp:inline distT="0" distB="0" distL="0" distR="0" wp14:anchorId="294D1E8B" wp14:editId="0E998401">
          <wp:extent cx="3069590" cy="818515"/>
          <wp:effectExtent l="0" t="0" r="0" b="0"/>
          <wp:docPr id="1031233640"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A328B"/>
    <w:multiLevelType w:val="multilevel"/>
    <w:tmpl w:val="69F083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52F0ECD"/>
    <w:multiLevelType w:val="multilevel"/>
    <w:tmpl w:val="0672A58C"/>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B9D29DB"/>
    <w:multiLevelType w:val="multilevel"/>
    <w:tmpl w:val="EEC0DF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1483871"/>
    <w:multiLevelType w:val="multilevel"/>
    <w:tmpl w:val="FC3C1A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2F73FA3"/>
    <w:multiLevelType w:val="multilevel"/>
    <w:tmpl w:val="06C4E80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F897954"/>
    <w:multiLevelType w:val="multilevel"/>
    <w:tmpl w:val="CA7EC09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22583D77"/>
    <w:multiLevelType w:val="multilevel"/>
    <w:tmpl w:val="A028C7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7D26825"/>
    <w:multiLevelType w:val="multilevel"/>
    <w:tmpl w:val="36B6532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28196EEA"/>
    <w:multiLevelType w:val="multilevel"/>
    <w:tmpl w:val="8BC6CD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DE74289"/>
    <w:multiLevelType w:val="multilevel"/>
    <w:tmpl w:val="825C93D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30DB025B"/>
    <w:multiLevelType w:val="multilevel"/>
    <w:tmpl w:val="1AF6B42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320F1619"/>
    <w:multiLevelType w:val="multilevel"/>
    <w:tmpl w:val="DCFE9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65515F9"/>
    <w:multiLevelType w:val="multilevel"/>
    <w:tmpl w:val="3052295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38E13E97"/>
    <w:multiLevelType w:val="multilevel"/>
    <w:tmpl w:val="D208156E"/>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526D67B5"/>
    <w:multiLevelType w:val="multilevel"/>
    <w:tmpl w:val="9558C82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5BC4290E"/>
    <w:multiLevelType w:val="multilevel"/>
    <w:tmpl w:val="6590C89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5F9524AA"/>
    <w:multiLevelType w:val="multilevel"/>
    <w:tmpl w:val="96EEA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64665E9"/>
    <w:multiLevelType w:val="multilevel"/>
    <w:tmpl w:val="C61EDE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7221229F"/>
    <w:multiLevelType w:val="multilevel"/>
    <w:tmpl w:val="D81AD49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7ABE2EF7"/>
    <w:multiLevelType w:val="multilevel"/>
    <w:tmpl w:val="0BA87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40216161">
    <w:abstractNumId w:val="15"/>
  </w:num>
  <w:num w:numId="2" w16cid:durableId="2144155110">
    <w:abstractNumId w:val="19"/>
  </w:num>
  <w:num w:numId="3" w16cid:durableId="1393894174">
    <w:abstractNumId w:val="16"/>
  </w:num>
  <w:num w:numId="4" w16cid:durableId="1047725826">
    <w:abstractNumId w:val="8"/>
  </w:num>
  <w:num w:numId="5" w16cid:durableId="345984310">
    <w:abstractNumId w:val="0"/>
  </w:num>
  <w:num w:numId="6" w16cid:durableId="116144503">
    <w:abstractNumId w:val="9"/>
  </w:num>
  <w:num w:numId="7" w16cid:durableId="858541326">
    <w:abstractNumId w:val="4"/>
  </w:num>
  <w:num w:numId="8" w16cid:durableId="1712614458">
    <w:abstractNumId w:val="7"/>
  </w:num>
  <w:num w:numId="9" w16cid:durableId="1301183399">
    <w:abstractNumId w:val="12"/>
  </w:num>
  <w:num w:numId="10" w16cid:durableId="411632368">
    <w:abstractNumId w:val="11"/>
  </w:num>
  <w:num w:numId="11" w16cid:durableId="159740348">
    <w:abstractNumId w:val="18"/>
  </w:num>
  <w:num w:numId="12" w16cid:durableId="471679348">
    <w:abstractNumId w:val="2"/>
  </w:num>
  <w:num w:numId="13" w16cid:durableId="265963458">
    <w:abstractNumId w:val="14"/>
  </w:num>
  <w:num w:numId="14" w16cid:durableId="1746494746">
    <w:abstractNumId w:val="13"/>
  </w:num>
  <w:num w:numId="15" w16cid:durableId="461312325">
    <w:abstractNumId w:val="5"/>
  </w:num>
  <w:num w:numId="16" w16cid:durableId="1298947687">
    <w:abstractNumId w:val="1"/>
  </w:num>
  <w:num w:numId="17" w16cid:durableId="268004839">
    <w:abstractNumId w:val="10"/>
  </w:num>
  <w:num w:numId="18" w16cid:durableId="2087726088">
    <w:abstractNumId w:val="6"/>
  </w:num>
  <w:num w:numId="19" w16cid:durableId="702362550">
    <w:abstractNumId w:val="3"/>
  </w:num>
  <w:num w:numId="20" w16cid:durableId="160271450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3AB"/>
    <w:rsid w:val="00012959"/>
    <w:rsid w:val="000A77B0"/>
    <w:rsid w:val="00104875"/>
    <w:rsid w:val="0012034D"/>
    <w:rsid w:val="0017016B"/>
    <w:rsid w:val="001844CA"/>
    <w:rsid w:val="0023316F"/>
    <w:rsid w:val="002D4B85"/>
    <w:rsid w:val="00357D3F"/>
    <w:rsid w:val="0036028A"/>
    <w:rsid w:val="003946E3"/>
    <w:rsid w:val="00441730"/>
    <w:rsid w:val="00531932"/>
    <w:rsid w:val="00561ECF"/>
    <w:rsid w:val="005B7AAB"/>
    <w:rsid w:val="006523F3"/>
    <w:rsid w:val="006B0AB2"/>
    <w:rsid w:val="008336EF"/>
    <w:rsid w:val="00952DC6"/>
    <w:rsid w:val="00AE13AB"/>
    <w:rsid w:val="00AF17E9"/>
    <w:rsid w:val="00B7061A"/>
    <w:rsid w:val="00C8723E"/>
    <w:rsid w:val="00CC3C9D"/>
    <w:rsid w:val="00D302CC"/>
    <w:rsid w:val="00D43339"/>
    <w:rsid w:val="00D86D8B"/>
    <w:rsid w:val="00D86DD3"/>
    <w:rsid w:val="00DF66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6DF58"/>
  <w15:docId w15:val="{A2CEB111-99A3-4209-B1D5-FC8F9CA48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6606D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06D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06D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606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06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06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06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06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06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06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06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06D6"/>
    <w:rPr>
      <w:rFonts w:eastAsiaTheme="majorEastAsia" w:cstheme="majorBidi"/>
      <w:color w:val="272727" w:themeColor="text1" w:themeTint="D8"/>
    </w:rPr>
  </w:style>
  <w:style w:type="character" w:customStyle="1" w:styleId="TitleChar">
    <w:name w:val="Title Char"/>
    <w:basedOn w:val="DefaultParagraphFont"/>
    <w:link w:val="Title"/>
    <w:uiPriority w:val="10"/>
    <w:rsid w:val="006606D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606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06D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06D6"/>
    <w:rPr>
      <w:i/>
      <w:iCs/>
      <w:color w:val="404040" w:themeColor="text1" w:themeTint="BF"/>
    </w:rPr>
  </w:style>
  <w:style w:type="paragraph" w:styleId="ListParagraph">
    <w:name w:val="List Paragraph"/>
    <w:basedOn w:val="Normal"/>
    <w:uiPriority w:val="34"/>
    <w:qFormat/>
    <w:rsid w:val="006606D6"/>
    <w:pPr>
      <w:ind w:left="720"/>
      <w:contextualSpacing/>
    </w:pPr>
  </w:style>
  <w:style w:type="character" w:styleId="IntenseEmphasis">
    <w:name w:val="Intense Emphasis"/>
    <w:basedOn w:val="DefaultParagraphFont"/>
    <w:uiPriority w:val="21"/>
    <w:qFormat/>
    <w:rsid w:val="006606D6"/>
    <w:rPr>
      <w:i/>
      <w:iCs/>
      <w:color w:val="0F4761" w:themeColor="accent1" w:themeShade="BF"/>
    </w:rPr>
  </w:style>
  <w:style w:type="paragraph" w:styleId="IntenseQuote">
    <w:name w:val="Intense Quote"/>
    <w:basedOn w:val="Normal"/>
    <w:next w:val="Normal"/>
    <w:link w:val="IntenseQuoteChar"/>
    <w:uiPriority w:val="30"/>
    <w:qFormat/>
    <w:rsid w:val="006606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06D6"/>
    <w:rPr>
      <w:i/>
      <w:iCs/>
      <w:color w:val="0F4761" w:themeColor="accent1" w:themeShade="BF"/>
    </w:rPr>
  </w:style>
  <w:style w:type="character" w:styleId="IntenseReference">
    <w:name w:val="Intense Reference"/>
    <w:basedOn w:val="DefaultParagraphFont"/>
    <w:uiPriority w:val="32"/>
    <w:qFormat/>
    <w:rsid w:val="006606D6"/>
    <w:rPr>
      <w:b/>
      <w:bCs/>
      <w:smallCaps/>
      <w:color w:val="0F4761" w:themeColor="accent1" w:themeShade="BF"/>
      <w:spacing w:val="5"/>
    </w:rPr>
  </w:style>
  <w:style w:type="paragraph" w:styleId="CommentText">
    <w:name w:val="annotation text"/>
    <w:basedOn w:val="Normal"/>
    <w:link w:val="CommentTextChar"/>
    <w:uiPriority w:val="99"/>
    <w:unhideWhenUsed/>
    <w:rsid w:val="006606D6"/>
    <w:pPr>
      <w:spacing w:after="160" w:line="240" w:lineRule="auto"/>
    </w:pPr>
    <w:rPr>
      <w:rFonts w:ascii="Aptos" w:eastAsia="Aptos" w:hAnsi="Aptos" w:cs="Aptos"/>
      <w:sz w:val="20"/>
      <w:szCs w:val="20"/>
    </w:rPr>
  </w:style>
  <w:style w:type="character" w:customStyle="1" w:styleId="CommentTextChar">
    <w:name w:val="Comment Text Char"/>
    <w:basedOn w:val="DefaultParagraphFont"/>
    <w:link w:val="CommentText"/>
    <w:uiPriority w:val="99"/>
    <w:rsid w:val="006606D6"/>
    <w:rPr>
      <w:rFonts w:ascii="Aptos" w:eastAsia="Aptos" w:hAnsi="Aptos" w:cs="Aptos"/>
      <w:kern w:val="0"/>
      <w:sz w:val="20"/>
      <w:szCs w:val="20"/>
      <w:lang w:val="en"/>
    </w:rPr>
  </w:style>
  <w:style w:type="character" w:styleId="CommentReference">
    <w:name w:val="annotation reference"/>
    <w:basedOn w:val="DefaultParagraphFont"/>
    <w:uiPriority w:val="99"/>
    <w:semiHidden/>
    <w:unhideWhenUsed/>
    <w:rsid w:val="006606D6"/>
    <w:rPr>
      <w:sz w:val="16"/>
      <w:szCs w:val="16"/>
    </w:rPr>
  </w:style>
  <w:style w:type="table" w:styleId="TableGrid">
    <w:name w:val="Table Grid"/>
    <w:basedOn w:val="TableNormal"/>
    <w:uiPriority w:val="39"/>
    <w:rsid w:val="00660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606D6"/>
  </w:style>
  <w:style w:type="paragraph" w:styleId="Header">
    <w:name w:val="header"/>
    <w:basedOn w:val="Normal"/>
    <w:link w:val="HeaderChar"/>
    <w:uiPriority w:val="99"/>
    <w:unhideWhenUsed/>
    <w:rsid w:val="007C385E"/>
    <w:pPr>
      <w:tabs>
        <w:tab w:val="center" w:pos="4513"/>
        <w:tab w:val="right" w:pos="9026"/>
      </w:tabs>
      <w:spacing w:line="240" w:lineRule="auto"/>
    </w:pPr>
  </w:style>
  <w:style w:type="character" w:customStyle="1" w:styleId="HeaderChar">
    <w:name w:val="Header Char"/>
    <w:basedOn w:val="DefaultParagraphFont"/>
    <w:link w:val="Header"/>
    <w:uiPriority w:val="99"/>
    <w:rsid w:val="007C385E"/>
    <w:rPr>
      <w:rFonts w:ascii="Arial" w:eastAsia="Arial" w:hAnsi="Arial" w:cs="Arial"/>
      <w:kern w:val="0"/>
      <w:lang w:val="en" w:eastAsia="en-GB"/>
    </w:rPr>
  </w:style>
  <w:style w:type="paragraph" w:styleId="Footer">
    <w:name w:val="footer"/>
    <w:basedOn w:val="Normal"/>
    <w:link w:val="FooterChar"/>
    <w:uiPriority w:val="99"/>
    <w:unhideWhenUsed/>
    <w:rsid w:val="007C385E"/>
    <w:pPr>
      <w:tabs>
        <w:tab w:val="center" w:pos="4513"/>
        <w:tab w:val="right" w:pos="9026"/>
      </w:tabs>
      <w:spacing w:line="240" w:lineRule="auto"/>
    </w:pPr>
  </w:style>
  <w:style w:type="character" w:customStyle="1" w:styleId="FooterChar">
    <w:name w:val="Footer Char"/>
    <w:basedOn w:val="DefaultParagraphFont"/>
    <w:link w:val="Footer"/>
    <w:uiPriority w:val="99"/>
    <w:rsid w:val="007C385E"/>
    <w:rPr>
      <w:rFonts w:ascii="Arial" w:eastAsia="Arial" w:hAnsi="Arial" w:cs="Arial"/>
      <w:kern w:val="0"/>
      <w:lang w:val="en" w:eastAsia="en-G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4C0C9F"/>
    <w:pPr>
      <w:spacing w:after="0"/>
    </w:pPr>
    <w:rPr>
      <w:rFonts w:ascii="Arial" w:eastAsia="Arial" w:hAnsi="Arial" w:cs="Arial"/>
      <w:b/>
      <w:bCs/>
    </w:rPr>
  </w:style>
  <w:style w:type="character" w:customStyle="1" w:styleId="CommentSubjectChar">
    <w:name w:val="Comment Subject Char"/>
    <w:basedOn w:val="CommentTextChar"/>
    <w:link w:val="CommentSubject"/>
    <w:uiPriority w:val="99"/>
    <w:semiHidden/>
    <w:rsid w:val="004C0C9F"/>
    <w:rPr>
      <w:rFonts w:ascii="Aptos" w:eastAsia="Aptos" w:hAnsi="Aptos" w:cs="Aptos"/>
      <w:b/>
      <w:bCs/>
      <w:kern w:val="0"/>
      <w:sz w:val="20"/>
      <w:szCs w:val="20"/>
      <w:lang w:val="en"/>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dcyjHrUAyjapgKdHCyY1FKilAw==">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3527</Words>
  <Characters>18662</Characters>
  <Application>Microsoft Office Word</Application>
  <DocSecurity>0</DocSecurity>
  <Lines>365</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 Seabright</dc:creator>
  <cp:lastModifiedBy>Viv Seabright</cp:lastModifiedBy>
  <cp:revision>2</cp:revision>
  <dcterms:created xsi:type="dcterms:W3CDTF">2026-01-20T08:15:00Z</dcterms:created>
  <dcterms:modified xsi:type="dcterms:W3CDTF">2026-01-20T08:15:00Z</dcterms:modified>
</cp:coreProperties>
</file>