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74DF" w14:textId="77777777" w:rsidR="006E0894" w:rsidRPr="00D47EA2" w:rsidRDefault="006E0894" w:rsidP="006E0894">
      <w:pPr>
        <w:rPr>
          <w:rFonts w:ascii="Calibri" w:hAnsi="Calibri" w:cs="Calibri"/>
          <w:b/>
          <w:sz w:val="32"/>
          <w:szCs w:val="32"/>
          <w:lang w:val="fr-FR"/>
        </w:rPr>
      </w:pPr>
      <w:r>
        <w:rPr>
          <w:rFonts w:ascii="Calibri" w:hAnsi="Calibri" w:cs="Calibri"/>
          <w:b/>
          <w:bCs/>
          <w:sz w:val="32"/>
          <w:szCs w:val="32"/>
          <w:lang w:val="fr"/>
        </w:rPr>
        <w:t>Aide-mémoire pour les dirigeants communautaires lors d’une campagne de masse de distribution de moustiquaires imprégnées d’insecticide (MII)</w:t>
      </w:r>
    </w:p>
    <w:p w14:paraId="48B751D9" w14:textId="77777777" w:rsidR="006E0894" w:rsidRPr="00D47EA2" w:rsidRDefault="006E0894" w:rsidP="006E0894">
      <w:pPr>
        <w:rPr>
          <w:rFonts w:ascii="Calibri" w:hAnsi="Calibri" w:cs="Calibri"/>
          <w:bCs/>
          <w:sz w:val="28"/>
          <w:szCs w:val="28"/>
          <w:lang w:val="fr-FR"/>
        </w:rPr>
      </w:pPr>
      <w:r>
        <w:rPr>
          <w:rFonts w:ascii="Calibri" w:hAnsi="Calibri" w:cs="Calibri"/>
          <w:sz w:val="28"/>
          <w:szCs w:val="28"/>
          <w:lang w:val="fr"/>
        </w:rPr>
        <w:t xml:space="preserve">Outil adaptable (retirer </w:t>
      </w:r>
      <w:r>
        <w:rPr>
          <w:rFonts w:ascii="Calibri" w:hAnsi="Calibri" w:cs="Calibri"/>
          <w:color w:val="0070C0"/>
          <w:sz w:val="28"/>
          <w:szCs w:val="28"/>
          <w:lang w:val="fr"/>
        </w:rPr>
        <w:t>le texte en bleu</w:t>
      </w:r>
      <w:r>
        <w:rPr>
          <w:rFonts w:ascii="Calibri" w:hAnsi="Calibri" w:cs="Calibri"/>
          <w:sz w:val="28"/>
          <w:szCs w:val="28"/>
          <w:lang w:val="fr"/>
        </w:rPr>
        <w:t xml:space="preserve"> lors de l’adaptation)</w:t>
      </w:r>
    </w:p>
    <w:p w14:paraId="3BCBCC92" w14:textId="77777777" w:rsidR="006E0894" w:rsidRPr="00D47EA2" w:rsidRDefault="006E0894" w:rsidP="006E0894">
      <w:pPr>
        <w:rPr>
          <w:rFonts w:ascii="Calibri" w:hAnsi="Calibri" w:cs="Calibri"/>
          <w:bCs/>
          <w:sz w:val="22"/>
          <w:szCs w:val="22"/>
          <w:lang w:val="fr-FR"/>
        </w:rPr>
      </w:pPr>
      <w:r>
        <w:rPr>
          <w:rFonts w:ascii="Calibri" w:hAnsi="Calibri" w:cs="Calibri"/>
          <w:sz w:val="22"/>
          <w:szCs w:val="22"/>
          <w:lang w:val="fr"/>
        </w:rPr>
        <w:t>V1. Juillet 2023</w:t>
      </w:r>
    </w:p>
    <w:p w14:paraId="1473D59B" w14:textId="77777777" w:rsidR="006E0894" w:rsidRPr="00D47EA2" w:rsidRDefault="006E0894" w:rsidP="006E0894">
      <w:pPr>
        <w:rPr>
          <w:rFonts w:ascii="Calibri" w:hAnsi="Calibri" w:cs="Calibri"/>
          <w:b/>
          <w:lang w:val="fr-FR"/>
        </w:rPr>
      </w:pPr>
    </w:p>
    <w:p w14:paraId="3AD6699C" w14:textId="77777777" w:rsidR="006E0894" w:rsidRPr="00D47EA2" w:rsidRDefault="006E0894" w:rsidP="006E0894">
      <w:pPr>
        <w:rPr>
          <w:rFonts w:ascii="Calibri" w:hAnsi="Calibri" w:cs="Calibri"/>
          <w:b/>
          <w:color w:val="4472C4" w:themeColor="accent1"/>
          <w:sz w:val="22"/>
          <w:szCs w:val="22"/>
          <w:lang w:val="fr-FR"/>
        </w:rPr>
      </w:pPr>
      <w:r>
        <w:rPr>
          <w:rFonts w:ascii="Calibri" w:hAnsi="Calibri" w:cs="Calibri"/>
          <w:b/>
          <w:bCs/>
          <w:color w:val="4472C4" w:themeColor="accent1"/>
          <w:sz w:val="22"/>
          <w:szCs w:val="22"/>
          <w:lang w:val="fr"/>
        </w:rPr>
        <w:t>Cet aide-mémoire suppose une campagne en deux étapes, à savoir l’enregistrement des foyers en porte-à-porte, suivi de la distribution des MII dans un point de distribution fixe, en ce compris les points de distribution mobiles et de proximité. Le programme national de lutte contre le paludisme devrait adapter cet aide-mémoire selon une stratégie spécifique (par exemple, la distribution en porte-à-porte) qui a été choisie pour sa/ses campagne(s).</w:t>
      </w:r>
    </w:p>
    <w:p w14:paraId="4E9E5864" w14:textId="77777777" w:rsidR="006E0894" w:rsidRPr="00D47EA2" w:rsidRDefault="006E0894" w:rsidP="006E0894">
      <w:pPr>
        <w:rPr>
          <w:rFonts w:ascii="Calibri" w:hAnsi="Calibri" w:cs="Calibri"/>
          <w:b/>
          <w:color w:val="4472C4" w:themeColor="accent1"/>
          <w:sz w:val="22"/>
          <w:szCs w:val="22"/>
          <w:lang w:val="fr-FR"/>
        </w:rPr>
      </w:pPr>
    </w:p>
    <w:p w14:paraId="2BB1E28D" w14:textId="77777777" w:rsidR="006E0894" w:rsidRPr="00D47EA2" w:rsidRDefault="006E0894" w:rsidP="006E0894">
      <w:pPr>
        <w:rPr>
          <w:rFonts w:ascii="Calibri" w:hAnsi="Calibri" w:cs="Calibri"/>
          <w:b/>
          <w:color w:val="4472C4" w:themeColor="accent1"/>
          <w:sz w:val="22"/>
          <w:szCs w:val="22"/>
          <w:lang w:val="fr-FR"/>
        </w:rPr>
      </w:pPr>
      <w:r>
        <w:rPr>
          <w:rFonts w:ascii="Calibri" w:hAnsi="Calibri" w:cs="Calibri"/>
          <w:b/>
          <w:bCs/>
          <w:color w:val="4472C4" w:themeColor="accent1"/>
          <w:sz w:val="22"/>
          <w:szCs w:val="22"/>
          <w:lang w:val="fr"/>
        </w:rPr>
        <w:t xml:space="preserve">Les dirigeants communautaires endossent de nombreuses responsabilités lors d’une campagne de distribution de masse de MII, et les programmes nationaux de lutte contre le paludisme doivent veiller à ce que ces précieux partenaires soient formés à la mise en œuvre des rôles et responsabilités qui leur sont assignés. Les animateurs de formations doivent utiliser cet aide-mémoire ainsi que le manuel </w:t>
      </w:r>
      <w:r>
        <w:rPr>
          <w:rFonts w:ascii="Calibri" w:hAnsi="Calibri" w:cs="Calibri"/>
          <w:b/>
          <w:bCs/>
          <w:i/>
          <w:iCs/>
          <w:color w:val="4472C4" w:themeColor="accent1"/>
          <w:sz w:val="22"/>
          <w:szCs w:val="22"/>
          <w:lang w:val="fr"/>
        </w:rPr>
        <w:t>Guidance for the training of community leaders in an ITN campaign</w:t>
      </w:r>
      <w:r>
        <w:rPr>
          <w:rStyle w:val="FootnoteReference"/>
          <w:rFonts w:ascii="Calibri" w:hAnsi="Calibri" w:cs="Calibri"/>
          <w:b/>
          <w:bCs/>
          <w:i/>
          <w:iCs/>
          <w:color w:val="4472C4" w:themeColor="accent1"/>
          <w:sz w:val="22"/>
          <w:szCs w:val="22"/>
          <w:lang w:val="fr"/>
        </w:rPr>
        <w:footnoteReference w:id="1"/>
      </w:r>
      <w:r>
        <w:rPr>
          <w:rFonts w:ascii="Calibri" w:hAnsi="Calibri" w:cs="Calibri"/>
          <w:b/>
          <w:bCs/>
          <w:color w:val="4472C4" w:themeColor="accent1"/>
          <w:sz w:val="22"/>
          <w:szCs w:val="22"/>
          <w:lang w:val="fr"/>
        </w:rPr>
        <w:t xml:space="preserve"> pour ces séances de formation. Tous les participants aux formations doivent recevoir un aide-mémoire à utiliser pendant ces formations et durant la mise en œuvre des activités de la campagne.</w:t>
      </w:r>
    </w:p>
    <w:p w14:paraId="624CF61D" w14:textId="77777777" w:rsidR="006E0894" w:rsidRPr="00D47EA2" w:rsidRDefault="006E0894" w:rsidP="006E0894">
      <w:pPr>
        <w:rPr>
          <w:rFonts w:ascii="Calibri" w:hAnsi="Calibri" w:cs="Calibri"/>
          <w:sz w:val="22"/>
          <w:szCs w:val="22"/>
          <w:lang w:val="fr-FR"/>
        </w:rPr>
      </w:pPr>
    </w:p>
    <w:p w14:paraId="3D8AADE5" w14:textId="77777777" w:rsidR="006E0894" w:rsidRPr="00D47EA2" w:rsidRDefault="006E0894" w:rsidP="006E0894">
      <w:pPr>
        <w:rPr>
          <w:rFonts w:ascii="Calibri" w:eastAsia="Times New Roman" w:hAnsi="Calibri" w:cs="Calibri"/>
          <w:b/>
          <w:bCs/>
          <w:color w:val="212121"/>
          <w:lang w:val="fr-FR"/>
        </w:rPr>
      </w:pPr>
      <w:r>
        <w:rPr>
          <w:rFonts w:ascii="Calibri" w:eastAsia="Times New Roman" w:hAnsi="Calibri" w:cs="Calibri"/>
          <w:b/>
          <w:bCs/>
          <w:color w:val="212121"/>
          <w:lang w:val="fr"/>
        </w:rPr>
        <w:t>Contexte</w:t>
      </w:r>
    </w:p>
    <w:p w14:paraId="0C3E1199"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Le ministère de la Santé et le programme national de lutte contre le paludisme continuent de mettre en œuvre diverses activités visant à réduire la transmission du paludisme dans votre communauté. Ils fournissent des moustiquaires imprégnées d’insecticide (MII) à tout le monde grâce à une campagne de distribution de masse. Pour recevoir des MII, les foyers de votre communauté doivent être enregistrés afin que le programme national de lutte contre le paludisme sache exactement combien de MII sont nécessaires pour chaque site de stockage de MII. Des personnes ont été formées par le ministère de la Santé pour enregistrer les habitants de votre communauté et, le (</w:t>
      </w:r>
      <w:r>
        <w:rPr>
          <w:rFonts w:ascii="Calibri" w:hAnsi="Calibri" w:cs="Calibri"/>
          <w:i/>
          <w:iCs/>
          <w:color w:val="0070C0"/>
          <w:sz w:val="22"/>
          <w:szCs w:val="22"/>
          <w:lang w:val="fr"/>
        </w:rPr>
        <w:t>date</w:t>
      </w:r>
      <w:r>
        <w:rPr>
          <w:rFonts w:ascii="Calibri" w:hAnsi="Calibri" w:cs="Calibri"/>
          <w:sz w:val="22"/>
          <w:szCs w:val="22"/>
          <w:lang w:val="fr"/>
        </w:rPr>
        <w:t>), elles commenceront à faire du porte-à-porte pour demander combien de personnes vivent dans chaque maison et pour délivrer aux foyers interrogés des bons qu’ils pourront échanger contre des MII. Ces personnes se présenteront comme des membres du personnel de la campagne afin que les foyers leur fassent confiance. Lors de l’enregistrement, chaque foyer sera informé de l’endroit et du moment où il doit récupérer ses moustiquaires.</w:t>
      </w:r>
    </w:p>
    <w:p w14:paraId="4435C12C" w14:textId="77777777" w:rsidR="006E0894" w:rsidRPr="00D47EA2" w:rsidRDefault="006E0894" w:rsidP="006E0894">
      <w:pPr>
        <w:rPr>
          <w:rFonts w:ascii="Calibri" w:hAnsi="Calibri" w:cs="Calibri"/>
          <w:sz w:val="22"/>
          <w:szCs w:val="22"/>
          <w:lang w:val="fr-FR"/>
        </w:rPr>
      </w:pPr>
    </w:p>
    <w:p w14:paraId="5D407D5D" w14:textId="77777777" w:rsidR="006E0894" w:rsidRPr="00D47EA2" w:rsidRDefault="006E0894" w:rsidP="006E0894">
      <w:pPr>
        <w:rPr>
          <w:rFonts w:ascii="Calibri" w:hAnsi="Calibri" w:cs="Calibri"/>
          <w:color w:val="212121"/>
          <w:sz w:val="22"/>
          <w:szCs w:val="22"/>
          <w:lang w:val="fr-FR"/>
        </w:rPr>
      </w:pPr>
      <w:r>
        <w:rPr>
          <w:rFonts w:ascii="Calibri" w:hAnsi="Calibri" w:cs="Calibri"/>
          <w:color w:val="212121"/>
          <w:sz w:val="22"/>
          <w:szCs w:val="22"/>
          <w:lang w:val="fr"/>
        </w:rPr>
        <w:t>En tant que dirigeant communautaire, vous pouvez appuyer la campagne en veillant à ce que votre communauté reçoive les bonnes informations pour pouvoir y participer pleinement, et à ce que le nombre adéquat de MII soit mis à disposition pour vous protéger, vous et les autres membres de votre communauté, contre le paludisme.</w:t>
      </w:r>
    </w:p>
    <w:p w14:paraId="0E164476" w14:textId="77777777" w:rsidR="006E0894" w:rsidRPr="00D47EA2" w:rsidRDefault="006E0894" w:rsidP="006E0894">
      <w:pPr>
        <w:rPr>
          <w:rFonts w:ascii="Calibri" w:eastAsia="Times New Roman" w:hAnsi="Calibri" w:cs="Calibri"/>
          <w:b/>
          <w:bCs/>
          <w:color w:val="212121"/>
          <w:lang w:val="fr-FR"/>
        </w:rPr>
      </w:pPr>
    </w:p>
    <w:p w14:paraId="074D1705" w14:textId="77777777" w:rsidR="006E0894" w:rsidRPr="00D47EA2" w:rsidRDefault="006E0894" w:rsidP="006E0894">
      <w:pPr>
        <w:rPr>
          <w:rFonts w:ascii="Calibri" w:eastAsia="Times New Roman" w:hAnsi="Calibri" w:cs="Calibri"/>
          <w:b/>
          <w:bCs/>
          <w:color w:val="212121"/>
          <w:lang w:val="fr-FR"/>
        </w:rPr>
      </w:pPr>
      <w:r>
        <w:rPr>
          <w:rFonts w:ascii="Calibri" w:eastAsia="Times New Roman" w:hAnsi="Calibri" w:cs="Calibri"/>
          <w:b/>
          <w:bCs/>
          <w:color w:val="212121"/>
          <w:lang w:val="fr"/>
        </w:rPr>
        <w:t>Comment pouvez-vous, en tant que dirigeant communautaire, contribuer à la lutte contre le paludisme dans votre communauté ?</w:t>
      </w:r>
    </w:p>
    <w:p w14:paraId="3378DE7A" w14:textId="77777777" w:rsidR="006E0894" w:rsidRPr="00D47EA2" w:rsidRDefault="006E0894" w:rsidP="006E0894">
      <w:pPr>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t>Pour que cette campagne de distribution de MII soit un succès et contribue à réduire le paludisme, il est important que les membres de la communauté reçoivent des informations correctes sur le paludisme, sur la campagne de distribution de MII et sur la manière d’utiliser et d’entretenir correctement les MII. Votre rôle en tant que dirigeant communautaire est de partager des informations essentielles avec les membres de votre communauté :</w:t>
      </w:r>
    </w:p>
    <w:p w14:paraId="3EFBC8FC" w14:textId="77777777" w:rsidR="006E0894" w:rsidRPr="00D47EA2" w:rsidRDefault="006E0894" w:rsidP="006E0894">
      <w:pPr>
        <w:rPr>
          <w:rFonts w:ascii="Calibri" w:eastAsia="Times New Roman" w:hAnsi="Calibri" w:cs="Calibri"/>
          <w:b/>
          <w:bCs/>
          <w:color w:val="212121"/>
          <w:lang w:val="fr-FR"/>
        </w:rPr>
      </w:pPr>
    </w:p>
    <w:p w14:paraId="5C5A3D24" w14:textId="77777777" w:rsidR="006E0894" w:rsidRPr="00D47EA2" w:rsidRDefault="006E0894" w:rsidP="006E0894">
      <w:pPr>
        <w:rPr>
          <w:rFonts w:ascii="Calibri" w:eastAsia="Times New Roman" w:hAnsi="Calibri" w:cs="Calibri"/>
          <w:b/>
          <w:bCs/>
          <w:color w:val="FF0000"/>
          <w:lang w:val="fr-FR"/>
        </w:rPr>
      </w:pPr>
      <w:r>
        <w:rPr>
          <w:rFonts w:ascii="Calibri" w:eastAsia="Times New Roman" w:hAnsi="Calibri" w:cs="Calibri"/>
          <w:b/>
          <w:bCs/>
          <w:color w:val="FF0000"/>
          <w:lang w:val="fr"/>
        </w:rPr>
        <w:t>Le paludisme est une maladie dangereuse</w:t>
      </w:r>
    </w:p>
    <w:p w14:paraId="0CE886DE" w14:textId="77777777" w:rsidR="006E0894" w:rsidRPr="00D47EA2" w:rsidRDefault="006E0894" w:rsidP="006E0894">
      <w:pPr>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t>Le paludisme est une maladie dangereuse qui affecte tout le monde ! Mais elle est particulièrement dangereuse pour les enfants de moins de cinq ans et les femmes enceintes :</w:t>
      </w:r>
    </w:p>
    <w:p w14:paraId="4F8A9EA1" w14:textId="77777777" w:rsidR="006E0894" w:rsidRPr="00D47EA2" w:rsidRDefault="006E0894" w:rsidP="006E08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hanging="360"/>
        <w:contextualSpacing/>
        <w:rPr>
          <w:rFonts w:eastAsia="Times New Roman" w:cs="Calibri"/>
          <w:color w:val="212121"/>
          <w:lang w:val="fr-FR"/>
        </w:rPr>
      </w:pPr>
      <w:r>
        <w:rPr>
          <w:rFonts w:eastAsia="Times New Roman" w:cs="Calibri"/>
          <w:color w:val="212121"/>
          <w:lang w:val="fr"/>
        </w:rPr>
        <w:t>Les enfants gravement atteints par le paludisme peuvent souffrir de troubles de l’apprentissage et de lésions cérébrales.</w:t>
      </w:r>
    </w:p>
    <w:p w14:paraId="13F4783C" w14:textId="77777777" w:rsidR="006E0894" w:rsidRPr="00D47EA2" w:rsidRDefault="006E0894" w:rsidP="006E08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hanging="360"/>
        <w:contextualSpacing/>
        <w:rPr>
          <w:rFonts w:eastAsia="Times New Roman" w:cs="Calibri"/>
          <w:color w:val="212121"/>
          <w:lang w:val="fr-FR"/>
        </w:rPr>
      </w:pPr>
      <w:r>
        <w:rPr>
          <w:rFonts w:eastAsia="Times New Roman" w:cs="Calibri"/>
          <w:color w:val="212121"/>
          <w:lang w:val="fr"/>
        </w:rPr>
        <w:t>Le paludisme chez les femmes enceintes est une cause de mortinatalité, de faible poids à la naissance et d’anémie maternelle.</w:t>
      </w:r>
    </w:p>
    <w:p w14:paraId="24B53EEF" w14:textId="77777777" w:rsidR="006E0894" w:rsidRPr="00D47EA2" w:rsidRDefault="006E0894" w:rsidP="006E0894">
      <w:pPr>
        <w:rPr>
          <w:rFonts w:ascii="Calibri" w:eastAsia="Times New Roman" w:hAnsi="Calibri" w:cs="Calibri"/>
          <w:color w:val="212121"/>
          <w:sz w:val="22"/>
          <w:szCs w:val="22"/>
          <w:lang w:val="fr-FR"/>
        </w:rPr>
      </w:pPr>
    </w:p>
    <w:p w14:paraId="583C25F3" w14:textId="77777777" w:rsidR="006E0894" w:rsidRPr="00D47EA2" w:rsidRDefault="006E0894" w:rsidP="006E0894">
      <w:pPr>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t>Le paludisme est endémique dans notre communauté et nous devons nous assurer que nous dormons tous sous une moustiquaire chaque nuit de l’année. Si nous pensons qu’une personne est atteinte de paludisme, en particulier une femme enceinte ou un enfant, nous devons veiller à ce qu’elle subisse un test et soit traitée par un professionnel de santé le plus rapidement possible, afin d’éviter des conséquences négatives.</w:t>
      </w:r>
    </w:p>
    <w:p w14:paraId="1688ADED" w14:textId="77777777" w:rsidR="006E0894" w:rsidRPr="00D47EA2" w:rsidRDefault="006E0894" w:rsidP="006E0894">
      <w:pPr>
        <w:rPr>
          <w:rFonts w:ascii="Calibri" w:hAnsi="Calibri" w:cs="Calibri"/>
          <w:b/>
          <w:lang w:val="fr-FR"/>
        </w:rPr>
      </w:pPr>
    </w:p>
    <w:p w14:paraId="14851DFD" w14:textId="77777777" w:rsidR="006E0894" w:rsidRPr="00D47EA2" w:rsidRDefault="006E0894" w:rsidP="006E0894">
      <w:pPr>
        <w:rPr>
          <w:rFonts w:ascii="Calibri" w:hAnsi="Calibri" w:cs="Calibri"/>
          <w:b/>
          <w:color w:val="FF0000"/>
          <w:lang w:val="fr-FR"/>
        </w:rPr>
      </w:pPr>
      <w:r>
        <w:rPr>
          <w:rFonts w:ascii="Calibri" w:hAnsi="Calibri" w:cs="Calibri"/>
          <w:b/>
          <w:bCs/>
          <w:color w:val="FF0000"/>
          <w:lang w:val="fr"/>
        </w:rPr>
        <w:t>Dormir sous une moustiquaire imprégnée d’insecticide nous protège du paludisme</w:t>
      </w:r>
    </w:p>
    <w:p w14:paraId="51DC31ED" w14:textId="77777777" w:rsidR="006E0894" w:rsidRPr="00D47EA2" w:rsidRDefault="006E0894" w:rsidP="006E0894">
      <w:pPr>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t>Les moustiques qui transmettent le paludisme piquent généralement la nuit. L’un des moyens les plus efficaces de prévenir le paludisme est donc de dormir sous une moustiquaire imprégnée d’insecticide.</w:t>
      </w:r>
    </w:p>
    <w:p w14:paraId="077421B9" w14:textId="77777777" w:rsidR="006E0894" w:rsidRPr="00D47EA2" w:rsidRDefault="006E0894" w:rsidP="006E0894">
      <w:pPr>
        <w:rPr>
          <w:rFonts w:ascii="Calibri" w:eastAsia="Times New Roman" w:hAnsi="Calibri" w:cs="Calibri"/>
          <w:sz w:val="22"/>
          <w:szCs w:val="22"/>
          <w:lang w:val="fr-FR"/>
        </w:rPr>
      </w:pPr>
    </w:p>
    <w:p w14:paraId="0D3E7AC5"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Dormir chaque nuit sous une moustiquaire imprégnée d’insecticide présente de nombreux avantages :</w:t>
      </w:r>
    </w:p>
    <w:p w14:paraId="30F892C3" w14:textId="77777777" w:rsidR="006E0894" w:rsidRPr="00D47EA2" w:rsidRDefault="006E0894" w:rsidP="006E089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hanging="360"/>
        <w:contextualSpacing/>
        <w:rPr>
          <w:rFonts w:cs="Calibri"/>
          <w:lang w:val="fr-FR"/>
        </w:rPr>
      </w:pPr>
      <w:r>
        <w:rPr>
          <w:rFonts w:cs="Calibri"/>
          <w:lang w:val="fr"/>
        </w:rPr>
        <w:t>L’insecticide contenu dans la moustiquaire repousse et tue les moustiques. Il a été prouvé que l’insecticide n’est pas nocif pour l’homme, même pour les bébés et les enfants en bas âge.</w:t>
      </w:r>
    </w:p>
    <w:p w14:paraId="4B230959" w14:textId="77777777" w:rsidR="006E0894" w:rsidRPr="00D47EA2" w:rsidRDefault="006E0894" w:rsidP="006E089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hanging="360"/>
        <w:contextualSpacing/>
        <w:rPr>
          <w:rFonts w:cs="Calibri"/>
          <w:lang w:val="fr-FR"/>
        </w:rPr>
      </w:pPr>
      <w:r>
        <w:rPr>
          <w:rFonts w:cs="Calibri"/>
          <w:lang w:val="fr"/>
        </w:rPr>
        <w:t>La MII agit comme une barrière physique entre les moustiques et les personnes qui dorment dessous.</w:t>
      </w:r>
    </w:p>
    <w:p w14:paraId="1A2A7240" w14:textId="77777777" w:rsidR="006E0894" w:rsidRPr="00D47EA2" w:rsidRDefault="006E0894" w:rsidP="006E089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hanging="360"/>
        <w:contextualSpacing/>
        <w:rPr>
          <w:rFonts w:cs="Calibri"/>
          <w:lang w:val="fr-FR"/>
        </w:rPr>
      </w:pPr>
      <w:r>
        <w:rPr>
          <w:rFonts w:cs="Calibri"/>
          <w:lang w:val="fr"/>
        </w:rPr>
        <w:t>La MII vous protège du paludisme et vous permet de passer une bonne nuit de sommeil.</w:t>
      </w:r>
    </w:p>
    <w:p w14:paraId="696DCFB3" w14:textId="77777777" w:rsidR="006E0894" w:rsidRPr="00D47EA2" w:rsidRDefault="006E0894" w:rsidP="006E0894">
      <w:pPr>
        <w:pStyle w:val="ListParagraph"/>
        <w:ind w:left="0"/>
        <w:rPr>
          <w:rFonts w:cs="Calibri"/>
          <w:lang w:val="fr-FR"/>
        </w:rPr>
      </w:pPr>
    </w:p>
    <w:p w14:paraId="34C5E6B0" w14:textId="77777777" w:rsidR="006E0894" w:rsidRPr="00D47EA2" w:rsidRDefault="006E0894" w:rsidP="006E0894">
      <w:pPr>
        <w:pStyle w:val="ListParagraph"/>
        <w:ind w:left="0"/>
        <w:rPr>
          <w:rFonts w:cs="Calibri"/>
          <w:b/>
          <w:bCs/>
          <w:color w:val="FF0000"/>
          <w:lang w:val="fr-FR"/>
        </w:rPr>
      </w:pPr>
      <w:r>
        <w:rPr>
          <w:rFonts w:cs="Calibri"/>
          <w:b/>
          <w:bCs/>
          <w:color w:val="FF0000"/>
          <w:lang w:val="fr"/>
        </w:rPr>
        <w:t>Les MII doivent être utilisées correctement pour nous protéger du paludisme :</w:t>
      </w:r>
    </w:p>
    <w:p w14:paraId="272FAD8E" w14:textId="77777777" w:rsidR="006E0894" w:rsidRPr="00D47EA2" w:rsidRDefault="006E0894" w:rsidP="006E089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color w:val="000000"/>
          <w:sz w:val="22"/>
          <w:szCs w:val="22"/>
          <w:lang w:val="fr"/>
        </w:rPr>
        <w:t xml:space="preserve">Lorsque vous récupérez votre </w:t>
      </w:r>
      <w:r>
        <w:rPr>
          <w:rFonts w:ascii="Calibri" w:hAnsi="Calibri" w:cs="Calibri"/>
          <w:sz w:val="22"/>
          <w:szCs w:val="22"/>
          <w:lang w:val="fr"/>
        </w:rPr>
        <w:t>nouvelle MII, aérez-la à l’ombre pendant 24 heures avant de l’utiliser.</w:t>
      </w:r>
    </w:p>
    <w:p w14:paraId="6B21DC3A" w14:textId="77777777" w:rsidR="006E0894" w:rsidRPr="00D47EA2" w:rsidRDefault="006E0894" w:rsidP="006E089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sz w:val="22"/>
          <w:szCs w:val="22"/>
          <w:lang w:val="fr"/>
        </w:rPr>
        <w:t>Suspendez votre MII au-dessus de l’endroit où vous dormez (tapis, matelas, lit) et dormez dessous tous les soirs.</w:t>
      </w:r>
    </w:p>
    <w:p w14:paraId="0D0A8D64" w14:textId="77777777" w:rsidR="006E0894" w:rsidRPr="00D47EA2" w:rsidRDefault="006E0894" w:rsidP="006E089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sz w:val="22"/>
          <w:szCs w:val="22"/>
          <w:lang w:val="fr"/>
        </w:rPr>
        <w:t>Veillez à ce que la moustiquaire soit correctement repliée sous le matelas ou la natte, afin qu’aucun moustique ne puisse y pénétrer pendant la nuit.</w:t>
      </w:r>
    </w:p>
    <w:p w14:paraId="68DEF397" w14:textId="77777777" w:rsidR="006E0894" w:rsidRPr="00D47EA2" w:rsidRDefault="006E0894" w:rsidP="006E089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sz w:val="22"/>
          <w:szCs w:val="22"/>
          <w:lang w:val="fr"/>
        </w:rPr>
        <w:t>Nous devons tous utiliser des MII pour que notre communauté bénéficie d’une baisse du nombre de moustiques, et donc du paludisme. Encouragez donc vos voisins et les membres de votre communauté à accrocher leurs MII et à dormir à l’intérieur de celles-ci. Plus les gens dormiront à l’intérieur de leur moustiquaire, mieux notre communauté se portera et sera en meilleure santé.</w:t>
      </w:r>
    </w:p>
    <w:p w14:paraId="4C33E5E2" w14:textId="77777777" w:rsidR="006E0894" w:rsidRPr="00D47EA2" w:rsidRDefault="006E0894" w:rsidP="006E0894">
      <w:pPr>
        <w:rPr>
          <w:rFonts w:ascii="Calibri" w:hAnsi="Calibri" w:cs="Calibri"/>
          <w:sz w:val="22"/>
          <w:szCs w:val="22"/>
          <w:lang w:val="fr-FR"/>
        </w:rPr>
      </w:pPr>
    </w:p>
    <w:p w14:paraId="7E06FCDE" w14:textId="77777777" w:rsidR="006E0894" w:rsidRPr="00D47EA2" w:rsidRDefault="006E0894" w:rsidP="006E0894">
      <w:pPr>
        <w:rPr>
          <w:rFonts w:ascii="Calibri" w:hAnsi="Calibri" w:cs="Calibri"/>
          <w:b/>
          <w:bCs/>
          <w:color w:val="FF0000"/>
          <w:lang w:val="fr-FR"/>
        </w:rPr>
      </w:pPr>
      <w:r>
        <w:rPr>
          <w:rFonts w:ascii="Calibri" w:hAnsi="Calibri" w:cs="Calibri"/>
          <w:b/>
          <w:bCs/>
          <w:color w:val="FF0000"/>
          <w:lang w:val="fr"/>
        </w:rPr>
        <w:t>Les MII doivent être entretenues correctement pour les faire durer le plus longtemps possible :</w:t>
      </w:r>
    </w:p>
    <w:p w14:paraId="6D1FD4D2" w14:textId="77777777" w:rsidR="006E0894" w:rsidRPr="00D47EA2" w:rsidRDefault="006E0894" w:rsidP="006E089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sz w:val="22"/>
          <w:szCs w:val="22"/>
          <w:lang w:val="fr"/>
        </w:rPr>
        <w:t>Si votre moustiquaire est sale, lavez-la avec de l’eau et du savon doux (jamais d’eau de Javel) ; essayez de ne pas laver votre moustiquaire plus d’une fois tous les trois mois.</w:t>
      </w:r>
    </w:p>
    <w:p w14:paraId="79346602" w14:textId="77777777" w:rsidR="006E0894" w:rsidRPr="00D47EA2" w:rsidRDefault="006E0894" w:rsidP="006E089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r>
        <w:rPr>
          <w:rFonts w:ascii="Calibri" w:hAnsi="Calibri" w:cs="Calibri"/>
          <w:sz w:val="22"/>
          <w:szCs w:val="22"/>
          <w:lang w:val="fr"/>
        </w:rPr>
        <w:t>Faites toujours sécher votre moustiquaire à l’ombre, après l’avoir lavée.</w:t>
      </w:r>
    </w:p>
    <w:p w14:paraId="6A3A6651" w14:textId="77777777" w:rsidR="006E0894" w:rsidRPr="00D47EA2" w:rsidRDefault="006E0894" w:rsidP="006E089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t>Rangez soigneusement la moustiquaire pendant la journée, afin qu’elle ne soit pas accidentellement endommagée par des feux de cuisine, des jeux d’enfants ou d’autres activités domestiques quotidiennes.</w:t>
      </w:r>
    </w:p>
    <w:p w14:paraId="5D741A8C" w14:textId="77777777" w:rsidR="006E0894" w:rsidRPr="00D47EA2" w:rsidRDefault="006E0894" w:rsidP="006E089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eastAsia="Times New Roman" w:hAnsi="Calibri" w:cs="Calibri"/>
          <w:color w:val="212121"/>
          <w:sz w:val="22"/>
          <w:szCs w:val="22"/>
          <w:lang w:val="fr-FR"/>
        </w:rPr>
      </w:pPr>
      <w:r>
        <w:rPr>
          <w:rFonts w:ascii="Calibri" w:eastAsia="Times New Roman" w:hAnsi="Calibri" w:cs="Calibri"/>
          <w:color w:val="212121"/>
          <w:sz w:val="22"/>
          <w:szCs w:val="22"/>
          <w:lang w:val="fr"/>
        </w:rPr>
        <w:lastRenderedPageBreak/>
        <w:t>Recousez les petits trous et les déchirures de votre moustiquaire avant qu’ils ne deviennent trop importants et difficiles à gérer.</w:t>
      </w:r>
    </w:p>
    <w:p w14:paraId="4A2B66FE" w14:textId="77777777" w:rsidR="006E0894" w:rsidRPr="00D47EA2" w:rsidRDefault="006E0894" w:rsidP="006E0894">
      <w:pPr>
        <w:rPr>
          <w:rFonts w:ascii="Calibri" w:hAnsi="Calibri" w:cs="Calibri"/>
          <w:b/>
          <w:lang w:val="fr-FR"/>
        </w:rPr>
      </w:pPr>
    </w:p>
    <w:p w14:paraId="7E1AFAF5" w14:textId="77777777" w:rsidR="006E0894" w:rsidRPr="00D47EA2" w:rsidRDefault="006E0894" w:rsidP="006E0894">
      <w:pPr>
        <w:rPr>
          <w:rFonts w:ascii="Calibri" w:hAnsi="Calibri" w:cs="Calibri"/>
          <w:b/>
          <w:bCs/>
          <w:color w:val="FF0000"/>
          <w:lang w:val="fr-FR"/>
        </w:rPr>
      </w:pPr>
      <w:r>
        <w:rPr>
          <w:rFonts w:ascii="Calibri" w:hAnsi="Calibri" w:cs="Calibri"/>
          <w:b/>
          <w:bCs/>
          <w:color w:val="FF0000"/>
          <w:lang w:val="fr"/>
        </w:rPr>
        <w:t>Pendant l’enregistrement des foyers</w:t>
      </w:r>
    </w:p>
    <w:p w14:paraId="6C1A7D4A"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Des équipes de personnes formées par le ministère de la Santé et s’identifiant comme personnel de campagne se rendront dans notre communauté à partir du (</w:t>
      </w:r>
      <w:r>
        <w:rPr>
          <w:rFonts w:ascii="Calibri" w:hAnsi="Calibri" w:cs="Calibri"/>
          <w:color w:val="0070C0"/>
          <w:sz w:val="22"/>
          <w:szCs w:val="22"/>
          <w:lang w:val="fr"/>
        </w:rPr>
        <w:t>date</w:t>
      </w:r>
      <w:r>
        <w:rPr>
          <w:rFonts w:ascii="Calibri" w:hAnsi="Calibri" w:cs="Calibri"/>
          <w:sz w:val="22"/>
          <w:szCs w:val="22"/>
          <w:lang w:val="fr"/>
        </w:rPr>
        <w:t>) pour enregistrer les foyers et distribuer des bons pouvant être échangés contre des MII.</w:t>
      </w:r>
    </w:p>
    <w:p w14:paraId="4F457C7D" w14:textId="77777777" w:rsidR="006E0894" w:rsidRPr="00D47EA2" w:rsidRDefault="006E0894" w:rsidP="006E0894">
      <w:pPr>
        <w:rPr>
          <w:rFonts w:ascii="Calibri" w:hAnsi="Calibri" w:cs="Calibri"/>
          <w:sz w:val="22"/>
          <w:szCs w:val="22"/>
          <w:lang w:val="fr-FR"/>
        </w:rPr>
      </w:pPr>
    </w:p>
    <w:p w14:paraId="37C5A3F3" w14:textId="77777777" w:rsidR="006E0894" w:rsidRPr="006E0894" w:rsidRDefault="006E0894" w:rsidP="006E0894">
      <w:pPr>
        <w:rPr>
          <w:rFonts w:ascii="Calibri" w:hAnsi="Calibri" w:cs="Calibri"/>
          <w:sz w:val="22"/>
          <w:szCs w:val="22"/>
        </w:rPr>
      </w:pPr>
      <w:r>
        <w:rPr>
          <w:rFonts w:ascii="Calibri" w:hAnsi="Calibri" w:cs="Calibri"/>
          <w:sz w:val="22"/>
          <w:szCs w:val="22"/>
          <w:lang w:val="fr"/>
        </w:rPr>
        <w:t>Les membres de la communauté sont invités à appuyer le processus d’enregistrement en accueillant rapidement ces visiteurs, et en leur donnant les informations requises afin qu’ils puissent visiter tous les foyers de la communauté et que personne ne soit oublié. Les membres du foyer doivent :</w:t>
      </w:r>
    </w:p>
    <w:p w14:paraId="342F6144" w14:textId="77777777" w:rsidR="006E0894" w:rsidRPr="00D47EA2" w:rsidRDefault="006E0894" w:rsidP="006E089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20" w:hanging="360"/>
        <w:rPr>
          <w:rFonts w:ascii="Calibri" w:hAnsi="Calibri" w:cs="Calibri"/>
          <w:sz w:val="22"/>
          <w:szCs w:val="22"/>
          <w:lang w:val="fr-FR"/>
        </w:rPr>
      </w:pPr>
      <w:r>
        <w:rPr>
          <w:rFonts w:ascii="Calibri" w:hAnsi="Calibri" w:cs="Calibri"/>
          <w:sz w:val="22"/>
          <w:szCs w:val="22"/>
          <w:lang w:val="fr"/>
        </w:rPr>
        <w:t>Fournir des informations reflétant la vérité aux équipes d’enregistrement en réponse aux questions posées ;</w:t>
      </w:r>
    </w:p>
    <w:p w14:paraId="18B34C31" w14:textId="77777777" w:rsidR="006E0894" w:rsidRPr="00D47EA2" w:rsidRDefault="006E0894" w:rsidP="006E089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20" w:hanging="360"/>
        <w:rPr>
          <w:rFonts w:ascii="Calibri" w:hAnsi="Calibri" w:cs="Calibri"/>
          <w:sz w:val="22"/>
          <w:szCs w:val="22"/>
          <w:lang w:val="fr-FR"/>
        </w:rPr>
      </w:pPr>
      <w:r>
        <w:rPr>
          <w:rFonts w:ascii="Calibri" w:hAnsi="Calibri" w:cs="Calibri"/>
          <w:sz w:val="22"/>
          <w:szCs w:val="22"/>
          <w:lang w:val="fr"/>
        </w:rPr>
        <w:t>Conserver le bon en lieu sûr afin qu’il puisse être échangé contre des MII lors de la distribution ;</w:t>
      </w:r>
    </w:p>
    <w:p w14:paraId="317EA927" w14:textId="77777777" w:rsidR="006E0894" w:rsidRPr="00D47EA2" w:rsidRDefault="006E0894" w:rsidP="006E089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20" w:hanging="360"/>
        <w:rPr>
          <w:rFonts w:ascii="Calibri" w:hAnsi="Calibri" w:cs="Calibri"/>
          <w:sz w:val="22"/>
          <w:szCs w:val="22"/>
          <w:lang w:val="fr-FR"/>
        </w:rPr>
      </w:pPr>
      <w:r>
        <w:rPr>
          <w:rFonts w:ascii="Calibri" w:hAnsi="Calibri" w:cs="Calibri"/>
          <w:sz w:val="22"/>
          <w:szCs w:val="22"/>
          <w:lang w:val="fr"/>
        </w:rPr>
        <w:t>Noter quand et où ils doivent aller chercher leurs MII.</w:t>
      </w:r>
    </w:p>
    <w:p w14:paraId="632BFD3B" w14:textId="77777777" w:rsidR="006E0894" w:rsidRPr="00D47EA2" w:rsidRDefault="006E0894" w:rsidP="006E0894">
      <w:pPr>
        <w:rPr>
          <w:rFonts w:ascii="Calibri" w:hAnsi="Calibri" w:cs="Calibri"/>
          <w:b/>
          <w:bCs/>
          <w:lang w:val="fr-FR"/>
        </w:rPr>
      </w:pPr>
    </w:p>
    <w:p w14:paraId="299EA5E3" w14:textId="77777777" w:rsidR="006E0894" w:rsidRPr="00D47EA2" w:rsidRDefault="006E0894" w:rsidP="006E0894">
      <w:pPr>
        <w:rPr>
          <w:rFonts w:ascii="Calibri" w:hAnsi="Calibri" w:cs="Calibri"/>
          <w:b/>
          <w:bCs/>
          <w:color w:val="FF0000"/>
          <w:lang w:val="fr-FR"/>
        </w:rPr>
      </w:pPr>
      <w:r>
        <w:rPr>
          <w:rFonts w:ascii="Calibri" w:hAnsi="Calibri" w:cs="Calibri"/>
          <w:b/>
          <w:bCs/>
          <w:color w:val="FF0000"/>
          <w:lang w:val="fr"/>
        </w:rPr>
        <w:t>Pendant la distribution</w:t>
      </w:r>
    </w:p>
    <w:p w14:paraId="464ECD0E"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Les équipes d’enregistrement indiqueront aux foyers quand et où ils doivent récupérer leurs MII. Les ménages doivent amener leur bon pour recevoir les moustiquaires. N’oubliez pas : pas de bon = pas de moustiquaire.</w:t>
      </w:r>
    </w:p>
    <w:p w14:paraId="581D78E3" w14:textId="77777777" w:rsidR="006E0894" w:rsidRPr="00D47EA2" w:rsidRDefault="006E0894" w:rsidP="006E0894">
      <w:pPr>
        <w:rPr>
          <w:rFonts w:ascii="Calibri" w:hAnsi="Calibri" w:cs="Calibri"/>
          <w:sz w:val="22"/>
          <w:szCs w:val="22"/>
          <w:lang w:val="fr-FR"/>
        </w:rPr>
      </w:pPr>
    </w:p>
    <w:p w14:paraId="7DB37E65"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Il est important que les membres de la communauté respectent les consignes suivantes lorsqu’ils viennent chercher leurs moustiquaires aux points de distribution :</w:t>
      </w:r>
    </w:p>
    <w:p w14:paraId="6A04D20A" w14:textId="77777777" w:rsidR="006E0894" w:rsidRPr="00D47EA2" w:rsidRDefault="006E0894" w:rsidP="006E089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Calibri" w:hAnsi="Calibri" w:cs="Calibri"/>
          <w:sz w:val="22"/>
          <w:szCs w:val="22"/>
          <w:lang w:val="fr-FR"/>
        </w:rPr>
      </w:pPr>
      <w:r>
        <w:rPr>
          <w:rFonts w:ascii="Calibri" w:hAnsi="Calibri" w:cs="Calibri"/>
          <w:sz w:val="22"/>
          <w:szCs w:val="22"/>
          <w:lang w:val="fr"/>
        </w:rPr>
        <w:t>Un seul adulte par ménage doit venir chercher les moustiquaires aux points de distribution.</w:t>
      </w:r>
    </w:p>
    <w:p w14:paraId="55FAB275" w14:textId="77777777" w:rsidR="006E0894" w:rsidRPr="00D47EA2" w:rsidRDefault="006E0894" w:rsidP="006E089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Calibri" w:hAnsi="Calibri" w:cs="Calibri"/>
          <w:sz w:val="22"/>
          <w:szCs w:val="22"/>
          <w:lang w:val="fr-FR"/>
        </w:rPr>
      </w:pPr>
      <w:r>
        <w:rPr>
          <w:rFonts w:ascii="Calibri" w:hAnsi="Calibri" w:cs="Calibri"/>
          <w:sz w:val="22"/>
          <w:szCs w:val="22"/>
          <w:lang w:val="fr"/>
        </w:rPr>
        <w:t>Les enfants ne doivent pas venir avec l’adulte ou seuls.</w:t>
      </w:r>
    </w:p>
    <w:p w14:paraId="0D9D10C4" w14:textId="77777777" w:rsidR="006E0894" w:rsidRPr="00D47EA2" w:rsidRDefault="006E0894" w:rsidP="006E089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Calibri" w:hAnsi="Calibri" w:cs="Calibri"/>
          <w:sz w:val="22"/>
          <w:szCs w:val="22"/>
          <w:lang w:val="fr-FR"/>
        </w:rPr>
      </w:pPr>
      <w:r>
        <w:rPr>
          <w:rFonts w:ascii="Calibri" w:hAnsi="Calibri" w:cs="Calibri"/>
          <w:sz w:val="22"/>
          <w:szCs w:val="22"/>
          <w:lang w:val="fr"/>
        </w:rPr>
        <w:t>Présentez le bon à l’équipe de distribution afin d’obtenir vos moustiquaires.</w:t>
      </w:r>
    </w:p>
    <w:p w14:paraId="5D98F602" w14:textId="77777777" w:rsidR="006E0894" w:rsidRPr="00D47EA2" w:rsidRDefault="006E0894" w:rsidP="006E089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Calibri" w:hAnsi="Calibri" w:cs="Calibri"/>
          <w:sz w:val="22"/>
          <w:szCs w:val="22"/>
          <w:lang w:val="fr-FR"/>
        </w:rPr>
      </w:pPr>
      <w:r>
        <w:rPr>
          <w:rFonts w:ascii="Calibri" w:hAnsi="Calibri" w:cs="Calibri"/>
          <w:sz w:val="22"/>
          <w:szCs w:val="22"/>
          <w:lang w:val="fr"/>
        </w:rPr>
        <w:t>Suivez les instructions données par l’équipe de distribution aux points de distribution.</w:t>
      </w:r>
    </w:p>
    <w:p w14:paraId="50229D84" w14:textId="77777777" w:rsidR="006E0894" w:rsidRPr="00D47EA2" w:rsidRDefault="006E0894" w:rsidP="006E0894">
      <w:pPr>
        <w:rPr>
          <w:rFonts w:ascii="Calibri" w:hAnsi="Calibri" w:cs="Calibri"/>
          <w:sz w:val="22"/>
          <w:szCs w:val="22"/>
          <w:lang w:val="fr-FR"/>
        </w:rPr>
      </w:pPr>
    </w:p>
    <w:p w14:paraId="5B01B548"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Si un membre adulte du ménage est malade et ne peut pas se rendre au point de distribution, il doit demander à son voisin de vous en informer ou d’en informer le responsable du point de distribution. Le responsable s’arrangera pour que le ménage reçoive sa ou ses MII en toute sécurité.</w:t>
      </w:r>
    </w:p>
    <w:p w14:paraId="6B946D4F" w14:textId="77777777" w:rsidR="006E0894" w:rsidRPr="00D47EA2" w:rsidRDefault="006E0894" w:rsidP="006E0894">
      <w:pPr>
        <w:rPr>
          <w:rFonts w:ascii="Calibri" w:hAnsi="Calibri" w:cs="Calibri"/>
          <w:b/>
          <w:lang w:val="fr-FR"/>
        </w:rPr>
      </w:pPr>
    </w:p>
    <w:p w14:paraId="38326DF4" w14:textId="77777777" w:rsidR="006E0894" w:rsidRPr="00D47EA2" w:rsidRDefault="006E0894" w:rsidP="006E0894">
      <w:pPr>
        <w:rPr>
          <w:rFonts w:ascii="Calibri" w:hAnsi="Calibri" w:cs="Calibri"/>
          <w:b/>
          <w:color w:val="FF0000"/>
          <w:lang w:val="fr-FR"/>
        </w:rPr>
      </w:pPr>
      <w:r>
        <w:rPr>
          <w:rFonts w:ascii="Calibri" w:hAnsi="Calibri" w:cs="Calibri"/>
          <w:b/>
          <w:bCs/>
          <w:color w:val="FF0000"/>
          <w:lang w:val="fr"/>
        </w:rPr>
        <w:t>Autres moyens par lesquels les dirigeants communautaires peuvent contribuer à la campagne MII</w:t>
      </w:r>
    </w:p>
    <w:p w14:paraId="01B10608"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En tant que dirigeant communautaire, vous pouvez contribuer à la réussite d’une campagne de distribution de MII en :</w:t>
      </w:r>
    </w:p>
    <w:p w14:paraId="7F4112F4" w14:textId="77777777" w:rsidR="006E0894" w:rsidRPr="00D47EA2" w:rsidRDefault="006E0894" w:rsidP="006E08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proofErr w:type="gramStart"/>
      <w:r>
        <w:rPr>
          <w:rFonts w:ascii="Calibri" w:hAnsi="Calibri" w:cs="Calibri"/>
          <w:sz w:val="22"/>
          <w:szCs w:val="22"/>
          <w:lang w:val="fr"/>
        </w:rPr>
        <w:t>aidant</w:t>
      </w:r>
      <w:proofErr w:type="gramEnd"/>
      <w:r>
        <w:rPr>
          <w:rFonts w:ascii="Calibri" w:hAnsi="Calibri" w:cs="Calibri"/>
          <w:sz w:val="22"/>
          <w:szCs w:val="22"/>
          <w:lang w:val="fr"/>
        </w:rPr>
        <w:t xml:space="preserve"> le programme national de lutte contre le paludisme à identifier des volontaires communautaires dignes de confiance pour participer à la campagne ;</w:t>
      </w:r>
    </w:p>
    <w:p w14:paraId="7E8127BB" w14:textId="77777777" w:rsidR="006E0894" w:rsidRPr="00D47EA2" w:rsidRDefault="006E0894" w:rsidP="006E08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proofErr w:type="gramStart"/>
      <w:r>
        <w:rPr>
          <w:rFonts w:ascii="Calibri" w:hAnsi="Calibri" w:cs="Calibri"/>
          <w:sz w:val="22"/>
          <w:szCs w:val="22"/>
          <w:lang w:val="fr"/>
        </w:rPr>
        <w:t>créant</w:t>
      </w:r>
      <w:proofErr w:type="gramEnd"/>
      <w:r>
        <w:rPr>
          <w:rFonts w:ascii="Calibri" w:hAnsi="Calibri" w:cs="Calibri"/>
          <w:sz w:val="22"/>
          <w:szCs w:val="22"/>
          <w:lang w:val="fr"/>
        </w:rPr>
        <w:t xml:space="preserve"> un environnement sûr pour une campagne réussie, en :</w:t>
      </w:r>
    </w:p>
    <w:p w14:paraId="3BDE22E6" w14:textId="77777777" w:rsidR="006E0894" w:rsidRPr="00D47EA2" w:rsidRDefault="006E0894" w:rsidP="006E0894">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lang w:val="fr-FR"/>
        </w:rPr>
      </w:pPr>
      <w:proofErr w:type="gramStart"/>
      <w:r>
        <w:rPr>
          <w:rFonts w:ascii="Calibri" w:hAnsi="Calibri" w:cs="Calibri"/>
          <w:sz w:val="22"/>
          <w:szCs w:val="22"/>
          <w:lang w:val="fr"/>
        </w:rPr>
        <w:t>diffusant</w:t>
      </w:r>
      <w:proofErr w:type="gramEnd"/>
      <w:r>
        <w:rPr>
          <w:rFonts w:ascii="Calibri" w:hAnsi="Calibri" w:cs="Calibri"/>
          <w:sz w:val="22"/>
          <w:szCs w:val="22"/>
          <w:lang w:val="fr"/>
        </w:rPr>
        <w:t xml:space="preserve"> les messages ci-dessus et en sensibilisant les membres de la communauté aux avantages de la campagne MII pour tous ;</w:t>
      </w:r>
    </w:p>
    <w:p w14:paraId="53EDB608" w14:textId="77777777" w:rsidR="006E0894" w:rsidRPr="00D47EA2" w:rsidRDefault="006E0894" w:rsidP="006E0894">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lang w:val="fr-FR"/>
        </w:rPr>
      </w:pPr>
      <w:proofErr w:type="gramStart"/>
      <w:r>
        <w:rPr>
          <w:rFonts w:ascii="Calibri" w:hAnsi="Calibri" w:cs="Calibri"/>
          <w:sz w:val="22"/>
          <w:szCs w:val="22"/>
          <w:lang w:val="fr"/>
        </w:rPr>
        <w:t>aidant</w:t>
      </w:r>
      <w:proofErr w:type="gramEnd"/>
      <w:r>
        <w:rPr>
          <w:rFonts w:ascii="Calibri" w:hAnsi="Calibri" w:cs="Calibri"/>
          <w:sz w:val="22"/>
          <w:szCs w:val="22"/>
          <w:lang w:val="fr"/>
        </w:rPr>
        <w:t xml:space="preserve"> à résoudre les problèmes qui peuvent survenir ;</w:t>
      </w:r>
    </w:p>
    <w:p w14:paraId="616D40FF" w14:textId="77777777" w:rsidR="006E0894" w:rsidRPr="00D47EA2" w:rsidRDefault="006E0894" w:rsidP="006E08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proofErr w:type="gramStart"/>
      <w:r>
        <w:rPr>
          <w:rFonts w:ascii="Calibri" w:hAnsi="Calibri" w:cs="Calibri"/>
          <w:sz w:val="22"/>
          <w:szCs w:val="22"/>
          <w:lang w:val="fr"/>
        </w:rPr>
        <w:t>assurant</w:t>
      </w:r>
      <w:proofErr w:type="gramEnd"/>
      <w:r>
        <w:rPr>
          <w:rFonts w:ascii="Calibri" w:hAnsi="Calibri" w:cs="Calibri"/>
          <w:sz w:val="22"/>
          <w:szCs w:val="22"/>
          <w:lang w:val="fr"/>
        </w:rPr>
        <w:t xml:space="preserve"> la sécurité des travailleurs de la campagne et des MII afin que tous les membres de votre communauté puissent être protégés contre le paludisme ;</w:t>
      </w:r>
    </w:p>
    <w:p w14:paraId="37636CA6" w14:textId="77777777" w:rsidR="006E0894" w:rsidRPr="00D47EA2" w:rsidRDefault="006E0894" w:rsidP="006E08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proofErr w:type="gramStart"/>
      <w:r>
        <w:rPr>
          <w:rFonts w:ascii="Calibri" w:hAnsi="Calibri" w:cs="Calibri"/>
          <w:sz w:val="22"/>
          <w:szCs w:val="22"/>
          <w:lang w:val="fr"/>
        </w:rPr>
        <w:t>fournissant</w:t>
      </w:r>
      <w:proofErr w:type="gramEnd"/>
      <w:r>
        <w:rPr>
          <w:rFonts w:ascii="Calibri" w:hAnsi="Calibri" w:cs="Calibri"/>
          <w:sz w:val="22"/>
          <w:szCs w:val="22"/>
          <w:lang w:val="fr"/>
        </w:rPr>
        <w:t xml:space="preserve"> des installations de stockage sûres et sécurisées pour les moustiquaires ;</w:t>
      </w:r>
    </w:p>
    <w:p w14:paraId="7C4BF95D" w14:textId="77777777" w:rsidR="006E0894" w:rsidRPr="00D47EA2" w:rsidRDefault="006E0894" w:rsidP="006E08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hanging="360"/>
        <w:contextualSpacing/>
        <w:rPr>
          <w:rFonts w:ascii="Calibri" w:hAnsi="Calibri" w:cs="Calibri"/>
          <w:sz w:val="22"/>
          <w:szCs w:val="22"/>
          <w:lang w:val="fr-FR"/>
        </w:rPr>
      </w:pPr>
      <w:proofErr w:type="gramStart"/>
      <w:r>
        <w:rPr>
          <w:rFonts w:ascii="Calibri" w:hAnsi="Calibri" w:cs="Calibri"/>
          <w:sz w:val="22"/>
          <w:szCs w:val="22"/>
          <w:lang w:val="fr"/>
        </w:rPr>
        <w:t>poursuivant</w:t>
      </w:r>
      <w:proofErr w:type="gramEnd"/>
      <w:r>
        <w:rPr>
          <w:rFonts w:ascii="Calibri" w:hAnsi="Calibri" w:cs="Calibri"/>
          <w:sz w:val="22"/>
          <w:szCs w:val="22"/>
          <w:lang w:val="fr"/>
        </w:rPr>
        <w:t xml:space="preserve"> la sensibilisation aux dangers du paludisme et aux avantages de dormir à l’intérieur des moustiquaires et de les entretenir après la campagne.</w:t>
      </w:r>
    </w:p>
    <w:p w14:paraId="09AA558E" w14:textId="77777777" w:rsidR="006E0894" w:rsidRPr="00D47EA2" w:rsidRDefault="006E0894" w:rsidP="006E0894">
      <w:pPr>
        <w:rPr>
          <w:rFonts w:ascii="Calibri" w:hAnsi="Calibri" w:cs="Calibri"/>
          <w:lang w:val="fr-FR"/>
        </w:rPr>
      </w:pPr>
    </w:p>
    <w:p w14:paraId="66A0EA4C"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lastRenderedPageBreak/>
        <w:t>Ces messages peuvent être transmis aux membres de la communauté lors de rassemblements, tels que des réunions, des événements sociaux ou des activités religieuses.</w:t>
      </w:r>
    </w:p>
    <w:p w14:paraId="46494AEA" w14:textId="77777777" w:rsidR="006E0894" w:rsidRPr="00D47EA2" w:rsidRDefault="006E0894" w:rsidP="006E0894">
      <w:pPr>
        <w:rPr>
          <w:rFonts w:ascii="Calibri" w:hAnsi="Calibri" w:cs="Calibri"/>
          <w:b/>
          <w:lang w:val="fr-FR"/>
        </w:rPr>
      </w:pPr>
    </w:p>
    <w:p w14:paraId="04CBBCAB" w14:textId="77777777" w:rsidR="006E0894" w:rsidRPr="00D47EA2" w:rsidRDefault="006E0894" w:rsidP="006E0894">
      <w:pPr>
        <w:rPr>
          <w:rFonts w:ascii="Calibri" w:hAnsi="Calibri" w:cs="Calibri"/>
          <w:b/>
          <w:lang w:val="fr-FR"/>
        </w:rPr>
      </w:pPr>
      <w:r>
        <w:rPr>
          <w:rFonts w:ascii="Calibri" w:hAnsi="Calibri" w:cs="Calibri"/>
          <w:b/>
          <w:bCs/>
          <w:lang w:val="fr"/>
        </w:rPr>
        <w:t>Désinformation et rumeurs</w:t>
      </w:r>
    </w:p>
    <w:p w14:paraId="17118E71"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En tant que dirigeant communautaire, vous serez probablement l’une des premières personnes à entendre des rumeurs ou des informations erronées sur la campagne. Vous pouvez garantir le succès de la campagne en réagissant rapidement à toute urgence, aux problèmes, aux fausses informations ou à toute rumeur survenant dans votre communauté. Vous devez également informer le responsable de la campagne de ces problèmes, afin que les responsables et les contrôleurs d’autres régions soient informés à temps de ces rumeurs ou de ces fausses informations potentielles.</w:t>
      </w:r>
    </w:p>
    <w:p w14:paraId="17923FDF" w14:textId="77777777" w:rsidR="006E0894" w:rsidRPr="00D47EA2" w:rsidRDefault="006E0894" w:rsidP="006E0894">
      <w:pPr>
        <w:rPr>
          <w:rFonts w:ascii="Calibri" w:hAnsi="Calibri" w:cs="Calibri"/>
          <w:sz w:val="22"/>
          <w:szCs w:val="22"/>
          <w:lang w:val="fr-FR"/>
        </w:rPr>
      </w:pPr>
    </w:p>
    <w:p w14:paraId="60A9180A"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Voici quelques-unes des rumeurs qui peuvent apparaître au cours d’une campagne MII :</w:t>
      </w:r>
    </w:p>
    <w:p w14:paraId="520C2327" w14:textId="77777777" w:rsidR="006E0894" w:rsidRPr="00D47EA2" w:rsidRDefault="006E0894" w:rsidP="006E0894">
      <w:pPr>
        <w:rPr>
          <w:rFonts w:ascii="Calibri" w:hAnsi="Calibri" w:cs="Calibri"/>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250"/>
      </w:tblGrid>
      <w:tr w:rsidR="006E0894" w:rsidRPr="006E0894" w14:paraId="7B250AD0" w14:textId="77777777" w:rsidTr="002B6436">
        <w:trPr>
          <w:trHeight w:val="507"/>
        </w:trPr>
        <w:tc>
          <w:tcPr>
            <w:tcW w:w="1534" w:type="pct"/>
            <w:shd w:val="clear" w:color="auto" w:fill="5B9BD5"/>
          </w:tcPr>
          <w:p w14:paraId="36AD821C" w14:textId="77777777" w:rsidR="006E0894" w:rsidRPr="006E0894" w:rsidRDefault="006E0894" w:rsidP="006E0894">
            <w:pPr>
              <w:jc w:val="center"/>
              <w:rPr>
                <w:rFonts w:ascii="Calibri" w:eastAsia="Times New Roman" w:hAnsi="Calibri" w:cs="Calibri"/>
                <w:b/>
                <w:color w:val="FFFFFF"/>
                <w:sz w:val="22"/>
                <w:szCs w:val="22"/>
              </w:rPr>
            </w:pPr>
            <w:r>
              <w:rPr>
                <w:rFonts w:ascii="Calibri" w:eastAsia="Times New Roman" w:hAnsi="Calibri" w:cs="Calibri"/>
                <w:b/>
                <w:bCs/>
                <w:color w:val="FFFFFF"/>
                <w:sz w:val="22"/>
                <w:szCs w:val="22"/>
                <w:lang w:val="fr"/>
              </w:rPr>
              <w:t>LA RUMEUR</w:t>
            </w:r>
          </w:p>
        </w:tc>
        <w:tc>
          <w:tcPr>
            <w:tcW w:w="3466" w:type="pct"/>
            <w:shd w:val="clear" w:color="auto" w:fill="5B9BD5"/>
          </w:tcPr>
          <w:p w14:paraId="39653813" w14:textId="77777777" w:rsidR="006E0894" w:rsidRPr="006E0894" w:rsidRDefault="006E0894" w:rsidP="006E0894">
            <w:pPr>
              <w:jc w:val="center"/>
              <w:rPr>
                <w:rFonts w:ascii="Calibri" w:eastAsia="Times New Roman" w:hAnsi="Calibri" w:cs="Calibri"/>
                <w:b/>
                <w:color w:val="FFFFFF"/>
                <w:sz w:val="22"/>
                <w:szCs w:val="22"/>
              </w:rPr>
            </w:pPr>
            <w:r>
              <w:rPr>
                <w:rFonts w:ascii="Calibri" w:eastAsia="Times New Roman" w:hAnsi="Calibri" w:cs="Calibri"/>
                <w:b/>
                <w:bCs/>
                <w:color w:val="FFFFFF"/>
                <w:sz w:val="22"/>
                <w:szCs w:val="22"/>
                <w:lang w:val="fr"/>
              </w:rPr>
              <w:t>LA VÉRITÉ</w:t>
            </w:r>
          </w:p>
        </w:tc>
      </w:tr>
      <w:tr w:rsidR="006E0894" w:rsidRPr="00D47EA2" w14:paraId="69610216" w14:textId="77777777" w:rsidTr="002B6436">
        <w:tc>
          <w:tcPr>
            <w:tcW w:w="1534" w:type="pct"/>
          </w:tcPr>
          <w:p w14:paraId="571CCC91" w14:textId="77777777" w:rsidR="006E0894" w:rsidRPr="00D47EA2" w:rsidRDefault="006E0894" w:rsidP="006E089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asciiTheme="minorHAnsi" w:hAnsiTheme="minorHAnsi" w:cstheme="minorHAnsi"/>
                <w:sz w:val="22"/>
                <w:szCs w:val="22"/>
                <w:lang w:val="fr-FR"/>
              </w:rPr>
            </w:pPr>
            <w:r>
              <w:rPr>
                <w:rFonts w:asciiTheme="minorHAnsi" w:hAnsiTheme="minorHAnsi" w:cstheme="minorHAnsi"/>
                <w:sz w:val="22"/>
                <w:szCs w:val="22"/>
                <w:lang w:val="fr"/>
              </w:rPr>
              <w:t>Les moustiquaires distribuées sont mauvaises pour la santé.</w:t>
            </w:r>
          </w:p>
          <w:p w14:paraId="06E0AC06" w14:textId="77777777" w:rsidR="006E0894" w:rsidRPr="00D47EA2" w:rsidRDefault="006E0894" w:rsidP="002B6436">
            <w:pPr>
              <w:rPr>
                <w:rFonts w:ascii="Calibri" w:hAnsi="Calibri" w:cs="Calibri"/>
                <w:sz w:val="22"/>
                <w:szCs w:val="22"/>
                <w:lang w:val="fr-FR"/>
              </w:rPr>
            </w:pPr>
          </w:p>
        </w:tc>
        <w:tc>
          <w:tcPr>
            <w:tcW w:w="3466" w:type="pct"/>
          </w:tcPr>
          <w:p w14:paraId="74341162" w14:textId="77777777" w:rsidR="006E0894" w:rsidRPr="00D47EA2" w:rsidRDefault="006E0894" w:rsidP="006E089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fr-FR"/>
              </w:rPr>
            </w:pPr>
            <w:r>
              <w:rPr>
                <w:rFonts w:asciiTheme="minorHAnsi" w:hAnsiTheme="minorHAnsi" w:cstheme="minorHAnsi"/>
                <w:sz w:val="22"/>
                <w:szCs w:val="22"/>
                <w:lang w:val="fr"/>
              </w:rPr>
              <w:t>Toutes les moustiquaires distribuées pendant la campagne de distribution ont été approuvées par l’Organisation mondiale de la Santé et le ministère de la Santé. Elles ont été rigoureusement testées afin de vérifier que dormir dessous était sans danger.</w:t>
            </w:r>
          </w:p>
          <w:p w14:paraId="0C8BC714" w14:textId="77777777" w:rsidR="006E0894" w:rsidRPr="00D47EA2" w:rsidRDefault="006E0894" w:rsidP="006E089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fr-FR"/>
              </w:rPr>
            </w:pPr>
            <w:r>
              <w:rPr>
                <w:rFonts w:asciiTheme="minorHAnsi" w:hAnsiTheme="minorHAnsi" w:cstheme="minorHAnsi"/>
                <w:sz w:val="22"/>
                <w:szCs w:val="22"/>
                <w:lang w:val="fr"/>
              </w:rPr>
              <w:t>Il est important que les membres du foyer se protègent et protègent leur communauté contre le paludisme en dormant chaque nuit sous une moustiquaire imprégnée d’insecticide.</w:t>
            </w:r>
          </w:p>
        </w:tc>
      </w:tr>
      <w:tr w:rsidR="006E0894" w:rsidRPr="00D47EA2" w14:paraId="15CBB438" w14:textId="77777777" w:rsidTr="002B6436">
        <w:tc>
          <w:tcPr>
            <w:tcW w:w="1534" w:type="pct"/>
          </w:tcPr>
          <w:p w14:paraId="4999EC32" w14:textId="77777777" w:rsidR="006E0894" w:rsidRPr="00D47EA2" w:rsidRDefault="006E0894" w:rsidP="006E089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ascii="Calibri" w:hAnsi="Calibri" w:cs="Calibri"/>
                <w:sz w:val="22"/>
                <w:szCs w:val="22"/>
                <w:lang w:val="fr-FR"/>
              </w:rPr>
            </w:pPr>
            <w:r>
              <w:rPr>
                <w:rFonts w:ascii="Calibri" w:hAnsi="Calibri" w:cs="Calibri"/>
                <w:sz w:val="22"/>
                <w:szCs w:val="22"/>
                <w:lang w:val="fr"/>
              </w:rPr>
              <w:t>Les moustiquaires ne sont distribuées qu’aux personnes soutenant le gouvernement. Vous n’en recevrez pas si vous ne partagez pas les opinions politiques officielles.</w:t>
            </w:r>
          </w:p>
        </w:tc>
        <w:tc>
          <w:tcPr>
            <w:tcW w:w="3466" w:type="pct"/>
          </w:tcPr>
          <w:p w14:paraId="31070AB7" w14:textId="77777777" w:rsidR="006E0894" w:rsidRPr="00D47EA2" w:rsidRDefault="006E0894" w:rsidP="006E089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ascii="Calibri" w:hAnsi="Calibri" w:cs="Calibri"/>
                <w:sz w:val="22"/>
                <w:szCs w:val="22"/>
                <w:lang w:val="fr-FR"/>
              </w:rPr>
            </w:pPr>
            <w:r>
              <w:rPr>
                <w:rFonts w:ascii="Calibri" w:hAnsi="Calibri" w:cs="Calibri"/>
                <w:sz w:val="22"/>
                <w:szCs w:val="22"/>
                <w:lang w:val="fr"/>
              </w:rPr>
              <w:t>Le gouvernement distribue les moustiquaires gratuitement à la population. Elles sont distribuées aux personnes de tout le pays/de toute la région/de tout le district, indépendamment de leur orientation politique, de leur race ou de leur sexe.</w:t>
            </w:r>
          </w:p>
          <w:p w14:paraId="7632CC12" w14:textId="77777777" w:rsidR="006E0894" w:rsidRPr="00D47EA2" w:rsidRDefault="006E0894" w:rsidP="006E089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ascii="Calibri" w:hAnsi="Calibri" w:cs="Calibri"/>
                <w:sz w:val="22"/>
                <w:szCs w:val="22"/>
                <w:lang w:val="fr-FR"/>
              </w:rPr>
            </w:pPr>
            <w:r>
              <w:rPr>
                <w:rFonts w:ascii="Calibri" w:hAnsi="Calibri" w:cs="Calibri"/>
                <w:sz w:val="22"/>
                <w:szCs w:val="22"/>
                <w:lang w:val="fr"/>
              </w:rPr>
              <w:t>Les moustiquaires sont distribuées à tout le monde, afin de protéger toute la population du paludisme.</w:t>
            </w:r>
          </w:p>
        </w:tc>
      </w:tr>
    </w:tbl>
    <w:p w14:paraId="42CD8E8D" w14:textId="77777777" w:rsidR="006E0894" w:rsidRPr="00D47EA2" w:rsidRDefault="006E0894" w:rsidP="006E0894">
      <w:pPr>
        <w:rPr>
          <w:rFonts w:ascii="Calibri" w:hAnsi="Calibri" w:cs="Calibri"/>
          <w:lang w:val="fr-FR"/>
        </w:rPr>
      </w:pPr>
    </w:p>
    <w:p w14:paraId="62E298A1" w14:textId="77777777" w:rsidR="006E0894" w:rsidRPr="00D47EA2" w:rsidRDefault="006E0894" w:rsidP="006E0894">
      <w:pPr>
        <w:rPr>
          <w:rFonts w:ascii="Calibri" w:hAnsi="Calibri" w:cs="Calibri"/>
          <w:sz w:val="22"/>
          <w:szCs w:val="22"/>
          <w:lang w:val="fr-FR"/>
        </w:rPr>
      </w:pPr>
      <w:r>
        <w:rPr>
          <w:rFonts w:ascii="Calibri" w:hAnsi="Calibri" w:cs="Calibri"/>
          <w:sz w:val="22"/>
          <w:szCs w:val="22"/>
          <w:lang w:val="fr"/>
        </w:rPr>
        <w:t>Si vous entendez des informations erronées diffusées dans votre communauté, vous devez prendre le temps d’écouter les membres de cette communauté, puis de leur fournir des informations correctes.</w:t>
      </w:r>
    </w:p>
    <w:p w14:paraId="2A06376D" w14:textId="77777777" w:rsidR="006E0894" w:rsidRPr="00D47EA2" w:rsidRDefault="006E0894" w:rsidP="006E0894">
      <w:pPr>
        <w:rPr>
          <w:rFonts w:ascii="Calibri" w:hAnsi="Calibri" w:cs="Calibri"/>
          <w:lang w:val="fr-FR"/>
        </w:rPr>
      </w:pPr>
    </w:p>
    <w:p w14:paraId="4B890965" w14:textId="77777777" w:rsidR="006E0894" w:rsidRPr="00D47EA2" w:rsidRDefault="006E0894" w:rsidP="006E0894">
      <w:pPr>
        <w:jc w:val="center"/>
        <w:rPr>
          <w:rFonts w:ascii="Calibri" w:hAnsi="Calibri" w:cs="Calibri"/>
          <w:i/>
          <w:iCs/>
          <w:lang w:val="fr-FR"/>
        </w:rPr>
      </w:pPr>
      <w:r>
        <w:rPr>
          <w:rFonts w:ascii="Calibri" w:hAnsi="Calibri" w:cs="Calibri"/>
          <w:i/>
          <w:iCs/>
          <w:lang w:val="fr"/>
        </w:rPr>
        <w:t>Votre partenariat et votre aide au cours de cette campagne MII dans votre communauté sont très appréciés.</w:t>
      </w:r>
    </w:p>
    <w:p w14:paraId="54317E60" w14:textId="633A3564" w:rsidR="00A90021" w:rsidRPr="006E0894" w:rsidRDefault="006E0894" w:rsidP="006E0894">
      <w:pPr>
        <w:jc w:val="center"/>
        <w:rPr>
          <w:rFonts w:ascii="Calibri" w:hAnsi="Calibri" w:cs="Calibri"/>
          <w:i/>
          <w:iCs/>
        </w:rPr>
      </w:pPr>
      <w:r>
        <w:rPr>
          <w:rFonts w:ascii="Calibri" w:hAnsi="Calibri" w:cs="Calibri"/>
          <w:i/>
          <w:iCs/>
          <w:lang w:val="fr"/>
        </w:rPr>
        <w:t>Merci !</w:t>
      </w:r>
    </w:p>
    <w:sectPr w:rsidR="00A90021" w:rsidRPr="006E0894" w:rsidSect="00A2687D">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299F" w14:textId="77777777" w:rsidR="00A2687D" w:rsidRDefault="00A2687D">
      <w:r>
        <w:separator/>
      </w:r>
    </w:p>
  </w:endnote>
  <w:endnote w:type="continuationSeparator" w:id="0">
    <w:p w14:paraId="287485DD" w14:textId="77777777" w:rsidR="00A2687D" w:rsidRDefault="00A2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CAB" w14:textId="33218A3F" w:rsidR="00D023A6" w:rsidRDefault="00D023A6">
    <w:pPr>
      <w:pStyle w:val="Footer"/>
    </w:pPr>
    <w:r>
      <w:rPr>
        <w:noProof/>
        <w:bdr w:val="none" w:sz="0" w:space="0" w:color="auto"/>
        <w:lang w:val="fr"/>
      </w:rPr>
      <mc:AlternateContent>
        <mc:Choice Requires="wps">
          <w:drawing>
            <wp:anchor distT="0" distB="0" distL="0" distR="0" simplePos="0" relativeHeight="251661312" behindDoc="0" locked="0" layoutInCell="1" allowOverlap="1" wp14:anchorId="28C16649" wp14:editId="4FC3CD81">
              <wp:simplePos x="635" y="635"/>
              <wp:positionH relativeFrom="page">
                <wp:align>left</wp:align>
              </wp:positionH>
              <wp:positionV relativeFrom="page">
                <wp:align>bottom</wp:align>
              </wp:positionV>
              <wp:extent cx="443865" cy="443865"/>
              <wp:effectExtent l="0" t="0" r="6985" b="0"/>
              <wp:wrapNone/>
              <wp:docPr id="2" name="Text Box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0B9CB" w14:textId="63348ED0" w:rsidR="00D023A6" w:rsidRPr="006E0894" w:rsidRDefault="00D023A6" w:rsidP="006E08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16649"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90B9CB" w14:textId="63348ED0" w:rsidR="00D023A6" w:rsidRPr="006E0894" w:rsidRDefault="00D023A6" w:rsidP="006E0894">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B201" w14:textId="5EAA7718" w:rsidR="00D66D71" w:rsidRPr="006E0894" w:rsidRDefault="00D023A6" w:rsidP="006E0894">
    <w:pPr>
      <w:pStyle w:val="Footer"/>
      <w:jc w:val="center"/>
      <w:rPr>
        <w:noProof/>
        <w:bdr w:val="single" w:sz="4" w:space="0" w:color="auto" w:shadow="1"/>
      </w:rPr>
    </w:pPr>
    <w:r>
      <w:rPr>
        <w:noProof/>
        <w:bdr w:val="none" w:sz="0" w:space="0" w:color="auto"/>
        <w:lang w:val="fr"/>
      </w:rPr>
      <mc:AlternateContent>
        <mc:Choice Requires="wps">
          <w:drawing>
            <wp:anchor distT="0" distB="0" distL="0" distR="0" simplePos="0" relativeHeight="251662336" behindDoc="0" locked="0" layoutInCell="1" allowOverlap="1" wp14:anchorId="4CA7CE14" wp14:editId="35696C5C">
              <wp:simplePos x="914400" y="9895438"/>
              <wp:positionH relativeFrom="page">
                <wp:align>left</wp:align>
              </wp:positionH>
              <wp:positionV relativeFrom="page">
                <wp:align>bottom</wp:align>
              </wp:positionV>
              <wp:extent cx="443865" cy="443865"/>
              <wp:effectExtent l="0" t="0" r="6985" b="0"/>
              <wp:wrapNone/>
              <wp:docPr id="4" name="Text Box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84F65" w14:textId="4A1AA796" w:rsidR="00D023A6" w:rsidRPr="006E0894" w:rsidRDefault="00D023A6" w:rsidP="006E08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A7CE14"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D484F65" w14:textId="4A1AA796" w:rsidR="00D023A6" w:rsidRPr="006E0894" w:rsidRDefault="00D023A6" w:rsidP="006E0894">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Interne</w:t>
                    </w:r>
                  </w:p>
                </w:txbxContent>
              </v:textbox>
              <w10:wrap anchorx="page" anchory="page"/>
            </v:shape>
          </w:pict>
        </mc:Fallback>
      </mc:AlternateContent>
    </w:r>
    <w:r>
      <w:rPr>
        <w:noProof/>
        <w:bdr w:val="single" w:sz="4" w:space="0" w:color="auto" w:shadow="1"/>
        <w:lang w:val="fr"/>
      </w:rPr>
      <w:fldChar w:fldCharType="begin"/>
    </w:r>
    <w:r>
      <w:rPr>
        <w:noProof/>
        <w:bdr w:val="single" w:sz="4" w:space="0" w:color="auto" w:shadow="1"/>
        <w:lang w:val="fr"/>
      </w:rPr>
      <w:instrText xml:space="preserve"> PAGE   \* MERGEFORMAT </w:instrText>
    </w:r>
    <w:r>
      <w:rPr>
        <w:noProof/>
        <w:bdr w:val="single" w:sz="4" w:space="0" w:color="auto" w:shadow="1"/>
        <w:lang w:val="fr"/>
      </w:rPr>
      <w:fldChar w:fldCharType="separate"/>
    </w:r>
    <w:r>
      <w:rPr>
        <w:noProof/>
        <w:bdr w:val="single" w:sz="4" w:space="0" w:color="auto" w:shadow="1"/>
        <w:lang w:val="fr"/>
      </w:rPr>
      <w:t>2</w:t>
    </w:r>
    <w:r>
      <w:rPr>
        <w:noProof/>
        <w:bdr w:val="single" w:sz="4" w:space="0" w:color="auto" w:shadow="1"/>
        <w:lang w:val="fr"/>
      </w:rPr>
      <w:fldChar w:fldCharType="end"/>
    </w:r>
  </w:p>
  <w:p w14:paraId="1D578C9C" w14:textId="77777777" w:rsidR="00D66D71" w:rsidRPr="006E0894" w:rsidRDefault="00D66D71" w:rsidP="006E0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0F90" w14:textId="01F401BC" w:rsidR="003E3EC1" w:rsidRPr="006E0894" w:rsidRDefault="00D023A6" w:rsidP="006E0894">
    <w:pPr>
      <w:pStyle w:val="Footer"/>
      <w:jc w:val="center"/>
      <w:rPr>
        <w:noProof/>
        <w:bdr w:val="single" w:sz="4" w:space="0" w:color="auto" w:shadow="1"/>
      </w:rPr>
    </w:pPr>
    <w:r>
      <w:rPr>
        <w:noProof/>
        <w:bdr w:val="none" w:sz="0" w:space="0" w:color="auto"/>
        <w:lang w:val="fr"/>
      </w:rPr>
      <mc:AlternateContent>
        <mc:Choice Requires="wps">
          <w:drawing>
            <wp:anchor distT="0" distB="0" distL="0" distR="0" simplePos="0" relativeHeight="251660288" behindDoc="0" locked="0" layoutInCell="1" allowOverlap="1" wp14:anchorId="08F32AA5" wp14:editId="3A7276C5">
              <wp:simplePos x="914400" y="9895438"/>
              <wp:positionH relativeFrom="page">
                <wp:align>left</wp:align>
              </wp:positionH>
              <wp:positionV relativeFrom="page">
                <wp:align>bottom</wp:align>
              </wp:positionV>
              <wp:extent cx="443865" cy="443865"/>
              <wp:effectExtent l="0" t="0" r="6985" b="0"/>
              <wp:wrapNone/>
              <wp:docPr id="1" name="Text Box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866D5" w14:textId="44BDDA09" w:rsidR="00D023A6" w:rsidRPr="006E0894" w:rsidRDefault="00D023A6" w:rsidP="006E08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F32AA5"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EE866D5" w14:textId="44BDDA09" w:rsidR="00D023A6" w:rsidRPr="006E0894" w:rsidRDefault="00D023A6" w:rsidP="006E0894">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Interne</w:t>
                    </w:r>
                  </w:p>
                </w:txbxContent>
              </v:textbox>
              <w10:wrap anchorx="page" anchory="page"/>
            </v:shape>
          </w:pict>
        </mc:Fallback>
      </mc:AlternateContent>
    </w:r>
    <w:sdt>
      <w:sdtPr>
        <w:rPr>
          <w:noProof/>
          <w:bdr w:val="none" w:sz="0" w:space="0" w:color="auto"/>
        </w:rPr>
        <w:id w:val="2116393922"/>
        <w:docPartObj>
          <w:docPartGallery w:val="Page Numbers (Bottom of Page)"/>
          <w:docPartUnique/>
        </w:docPartObj>
      </w:sdtPr>
      <w:sdtEndPr>
        <w:rPr>
          <w:bdr w:val="single" w:sz="4" w:space="0" w:color="auto" w:shadow="1"/>
        </w:rPr>
      </w:sdtEndPr>
      <w:sdtContent>
        <w:r>
          <w:rPr>
            <w:noProof/>
            <w:bdr w:val="single" w:sz="4" w:space="0" w:color="auto" w:shadow="1"/>
            <w:lang w:val="fr"/>
          </w:rPr>
          <w:fldChar w:fldCharType="begin"/>
        </w:r>
        <w:r>
          <w:rPr>
            <w:noProof/>
            <w:bdr w:val="single" w:sz="4" w:space="0" w:color="auto" w:shadow="1"/>
            <w:lang w:val="fr"/>
          </w:rPr>
          <w:instrText xml:space="preserve"> PAGE   \* MERGEFORMAT </w:instrText>
        </w:r>
        <w:r>
          <w:rPr>
            <w:noProof/>
            <w:bdr w:val="single" w:sz="4" w:space="0" w:color="auto" w:shadow="1"/>
            <w:lang w:val="fr"/>
          </w:rPr>
          <w:fldChar w:fldCharType="separate"/>
        </w:r>
        <w:r>
          <w:rPr>
            <w:noProof/>
            <w:bdr w:val="single" w:sz="4" w:space="0" w:color="auto" w:shadow="1"/>
            <w:lang w:val="fr"/>
          </w:rPr>
          <w:t>2</w:t>
        </w:r>
        <w:r>
          <w:rPr>
            <w:noProof/>
            <w:bdr w:val="single" w:sz="4" w:space="0" w:color="auto" w:shadow="1"/>
            <w:lang w:val="fr"/>
          </w:rPr>
          <w:fldChar w:fldCharType="end"/>
        </w:r>
      </w:sdtContent>
    </w:sdt>
  </w:p>
  <w:p w14:paraId="49700C13" w14:textId="77777777" w:rsidR="003E3EC1" w:rsidRPr="006E0894" w:rsidRDefault="003E3EC1" w:rsidP="006E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28BC" w14:textId="77777777" w:rsidR="00A2687D" w:rsidRDefault="00A2687D">
      <w:r>
        <w:separator/>
      </w:r>
    </w:p>
  </w:footnote>
  <w:footnote w:type="continuationSeparator" w:id="0">
    <w:p w14:paraId="566FC56D" w14:textId="77777777" w:rsidR="00A2687D" w:rsidRDefault="00A2687D">
      <w:r>
        <w:continuationSeparator/>
      </w:r>
    </w:p>
  </w:footnote>
  <w:footnote w:id="1">
    <w:p w14:paraId="4B1F2507" w14:textId="77777777" w:rsidR="006E0894" w:rsidRPr="006E0894" w:rsidRDefault="006E0894" w:rsidP="006E0894">
      <w:pPr>
        <w:pStyle w:val="FootnoteText"/>
        <w:rPr>
          <w:rFonts w:asciiTheme="minorHAnsi" w:hAnsiTheme="minorHAnsi" w:cstheme="minorHAnsi"/>
          <w:sz w:val="18"/>
          <w:szCs w:val="18"/>
        </w:rPr>
      </w:pPr>
      <w:r>
        <w:rPr>
          <w:rStyle w:val="FootnoteReference"/>
          <w:rFonts w:asciiTheme="minorHAnsi" w:hAnsiTheme="minorHAnsi" w:cstheme="minorHAnsi"/>
          <w:sz w:val="18"/>
          <w:szCs w:val="18"/>
          <w:lang w:val="fr"/>
        </w:rPr>
        <w:footnoteRef/>
      </w:r>
      <w:r>
        <w:rPr>
          <w:rFonts w:asciiTheme="minorHAnsi" w:hAnsiTheme="minorHAnsi" w:cstheme="minorHAnsi"/>
          <w:sz w:val="18"/>
          <w:szCs w:val="18"/>
          <w:lang w:val="fr"/>
        </w:rPr>
        <w:t xml:space="preserve"> </w:t>
      </w:r>
      <w:hyperlink r:id="rId1" w:history="1">
        <w:r>
          <w:rPr>
            <w:rStyle w:val="Hyperlink"/>
            <w:rFonts w:asciiTheme="minorHAnsi" w:hAnsiTheme="minorHAnsi" w:cstheme="minorHAnsi"/>
            <w:sz w:val="18"/>
            <w:szCs w:val="18"/>
            <w:lang w:val="fr"/>
          </w:rPr>
          <w:t>https://allianceformalariaprevention.com/resources/resource-library/?_sfm_res_campaign_component=Social%20%26%20Behavior%20Change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30E3" w14:textId="77777777" w:rsidR="00D66D71" w:rsidRDefault="0040684C">
    <w:pPr>
      <w:pStyle w:val="Header"/>
    </w:pPr>
    <w:r>
      <w:rPr>
        <w:noProof/>
        <w:lang w:val="fr"/>
      </w:rPr>
      <w:drawing>
        <wp:anchor distT="0" distB="0" distL="0" distR="0" simplePos="0" relativeHeight="251659264" behindDoc="0" locked="0" layoutInCell="1" hidden="0" allowOverlap="1" wp14:anchorId="60B4E079" wp14:editId="16145AFA">
          <wp:simplePos x="0" y="0"/>
          <wp:positionH relativeFrom="margin">
            <wp:posOffset>-121023</wp:posOffset>
          </wp:positionH>
          <wp:positionV relativeFrom="paragraph">
            <wp:posOffset>-363258</wp:posOffset>
          </wp:positionV>
          <wp:extent cx="3069590" cy="818515"/>
          <wp:effectExtent l="0" t="0" r="0" b="635"/>
          <wp:wrapSquare wrapText="bothSides" distT="0" distB="0" distL="0" distR="0"/>
          <wp:docPr id="3" name="Picture 3" descr="Texte&#10;&#10;Description générée automatiquement avec une confiance moyenn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3069590" cy="8185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D56"/>
    <w:multiLevelType w:val="hybridMultilevel"/>
    <w:tmpl w:val="4D24D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1391C"/>
    <w:multiLevelType w:val="hybridMultilevel"/>
    <w:tmpl w:val="5EB0E240"/>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729E"/>
    <w:multiLevelType w:val="hybridMultilevel"/>
    <w:tmpl w:val="B502958E"/>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37AEF"/>
    <w:multiLevelType w:val="hybridMultilevel"/>
    <w:tmpl w:val="D9F89EBE"/>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D63AB4"/>
    <w:multiLevelType w:val="hybridMultilevel"/>
    <w:tmpl w:val="99B0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F14A5B"/>
    <w:multiLevelType w:val="hybridMultilevel"/>
    <w:tmpl w:val="A74C908E"/>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192357A"/>
    <w:multiLevelType w:val="hybridMultilevel"/>
    <w:tmpl w:val="866A01E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7273BA9"/>
    <w:multiLevelType w:val="hybridMultilevel"/>
    <w:tmpl w:val="14CC55FE"/>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BA0139"/>
    <w:multiLevelType w:val="hybridMultilevel"/>
    <w:tmpl w:val="420A0144"/>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BA20E42"/>
    <w:multiLevelType w:val="hybridMultilevel"/>
    <w:tmpl w:val="3A7E3E12"/>
    <w:lvl w:ilvl="0" w:tplc="FFFFFFFF">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5314">
    <w:abstractNumId w:val="0"/>
  </w:num>
  <w:num w:numId="2" w16cid:durableId="1093013112">
    <w:abstractNumId w:val="4"/>
  </w:num>
  <w:num w:numId="3" w16cid:durableId="1441022915">
    <w:abstractNumId w:val="8"/>
  </w:num>
  <w:num w:numId="4" w16cid:durableId="1301157595">
    <w:abstractNumId w:val="2"/>
  </w:num>
  <w:num w:numId="5" w16cid:durableId="21520158">
    <w:abstractNumId w:val="3"/>
  </w:num>
  <w:num w:numId="6" w16cid:durableId="1457599460">
    <w:abstractNumId w:val="9"/>
  </w:num>
  <w:num w:numId="7" w16cid:durableId="2057388719">
    <w:abstractNumId w:val="7"/>
  </w:num>
  <w:num w:numId="8" w16cid:durableId="2036349884">
    <w:abstractNumId w:val="1"/>
  </w:num>
  <w:num w:numId="9" w16cid:durableId="1262104683">
    <w:abstractNumId w:val="5"/>
  </w:num>
  <w:num w:numId="10" w16cid:durableId="16267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1"/>
    <w:rsid w:val="000B4BE1"/>
    <w:rsid w:val="000D7C80"/>
    <w:rsid w:val="001234A1"/>
    <w:rsid w:val="0013602E"/>
    <w:rsid w:val="001A6FB8"/>
    <w:rsid w:val="001C7CF5"/>
    <w:rsid w:val="0023266A"/>
    <w:rsid w:val="00312B3D"/>
    <w:rsid w:val="003D6F47"/>
    <w:rsid w:val="003E3EC1"/>
    <w:rsid w:val="00406462"/>
    <w:rsid w:val="0040684C"/>
    <w:rsid w:val="004A2C29"/>
    <w:rsid w:val="004C4050"/>
    <w:rsid w:val="004D489B"/>
    <w:rsid w:val="004D615B"/>
    <w:rsid w:val="004D6748"/>
    <w:rsid w:val="004E37BC"/>
    <w:rsid w:val="004E4C06"/>
    <w:rsid w:val="004F5987"/>
    <w:rsid w:val="00540B8C"/>
    <w:rsid w:val="0056631E"/>
    <w:rsid w:val="005947BB"/>
    <w:rsid w:val="005A1906"/>
    <w:rsid w:val="005B60EA"/>
    <w:rsid w:val="005C13D2"/>
    <w:rsid w:val="005D2DD5"/>
    <w:rsid w:val="00602C03"/>
    <w:rsid w:val="006144E1"/>
    <w:rsid w:val="00616146"/>
    <w:rsid w:val="006E0894"/>
    <w:rsid w:val="007420CD"/>
    <w:rsid w:val="00777442"/>
    <w:rsid w:val="00795262"/>
    <w:rsid w:val="00804810"/>
    <w:rsid w:val="00823931"/>
    <w:rsid w:val="00832B83"/>
    <w:rsid w:val="008352CB"/>
    <w:rsid w:val="00876E18"/>
    <w:rsid w:val="00881A8C"/>
    <w:rsid w:val="008A2338"/>
    <w:rsid w:val="00965094"/>
    <w:rsid w:val="00971257"/>
    <w:rsid w:val="00997E8A"/>
    <w:rsid w:val="00A056BD"/>
    <w:rsid w:val="00A12700"/>
    <w:rsid w:val="00A12864"/>
    <w:rsid w:val="00A2687D"/>
    <w:rsid w:val="00A518F6"/>
    <w:rsid w:val="00A90021"/>
    <w:rsid w:val="00AA7DC9"/>
    <w:rsid w:val="00AD62EB"/>
    <w:rsid w:val="00AE4A7D"/>
    <w:rsid w:val="00AF2696"/>
    <w:rsid w:val="00B11D35"/>
    <w:rsid w:val="00B50F85"/>
    <w:rsid w:val="00B95ED6"/>
    <w:rsid w:val="00C32AEE"/>
    <w:rsid w:val="00C81A7D"/>
    <w:rsid w:val="00C84346"/>
    <w:rsid w:val="00CE1231"/>
    <w:rsid w:val="00D023A6"/>
    <w:rsid w:val="00D03734"/>
    <w:rsid w:val="00D47EA2"/>
    <w:rsid w:val="00D66D71"/>
    <w:rsid w:val="00DF531A"/>
    <w:rsid w:val="00E57580"/>
    <w:rsid w:val="00E7520C"/>
    <w:rsid w:val="00EB0912"/>
    <w:rsid w:val="00F814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4D38"/>
  <w15:chartTrackingRefBased/>
  <w15:docId w15:val="{52D080A7-E5A3-C44B-9208-2615B247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81"/>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4F59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Premier,List Paragraph1,Liste couleur - Accent 11,Liste couleur - Accent 111"/>
    <w:link w:val="ListParagraphChar"/>
    <w:uiPriority w:val="34"/>
    <w:qFormat/>
    <w:rsid w:val="00F81481"/>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val="en-US" w:eastAsia="en-GB"/>
    </w:rPr>
  </w:style>
  <w:style w:type="paragraph" w:styleId="CommentText">
    <w:name w:val="annotation text"/>
    <w:basedOn w:val="Normal"/>
    <w:link w:val="CommentTextChar"/>
    <w:uiPriority w:val="99"/>
    <w:unhideWhenUsed/>
    <w:rsid w:val="00F81481"/>
    <w:rPr>
      <w:sz w:val="20"/>
      <w:szCs w:val="20"/>
    </w:rPr>
  </w:style>
  <w:style w:type="character" w:customStyle="1" w:styleId="CommentTextChar">
    <w:name w:val="Comment Text Char"/>
    <w:basedOn w:val="DefaultParagraphFont"/>
    <w:link w:val="CommentText"/>
    <w:uiPriority w:val="99"/>
    <w:rsid w:val="00F81481"/>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F81481"/>
    <w:rPr>
      <w:sz w:val="16"/>
      <w:szCs w:val="16"/>
    </w:rPr>
  </w:style>
  <w:style w:type="paragraph" w:styleId="Header">
    <w:name w:val="header"/>
    <w:basedOn w:val="Normal"/>
    <w:link w:val="HeaderChar"/>
    <w:uiPriority w:val="99"/>
    <w:unhideWhenUsed/>
    <w:rsid w:val="00F81481"/>
    <w:pPr>
      <w:tabs>
        <w:tab w:val="center" w:pos="4513"/>
        <w:tab w:val="right" w:pos="9026"/>
      </w:tabs>
    </w:pPr>
  </w:style>
  <w:style w:type="character" w:customStyle="1" w:styleId="HeaderChar">
    <w:name w:val="Header Char"/>
    <w:basedOn w:val="DefaultParagraphFont"/>
    <w:link w:val="Header"/>
    <w:uiPriority w:val="99"/>
    <w:rsid w:val="00F81481"/>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F81481"/>
    <w:pPr>
      <w:tabs>
        <w:tab w:val="center" w:pos="4513"/>
        <w:tab w:val="right" w:pos="9026"/>
      </w:tabs>
    </w:pPr>
  </w:style>
  <w:style w:type="character" w:customStyle="1" w:styleId="FooterChar">
    <w:name w:val="Footer Char"/>
    <w:basedOn w:val="DefaultParagraphFont"/>
    <w:link w:val="Footer"/>
    <w:uiPriority w:val="99"/>
    <w:rsid w:val="00F81481"/>
    <w:rPr>
      <w:rFonts w:ascii="Times New Roman" w:eastAsia="Arial Unicode MS" w:hAnsi="Times New Roman" w:cs="Times New Roman"/>
      <w:bdr w:val="nil"/>
      <w:lang w:val="en-US"/>
    </w:rPr>
  </w:style>
  <w:style w:type="character" w:customStyle="1" w:styleId="ListParagraphChar">
    <w:name w:val="List Paragraph Char"/>
    <w:aliases w:val="References Char,Premier Char,List Paragraph1 Char,Liste couleur - Accent 11 Char,Liste couleur - Accent 111 Char"/>
    <w:link w:val="ListParagraph"/>
    <w:uiPriority w:val="34"/>
    <w:locked/>
    <w:rsid w:val="00F81481"/>
    <w:rPr>
      <w:rFonts w:ascii="Calibri" w:eastAsia="Arial Unicode MS" w:hAnsi="Calibri" w:cs="Arial Unicode MS"/>
      <w:color w:val="000000"/>
      <w:sz w:val="22"/>
      <w:szCs w:val="22"/>
      <w:u w:color="000000"/>
      <w:bdr w:val="nil"/>
      <w:lang w:val="en-US" w:eastAsia="en-GB"/>
    </w:rPr>
  </w:style>
  <w:style w:type="paragraph" w:styleId="Revision">
    <w:name w:val="Revision"/>
    <w:hidden/>
    <w:uiPriority w:val="99"/>
    <w:semiHidden/>
    <w:rsid w:val="008352CB"/>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4D489B"/>
    <w:rPr>
      <w:b/>
      <w:bCs/>
    </w:rPr>
  </w:style>
  <w:style w:type="character" w:customStyle="1" w:styleId="CommentSubjectChar">
    <w:name w:val="Comment Subject Char"/>
    <w:basedOn w:val="CommentTextChar"/>
    <w:link w:val="CommentSubject"/>
    <w:uiPriority w:val="99"/>
    <w:semiHidden/>
    <w:rsid w:val="004D489B"/>
    <w:rPr>
      <w:rFonts w:ascii="Times New Roman" w:eastAsia="Arial Unicode MS" w:hAnsi="Times New Roman" w:cs="Times New Roman"/>
      <w:b/>
      <w:bCs/>
      <w:sz w:val="20"/>
      <w:szCs w:val="20"/>
      <w:bdr w:val="nil"/>
      <w:lang w:val="en-US"/>
    </w:rPr>
  </w:style>
  <w:style w:type="paragraph" w:styleId="FootnoteText">
    <w:name w:val="footnote text"/>
    <w:basedOn w:val="Normal"/>
    <w:link w:val="FootnoteTextChar"/>
    <w:uiPriority w:val="99"/>
    <w:semiHidden/>
    <w:unhideWhenUsed/>
    <w:rsid w:val="00E57580"/>
    <w:rPr>
      <w:sz w:val="20"/>
      <w:szCs w:val="20"/>
    </w:rPr>
  </w:style>
  <w:style w:type="character" w:customStyle="1" w:styleId="FootnoteTextChar">
    <w:name w:val="Footnote Text Char"/>
    <w:basedOn w:val="DefaultParagraphFont"/>
    <w:link w:val="FootnoteText"/>
    <w:uiPriority w:val="99"/>
    <w:semiHidden/>
    <w:rsid w:val="00E57580"/>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E57580"/>
    <w:rPr>
      <w:vertAlign w:val="superscript"/>
    </w:rPr>
  </w:style>
  <w:style w:type="character" w:styleId="Hyperlink">
    <w:name w:val="Hyperlink"/>
    <w:basedOn w:val="DefaultParagraphFont"/>
    <w:uiPriority w:val="99"/>
    <w:unhideWhenUsed/>
    <w:rsid w:val="00A12864"/>
    <w:rPr>
      <w:color w:val="0563C1" w:themeColor="hyperlink"/>
      <w:u w:val="single"/>
    </w:rPr>
  </w:style>
  <w:style w:type="character" w:styleId="UnresolvedMention">
    <w:name w:val="Unresolved Mention"/>
    <w:basedOn w:val="DefaultParagraphFont"/>
    <w:uiPriority w:val="99"/>
    <w:semiHidden/>
    <w:unhideWhenUsed/>
    <w:rsid w:val="00A12864"/>
    <w:rPr>
      <w:color w:val="605E5C"/>
      <w:shd w:val="clear" w:color="auto" w:fill="E1DFDD"/>
    </w:rPr>
  </w:style>
  <w:style w:type="character" w:customStyle="1" w:styleId="Heading1Char">
    <w:name w:val="Heading 1 Char"/>
    <w:basedOn w:val="DefaultParagraphFont"/>
    <w:link w:val="Heading1"/>
    <w:uiPriority w:val="9"/>
    <w:rsid w:val="004F5987"/>
    <w:rPr>
      <w:rFonts w:asciiTheme="majorHAnsi" w:eastAsiaTheme="majorEastAsia" w:hAnsiTheme="majorHAnsi" w:cstheme="majorBidi"/>
      <w:color w:val="2F5496" w:themeColor="accent1" w:themeShade="BF"/>
      <w:sz w:val="32"/>
      <w:szCs w:val="3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lianceformalariaprevention.com/resources/resource-library/?_sfm_res_campaign_component=Social%20%26%20Behavior%20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1ffcd59697fd92c3548ffceeff6b2eaa">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abf88e400f6d32f4e417c042b746e010"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4DD5-F9D0-429D-B6F1-204892751BF7}">
  <ds:schemaRefs>
    <ds:schemaRef ds:uri="http://schemas.microsoft.com/sharepoint/v3/contenttype/forms"/>
  </ds:schemaRefs>
</ds:datastoreItem>
</file>

<file path=customXml/itemProps2.xml><?xml version="1.0" encoding="utf-8"?>
<ds:datastoreItem xmlns:ds="http://schemas.openxmlformats.org/officeDocument/2006/customXml" ds:itemID="{4C5BE44E-D269-400F-BA59-3A3162053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6c418-d0c7-4b3f-9503-94f2d6d92524"/>
    <ds:schemaRef ds:uri="8996d68b-cedf-4cf6-b0e9-70c42b8b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B50BD-CE2F-4A8B-A4E9-E5303279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1800</Words>
  <Characters>9746</Characters>
  <Application>Microsoft Office Word</Application>
  <DocSecurity>0</DocSecurity>
  <Lines>194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 Thomas</dc:creator>
  <cp:keywords/>
  <dc:description/>
  <cp:lastModifiedBy>Viv Seabright</cp:lastModifiedBy>
  <cp:revision>2</cp:revision>
  <dcterms:created xsi:type="dcterms:W3CDTF">2025-10-14T10:55:00Z</dcterms:created>
  <dcterms:modified xsi:type="dcterms:W3CDTF">2025-10-14T10:55:00Z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6627b15a-80ec-4ef7-8353-f32e3c89bf3e_Enabled">
    <vt:lpwstr>true</vt:lpwstr>
  </property>
  <property fmtid="{D5CDD505-2E9C-101B-9397-08002B2CF9AE}" pid="6" name="MSIP_Label_6627b15a-80ec-4ef7-8353-f32e3c89bf3e_SetDate">
    <vt:lpwstr>2023-07-11T11:55:48Z</vt:lpwstr>
  </property>
  <property fmtid="{D5CDD505-2E9C-101B-9397-08002B2CF9AE}" pid="7" name="MSIP_Label_6627b15a-80ec-4ef7-8353-f32e3c89bf3e_Method">
    <vt:lpwstr>Privileged</vt:lpwstr>
  </property>
  <property fmtid="{D5CDD505-2E9C-101B-9397-08002B2CF9AE}" pid="8" name="MSIP_Label_6627b15a-80ec-4ef7-8353-f32e3c89bf3e_Name">
    <vt:lpwstr>IFRC Internal</vt:lpwstr>
  </property>
  <property fmtid="{D5CDD505-2E9C-101B-9397-08002B2CF9AE}" pid="9" name="MSIP_Label_6627b15a-80ec-4ef7-8353-f32e3c89bf3e_SiteId">
    <vt:lpwstr>a2b53be5-734e-4e6c-ab0d-d184f60fd917</vt:lpwstr>
  </property>
  <property fmtid="{D5CDD505-2E9C-101B-9397-08002B2CF9AE}" pid="10" name="MSIP_Label_6627b15a-80ec-4ef7-8353-f32e3c89bf3e_ActionId">
    <vt:lpwstr>40860306-6b70-41d3-b457-b32f1b2557d8</vt:lpwstr>
  </property>
  <property fmtid="{D5CDD505-2E9C-101B-9397-08002B2CF9AE}" pid="11" name="MSIP_Label_6627b15a-80ec-4ef7-8353-f32e3c89bf3e_ContentBits">
    <vt:lpwstr>2</vt:lpwstr>
  </property>
</Properties>
</file>