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210F" w:rsidRPr="000867D5" w:rsidRDefault="001C334B">
      <w:pPr>
        <w:spacing w:after="0" w:line="240" w:lineRule="auto"/>
        <w:rPr>
          <w:rFonts w:asciiTheme="minorHAnsi" w:hAnsiTheme="minorHAnsi" w:cstheme="minorHAnsi"/>
          <w:b/>
          <w:sz w:val="36"/>
          <w:szCs w:val="36"/>
          <w:lang w:val="pt-PT"/>
        </w:rPr>
      </w:pPr>
      <w:r>
        <w:rPr>
          <w:rFonts w:asciiTheme="minorHAnsi" w:hAnsiTheme="minorHAnsi" w:cstheme="minorHAnsi"/>
          <w:b/>
          <w:bCs/>
          <w:sz w:val="36"/>
          <w:szCs w:val="36"/>
          <w:lang w:val="pt"/>
        </w:rPr>
        <w:t xml:space="preserve">Plano de ação para a digitalização (PAD) para uma campanha de distribuição em massa de MTI </w:t>
      </w:r>
    </w:p>
    <w:p w14:paraId="00000002" w14:textId="4ECE2C1C" w:rsidR="006A210F" w:rsidRPr="000867D5" w:rsidRDefault="001C334B">
      <w:pPr>
        <w:spacing w:after="0" w:line="240" w:lineRule="auto"/>
        <w:rPr>
          <w:rFonts w:asciiTheme="minorHAnsi" w:hAnsiTheme="minorHAnsi" w:cstheme="minorHAnsi"/>
          <w:sz w:val="20"/>
          <w:szCs w:val="20"/>
          <w:lang w:val="pt-PT"/>
        </w:rPr>
      </w:pPr>
      <w:r>
        <w:rPr>
          <w:rFonts w:asciiTheme="minorHAnsi" w:hAnsiTheme="minorHAnsi" w:cstheme="minorHAnsi"/>
          <w:sz w:val="20"/>
          <w:szCs w:val="20"/>
          <w:lang w:val="pt"/>
        </w:rPr>
        <w:t xml:space="preserve">V1. </w:t>
      </w:r>
      <w:r w:rsidR="00D87A1F">
        <w:rPr>
          <w:rFonts w:asciiTheme="minorHAnsi" w:hAnsiTheme="minorHAnsi" w:cstheme="minorHAnsi"/>
          <w:sz w:val="20"/>
          <w:szCs w:val="20"/>
          <w:lang w:val="pt"/>
        </w:rPr>
        <w:t>Março</w:t>
      </w:r>
      <w:r>
        <w:rPr>
          <w:rFonts w:asciiTheme="minorHAnsi" w:hAnsiTheme="minorHAnsi" w:cstheme="minorHAnsi"/>
          <w:sz w:val="20"/>
          <w:szCs w:val="20"/>
          <w:lang w:val="pt"/>
        </w:rPr>
        <w:t xml:space="preserve"> de 2026</w:t>
      </w:r>
    </w:p>
    <w:p w14:paraId="00000003" w14:textId="541826A4" w:rsidR="006A210F" w:rsidRPr="004D094A" w:rsidRDefault="004D094A">
      <w:pPr>
        <w:spacing w:after="0" w:line="240" w:lineRule="auto"/>
        <w:rPr>
          <w:rFonts w:asciiTheme="minorHAnsi" w:hAnsiTheme="minorHAnsi" w:cstheme="minorHAnsi"/>
          <w:b/>
          <w:bCs/>
          <w:color w:val="EE0000"/>
          <w:lang w:val="pt-PT"/>
        </w:rPr>
      </w:pPr>
      <w:r w:rsidRPr="004D094A">
        <w:rPr>
          <w:rFonts w:asciiTheme="minorHAnsi" w:hAnsiTheme="minorHAnsi" w:cstheme="minorHAnsi"/>
          <w:b/>
          <w:bCs/>
          <w:color w:val="EE0000"/>
          <w:lang w:val="pt-PT"/>
        </w:rPr>
        <w:t>Ferramenta adaptável</w:t>
      </w:r>
    </w:p>
    <w:p w14:paraId="3BC49F96" w14:textId="77777777" w:rsidR="004D094A" w:rsidRDefault="004D094A">
      <w:pPr>
        <w:spacing w:after="0" w:line="240" w:lineRule="auto"/>
        <w:rPr>
          <w:rFonts w:asciiTheme="minorHAnsi" w:hAnsiTheme="minorHAnsi" w:cstheme="minorHAnsi"/>
          <w:lang w:val="pt"/>
        </w:rPr>
      </w:pPr>
    </w:p>
    <w:p w14:paraId="00000004" w14:textId="3D8F4130"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A orientação neste documento destina-se a programas nacionais de controlo da malária (PNM) que este</w:t>
      </w:r>
      <w:r w:rsidR="000867D5">
        <w:rPr>
          <w:rFonts w:asciiTheme="minorHAnsi" w:hAnsiTheme="minorHAnsi" w:cstheme="minorHAnsi"/>
          <w:lang w:val="pt"/>
        </w:rPr>
        <w:t>jam a iniciar o macroplanificação</w:t>
      </w:r>
      <w:r>
        <w:rPr>
          <w:rFonts w:asciiTheme="minorHAnsi" w:hAnsiTheme="minorHAnsi" w:cstheme="minorHAnsi"/>
          <w:lang w:val="pt"/>
        </w:rPr>
        <w:t xml:space="preserve"> da sua próxima campanha em massa de mosquiteiros tratados com inseticida (MTI). Descreve os elementos-chave a incluir num plano de ação para a digitalização (PAD) para apoiar a concretização dos objetivos definidos no plano de ação global da campanha de MTI. A digitalização é uma </w:t>
      </w:r>
      <w:sdt>
        <w:sdtPr>
          <w:rPr>
            <w:rFonts w:asciiTheme="minorHAnsi" w:hAnsiTheme="minorHAnsi" w:cstheme="minorHAnsi"/>
          </w:rPr>
          <w:tag w:val="goog_rdk_0"/>
          <w:id w:val="-1010914120"/>
        </w:sdtPr>
        <w:sdtEndPr/>
        <w:sdtContent>
          <w:r>
            <w:rPr>
              <w:rFonts w:asciiTheme="minorHAnsi" w:hAnsiTheme="minorHAnsi" w:cstheme="minorHAnsi"/>
              <w:lang w:val="pt"/>
            </w:rPr>
            <w:t>ferramenta</w:t>
          </w:r>
        </w:sdtContent>
      </w:sdt>
      <w:r>
        <w:rPr>
          <w:rFonts w:asciiTheme="minorHAnsi" w:hAnsiTheme="minorHAnsi" w:cstheme="minorHAnsi"/>
          <w:lang w:val="pt"/>
        </w:rPr>
        <w:t xml:space="preserve"> para melhorar a eficiência e os resultados de campanhas e apoia a estratégia técnica/operacional definida para os diferentes componentes da campanha. É essencial que a estratégia da campanha seja determinada com base em experiências e lições aprendidas e que o PAD, um anexo ao plano de ação (PdA) da campanha, descreva como as ferramentas digitais serão utilizadas para promover o cumprimento dos objetivos da campanha. Note-se que os PNM com experiência limitada em digitalização são fortemente aconselhados a desenvolver um PAD</w:t>
      </w:r>
      <w:r w:rsidR="000867D5">
        <w:rPr>
          <w:rFonts w:asciiTheme="minorHAnsi" w:hAnsiTheme="minorHAnsi" w:cstheme="minorHAnsi"/>
          <w:lang w:val="pt"/>
        </w:rPr>
        <w:t xml:space="preserve"> separado</w:t>
      </w:r>
      <w:r>
        <w:rPr>
          <w:rFonts w:asciiTheme="minorHAnsi" w:hAnsiTheme="minorHAnsi" w:cstheme="minorHAnsi"/>
          <w:lang w:val="pt"/>
        </w:rPr>
        <w:t xml:space="preserve">, enquanto PNM com mais experiência talvez desejem integrar secções do PAD no plano de ação geral da campanha. </w:t>
      </w:r>
    </w:p>
    <w:p w14:paraId="00000005" w14:textId="77777777" w:rsidR="006A210F" w:rsidRPr="000867D5" w:rsidRDefault="006A210F">
      <w:pPr>
        <w:spacing w:after="0" w:line="240" w:lineRule="auto"/>
        <w:rPr>
          <w:rFonts w:asciiTheme="minorHAnsi" w:hAnsiTheme="minorHAnsi" w:cstheme="minorHAnsi"/>
          <w:lang w:val="pt-PT"/>
        </w:rPr>
      </w:pPr>
    </w:p>
    <w:p w14:paraId="0C659FB4" w14:textId="3DA5EDD7" w:rsidR="007F30AC" w:rsidRPr="000867D5" w:rsidRDefault="001C334B" w:rsidP="007F30AC">
      <w:pPr>
        <w:pBdr>
          <w:top w:val="nil"/>
          <w:left w:val="nil"/>
          <w:bottom w:val="nil"/>
          <w:right w:val="nil"/>
          <w:between w:val="nil"/>
        </w:pBdr>
        <w:spacing w:after="0" w:line="240" w:lineRule="auto"/>
        <w:rPr>
          <w:rFonts w:asciiTheme="minorHAnsi" w:hAnsiTheme="minorHAnsi" w:cstheme="minorHAnsi"/>
          <w:b/>
          <w:bCs/>
          <w:color w:val="0070C0"/>
          <w:lang w:val="pt-PT"/>
        </w:rPr>
      </w:pPr>
      <w:r>
        <w:rPr>
          <w:rFonts w:asciiTheme="minorHAnsi" w:hAnsiTheme="minorHAnsi" w:cstheme="minorHAnsi"/>
          <w:b/>
          <w:bCs/>
          <w:color w:val="0070C0"/>
          <w:lang w:val="pt"/>
        </w:rPr>
        <w:t>Os contextos irão variar, e os PNM devem incluir informação que esteja relacionada com a sua situação e contexto particulares.</w:t>
      </w:r>
      <w:r>
        <w:rPr>
          <w:rFonts w:asciiTheme="minorHAnsi" w:hAnsiTheme="minorHAnsi" w:cstheme="minorHAnsi"/>
          <w:color w:val="0070C0"/>
          <w:lang w:val="pt"/>
        </w:rPr>
        <w:t xml:space="preserve"> </w:t>
      </w:r>
      <w:r>
        <w:rPr>
          <w:rFonts w:asciiTheme="minorHAnsi" w:hAnsiTheme="minorHAnsi" w:cstheme="minorHAnsi"/>
          <w:b/>
          <w:bCs/>
          <w:color w:val="0070C0"/>
          <w:lang w:val="pt"/>
        </w:rPr>
        <w:t xml:space="preserve">Os programas nacionais de controlo da malária devem substituir o texto sugerido pela sua própria narrativa. </w:t>
      </w:r>
    </w:p>
    <w:p w14:paraId="00000006" w14:textId="31AC6D2C" w:rsidR="006A210F" w:rsidRPr="000867D5" w:rsidRDefault="006A210F">
      <w:pPr>
        <w:spacing w:after="0" w:line="240" w:lineRule="auto"/>
        <w:rPr>
          <w:rFonts w:asciiTheme="minorHAnsi" w:hAnsiTheme="minorHAnsi" w:cstheme="minorHAnsi"/>
          <w:u w:val="single"/>
          <w:lang w:val="pt-PT"/>
        </w:rPr>
      </w:pPr>
    </w:p>
    <w:p w14:paraId="00000008" w14:textId="2AD374B2" w:rsidR="006A210F" w:rsidRPr="000867D5" w:rsidRDefault="00963431">
      <w:pPr>
        <w:spacing w:after="0" w:line="240" w:lineRule="auto"/>
        <w:rPr>
          <w:rFonts w:asciiTheme="minorHAnsi" w:hAnsiTheme="minorHAnsi" w:cstheme="minorHAnsi"/>
          <w:lang w:val="pt-PT"/>
        </w:rPr>
      </w:pPr>
      <w:r>
        <w:rPr>
          <w:rFonts w:asciiTheme="minorHAnsi" w:hAnsiTheme="minorHAnsi" w:cstheme="minorHAnsi"/>
          <w:lang w:val="pt"/>
        </w:rPr>
        <w:t xml:space="preserve">Antes de desenvolverem o PAD, os PNM são fortemente encorajados a preencher a </w:t>
      </w:r>
      <w:hyperlink r:id="rId9">
        <w:r>
          <w:rPr>
            <w:rFonts w:asciiTheme="minorHAnsi" w:hAnsiTheme="minorHAnsi" w:cstheme="minorHAnsi"/>
            <w:b/>
            <w:bCs/>
            <w:i/>
            <w:iCs/>
            <w:color w:val="0563C1"/>
            <w:u w:val="single"/>
            <w:lang w:val="pt"/>
          </w:rPr>
          <w:t>Matriz de digitalização da campanha</w:t>
        </w:r>
      </w:hyperlink>
      <w:r>
        <w:rPr>
          <w:rFonts w:asciiTheme="minorHAnsi" w:hAnsiTheme="minorHAnsi" w:cstheme="minorHAnsi"/>
          <w:lang w:val="pt"/>
        </w:rPr>
        <w:t xml:space="preserve"> da AMP. Esta ferramenta irá </w:t>
      </w:r>
      <w:sdt>
        <w:sdtPr>
          <w:rPr>
            <w:rFonts w:asciiTheme="minorHAnsi" w:hAnsiTheme="minorHAnsi" w:cstheme="minorHAnsi"/>
          </w:rPr>
          <w:tag w:val="goog_rdk_2"/>
          <w:id w:val="-744955582"/>
        </w:sdtPr>
        <w:sdtEndPr/>
        <w:sdtContent>
          <w:r>
            <w:rPr>
              <w:rFonts w:asciiTheme="minorHAnsi" w:hAnsiTheme="minorHAnsi" w:cstheme="minorHAnsi"/>
              <w:lang w:val="pt"/>
            </w:rPr>
            <w:t>gerar</w:t>
          </w:r>
        </w:sdtContent>
      </w:sdt>
      <w:r>
        <w:rPr>
          <w:rFonts w:asciiTheme="minorHAnsi" w:hAnsiTheme="minorHAnsi" w:cstheme="minorHAnsi"/>
          <w:lang w:val="pt"/>
        </w:rPr>
        <w:t xml:space="preserve"> </w:t>
      </w:r>
      <w:r w:rsidR="000867D5">
        <w:rPr>
          <w:rFonts w:asciiTheme="minorHAnsi" w:hAnsiTheme="minorHAnsi" w:cstheme="minorHAnsi"/>
          <w:lang w:val="pt"/>
        </w:rPr>
        <w:t xml:space="preserve">grande parte </w:t>
      </w:r>
      <w:r>
        <w:rPr>
          <w:rFonts w:asciiTheme="minorHAnsi" w:hAnsiTheme="minorHAnsi" w:cstheme="minorHAnsi"/>
          <w:lang w:val="pt"/>
        </w:rPr>
        <w:t>da informação necessária para preencher as secções do plano e orientar a tomada de decisão. É particularmente importante para programas que não tenham digitalizado campanhas anteriormente, ou que estejam a considerar alterações no âmbito</w:t>
      </w:r>
      <w:r w:rsidR="000867D5">
        <w:rPr>
          <w:rFonts w:asciiTheme="minorHAnsi" w:hAnsiTheme="minorHAnsi" w:cstheme="minorHAnsi"/>
          <w:lang w:val="pt"/>
        </w:rPr>
        <w:t xml:space="preserve"> da</w:t>
      </w:r>
      <w:r>
        <w:rPr>
          <w:rFonts w:asciiTheme="minorHAnsi" w:hAnsiTheme="minorHAnsi" w:cstheme="minorHAnsi"/>
          <w:lang w:val="pt"/>
        </w:rPr>
        <w:t xml:space="preserve"> escala ou plataforma digital utilizada em anteriores digitalizações de campanhas. </w:t>
      </w:r>
    </w:p>
    <w:p w14:paraId="00000009" w14:textId="77777777" w:rsidR="006A210F" w:rsidRPr="000867D5" w:rsidRDefault="006A210F">
      <w:pPr>
        <w:spacing w:after="0" w:line="240" w:lineRule="auto"/>
        <w:rPr>
          <w:rFonts w:asciiTheme="minorHAnsi" w:hAnsiTheme="minorHAnsi" w:cstheme="minorHAnsi"/>
          <w:lang w:val="pt-PT"/>
        </w:rPr>
      </w:pPr>
    </w:p>
    <w:p w14:paraId="0000000A" w14:textId="6BA858D9" w:rsidR="006A210F" w:rsidRPr="000867D5" w:rsidRDefault="001C334B">
      <w:pPr>
        <w:spacing w:after="0" w:line="240" w:lineRule="auto"/>
        <w:rPr>
          <w:rFonts w:asciiTheme="minorHAnsi" w:hAnsiTheme="minorHAnsi" w:cstheme="minorHAnsi"/>
          <w:color w:val="333333"/>
          <w:lang w:val="pt-PT"/>
        </w:rPr>
      </w:pPr>
      <w:r>
        <w:rPr>
          <w:rFonts w:asciiTheme="minorHAnsi" w:hAnsiTheme="minorHAnsi" w:cstheme="minorHAnsi"/>
          <w:color w:val="333333"/>
          <w:lang w:val="pt"/>
        </w:rPr>
        <w:t xml:space="preserve">A </w:t>
      </w:r>
      <w:r>
        <w:rPr>
          <w:rFonts w:asciiTheme="minorHAnsi" w:hAnsiTheme="minorHAnsi" w:cstheme="minorHAnsi"/>
          <w:i/>
          <w:iCs/>
          <w:color w:val="333333"/>
          <w:lang w:val="pt"/>
        </w:rPr>
        <w:t>Matriz de digitalização da campanha</w:t>
      </w:r>
      <w:r>
        <w:rPr>
          <w:rFonts w:asciiTheme="minorHAnsi" w:hAnsiTheme="minorHAnsi" w:cstheme="minorHAnsi"/>
          <w:color w:val="333333"/>
          <w:lang w:val="pt"/>
        </w:rPr>
        <w:t xml:space="preserve"> é composta por:</w:t>
      </w:r>
    </w:p>
    <w:p w14:paraId="0000000B" w14:textId="508979BB" w:rsidR="006A210F" w:rsidRPr="000867D5"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lang w:val="pt-PT"/>
        </w:rPr>
      </w:pPr>
      <w:r>
        <w:rPr>
          <w:rFonts w:asciiTheme="minorHAnsi" w:hAnsiTheme="minorHAnsi" w:cstheme="minorHAnsi"/>
          <w:b/>
          <w:bCs/>
          <w:color w:val="333333"/>
          <w:lang w:val="pt"/>
        </w:rPr>
        <w:t>Necessidades operacionais:</w:t>
      </w:r>
      <w:r>
        <w:rPr>
          <w:rFonts w:asciiTheme="minorHAnsi" w:hAnsiTheme="minorHAnsi" w:cstheme="minorHAnsi"/>
          <w:color w:val="000000"/>
          <w:lang w:val="pt"/>
        </w:rPr>
        <w:t xml:space="preserve"> a secção de necessidades operacionais da matriz de tomada de decisão foi concebida para apoiar os PNM a pensar sobre as suas necessidades operacionais em pormenor. Este processo permite que os países: (1) compreendam e se alinhem quanto à necessidade e motivo para digitalizar a campanha; e (2) determinem o âmbito e escala às quais a digitalização pode ser possível ou exigida.</w:t>
      </w:r>
    </w:p>
    <w:p w14:paraId="0000000C" w14:textId="5B505404" w:rsidR="006A210F" w:rsidRPr="000867D5"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lang w:val="pt-PT"/>
        </w:rPr>
      </w:pPr>
      <w:r>
        <w:rPr>
          <w:rFonts w:asciiTheme="minorHAnsi" w:hAnsiTheme="minorHAnsi" w:cstheme="minorHAnsi"/>
          <w:b/>
          <w:bCs/>
          <w:color w:val="333333"/>
          <w:lang w:val="pt"/>
        </w:rPr>
        <w:t>Análise do contexto:</w:t>
      </w:r>
      <w:r>
        <w:rPr>
          <w:rFonts w:asciiTheme="minorHAnsi" w:hAnsiTheme="minorHAnsi" w:cstheme="minorHAnsi"/>
          <w:color w:val="333333"/>
          <w:lang w:val="pt"/>
        </w:rPr>
        <w:t xml:space="preserve"> a secção da análise do contexto da matriz de tomada de decisão foi desenhada para apoiar os PNM a analisar o contexto no qual operam, em particular, os diferentes elementos que podem afetar a digitalização. A análise do contexto ajuda os PNM a considerar como planear e orçamentar a digitalização dos diferentes componentes da sua campanha em massa de MTI, aproveitando as iniciativas de digitalização identificadas e existentes bem como as experiências no país.</w:t>
      </w:r>
    </w:p>
    <w:p w14:paraId="0000000D" w14:textId="2BB457C0" w:rsidR="006A210F" w:rsidRPr="007F30AC"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rPr>
      </w:pPr>
      <w:r>
        <w:rPr>
          <w:rFonts w:asciiTheme="minorHAnsi" w:hAnsiTheme="minorHAnsi" w:cstheme="minorHAnsi"/>
          <w:b/>
          <w:bCs/>
          <w:color w:val="333333"/>
          <w:lang w:val="pt"/>
        </w:rPr>
        <w:t>Lista de verificação de planeamento e de orçamentação:</w:t>
      </w:r>
      <w:r>
        <w:rPr>
          <w:rFonts w:asciiTheme="minorHAnsi" w:hAnsiTheme="minorHAnsi" w:cstheme="minorHAnsi"/>
          <w:color w:val="333333"/>
          <w:lang w:val="pt"/>
        </w:rPr>
        <w:t xml:space="preserve"> a lista de verificação de planeamento e de orçamentação reúne as necessidades operacionais e as secções de análise de contexto. Indica os passos que os PNM devem considerar para planear e orçamentar adequadamente a digitalização de todas as partes das suas campanhas em massa de MTI. A lista de verificação de planeamento e de orçamentação deve ser utilizada para desenvolver um PAD e o orçamento detalhado, independentemente da experiência prévia de digitalização. </w:t>
      </w:r>
      <w:hyperlink r:id="rId10">
        <w:r>
          <w:rPr>
            <w:rFonts w:asciiTheme="minorHAnsi" w:hAnsiTheme="minorHAnsi" w:cstheme="minorHAnsi"/>
            <w:b/>
            <w:bCs/>
            <w:color w:val="014973"/>
            <w:u w:val="single"/>
            <w:lang w:val="pt"/>
          </w:rPr>
          <w:t>Ver a lista de verificação</w:t>
        </w:r>
      </w:hyperlink>
      <w:r>
        <w:rPr>
          <w:rFonts w:asciiTheme="minorHAnsi" w:hAnsiTheme="minorHAnsi" w:cstheme="minorHAnsi"/>
          <w:b/>
          <w:bCs/>
          <w:color w:val="014973"/>
          <w:u w:val="single"/>
          <w:lang w:val="pt"/>
        </w:rPr>
        <w:t>.</w:t>
      </w:r>
    </w:p>
    <w:p w14:paraId="42992D22" w14:textId="4FD92F1F" w:rsidR="002C029C" w:rsidRPr="000867D5" w:rsidRDefault="001C334B" w:rsidP="002C029C">
      <w:pPr>
        <w:numPr>
          <w:ilvl w:val="0"/>
          <w:numId w:val="13"/>
        </w:numPr>
        <w:pBdr>
          <w:top w:val="nil"/>
          <w:left w:val="nil"/>
          <w:bottom w:val="nil"/>
          <w:right w:val="nil"/>
          <w:between w:val="nil"/>
        </w:pBdr>
        <w:spacing w:after="0" w:line="240" w:lineRule="auto"/>
        <w:rPr>
          <w:rFonts w:asciiTheme="minorHAnsi" w:hAnsiTheme="minorHAnsi" w:cstheme="minorHAnsi"/>
          <w:b/>
          <w:bCs/>
          <w:color w:val="333333"/>
          <w:lang w:val="pt-PT"/>
        </w:rPr>
      </w:pPr>
      <w:r>
        <w:rPr>
          <w:rFonts w:asciiTheme="minorHAnsi" w:hAnsiTheme="minorHAnsi" w:cstheme="minorHAnsi"/>
          <w:b/>
          <w:bCs/>
          <w:color w:val="333333"/>
          <w:lang w:val="pt"/>
        </w:rPr>
        <w:lastRenderedPageBreak/>
        <w:t>Riscos:</w:t>
      </w:r>
      <w:r>
        <w:rPr>
          <w:rFonts w:asciiTheme="minorHAnsi" w:hAnsiTheme="minorHAnsi" w:cstheme="minorHAnsi"/>
          <w:color w:val="333333"/>
          <w:lang w:val="pt"/>
        </w:rPr>
        <w:t xml:space="preserve"> esta secção apresenta uma lista de potenciais riscos associados à digitalização das atividades da campanha por </w:t>
      </w:r>
      <w:r w:rsidR="000867D5">
        <w:rPr>
          <w:rFonts w:asciiTheme="minorHAnsi" w:hAnsiTheme="minorHAnsi" w:cstheme="minorHAnsi"/>
          <w:color w:val="333333"/>
          <w:lang w:val="pt"/>
        </w:rPr>
        <w:t xml:space="preserve">cada </w:t>
      </w:r>
      <w:r>
        <w:rPr>
          <w:rFonts w:asciiTheme="minorHAnsi" w:hAnsiTheme="minorHAnsi" w:cstheme="minorHAnsi"/>
          <w:color w:val="333333"/>
          <w:lang w:val="pt"/>
        </w:rPr>
        <w:t xml:space="preserve">área </w:t>
      </w:r>
      <w:r w:rsidR="000867D5">
        <w:rPr>
          <w:rFonts w:asciiTheme="minorHAnsi" w:hAnsiTheme="minorHAnsi" w:cstheme="minorHAnsi"/>
          <w:color w:val="333333"/>
          <w:lang w:val="pt"/>
        </w:rPr>
        <w:t xml:space="preserve">temática </w:t>
      </w:r>
      <w:r>
        <w:rPr>
          <w:rFonts w:asciiTheme="minorHAnsi" w:hAnsiTheme="minorHAnsi" w:cstheme="minorHAnsi"/>
          <w:color w:val="333333"/>
          <w:lang w:val="pt"/>
        </w:rPr>
        <w:t xml:space="preserve">da campanha, bem como possíveis medidas de mitigação que os programas nacionais de controlo da malária devem ter em consideração ao realizar o plano de avaliação e mitigação de riscos para a implementação da digitalização. Esta lista é apenas um exemplo e não é exaustiva em relação a todos os possíveis riscos associados à digitalização de uma campanha de MTI. Os PNM devem desenvolver um registo dos riscos, independentemente da experiência prévia em digitalização. Consultar </w:t>
      </w:r>
      <w:hyperlink r:id="rId11" w:history="1">
        <w:r>
          <w:rPr>
            <w:rStyle w:val="Hyperlink"/>
            <w:rFonts w:asciiTheme="minorHAnsi" w:hAnsiTheme="minorHAnsi" w:cstheme="minorHAnsi"/>
            <w:b/>
            <w:bCs/>
            <w:lang w:val="pt"/>
          </w:rPr>
          <w:t>Riscos e possíveis medidas de mitigação para a digitalização da distribuição em massa de MTI</w:t>
        </w:r>
      </w:hyperlink>
      <w:r>
        <w:rPr>
          <w:rFonts w:asciiTheme="minorHAnsi" w:hAnsiTheme="minorHAnsi" w:cstheme="minorHAnsi"/>
          <w:color w:val="333333"/>
          <w:lang w:val="pt"/>
        </w:rPr>
        <w:t xml:space="preserve"> para orientação adicional.</w:t>
      </w:r>
    </w:p>
    <w:p w14:paraId="0000000F" w14:textId="09654054" w:rsidR="006A210F" w:rsidRPr="000867D5" w:rsidRDefault="006A210F" w:rsidP="00D749CA">
      <w:pPr>
        <w:pBdr>
          <w:top w:val="nil"/>
          <w:left w:val="nil"/>
          <w:bottom w:val="nil"/>
          <w:right w:val="nil"/>
          <w:between w:val="nil"/>
        </w:pBdr>
        <w:spacing w:after="0" w:line="240" w:lineRule="auto"/>
        <w:ind w:left="360"/>
        <w:rPr>
          <w:rFonts w:asciiTheme="minorHAnsi" w:hAnsiTheme="minorHAnsi" w:cstheme="minorHAnsi"/>
          <w:lang w:val="pt-PT"/>
        </w:rPr>
      </w:pPr>
    </w:p>
    <w:p w14:paraId="00000010" w14:textId="4E246E2E"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Consultar também os três modelos genéricos de plano de ação para os programas nacionais de controlo da malária utiliza</w:t>
      </w:r>
      <w:r w:rsidR="000867D5">
        <w:rPr>
          <w:rFonts w:asciiTheme="minorHAnsi" w:hAnsiTheme="minorHAnsi" w:cstheme="minorHAnsi"/>
          <w:lang w:val="pt"/>
        </w:rPr>
        <w:t>dos</w:t>
      </w:r>
      <w:r>
        <w:rPr>
          <w:rFonts w:asciiTheme="minorHAnsi" w:hAnsiTheme="minorHAnsi" w:cstheme="minorHAnsi"/>
          <w:lang w:val="pt"/>
        </w:rPr>
        <w:t xml:space="preserve"> na preparação dos seus macroplanos: </w:t>
      </w:r>
    </w:p>
    <w:p w14:paraId="00000011" w14:textId="77777777" w:rsidR="006A210F" w:rsidRPr="000867D5" w:rsidRDefault="001C334B">
      <w:pPr>
        <w:spacing w:after="0" w:line="240" w:lineRule="auto"/>
        <w:rPr>
          <w:rFonts w:asciiTheme="minorHAnsi" w:hAnsiTheme="minorHAnsi" w:cstheme="minorHAnsi"/>
          <w:u w:val="single"/>
          <w:lang w:val="pt-PT"/>
        </w:rPr>
      </w:pPr>
      <w:hyperlink r:id="rId12">
        <w:r>
          <w:rPr>
            <w:rFonts w:asciiTheme="minorHAnsi" w:hAnsiTheme="minorHAnsi" w:cstheme="minorHAnsi"/>
            <w:b/>
            <w:bCs/>
            <w:color w:val="0563C1"/>
            <w:u w:val="single"/>
            <w:lang w:val="pt"/>
          </w:rPr>
          <w:t>Plano de ação da campanha</w:t>
        </w:r>
      </w:hyperlink>
      <w:r>
        <w:rPr>
          <w:rFonts w:asciiTheme="minorHAnsi" w:hAnsiTheme="minorHAnsi" w:cstheme="minorHAnsi"/>
          <w:u w:val="single"/>
          <w:lang w:val="pt"/>
        </w:rPr>
        <w:t xml:space="preserve"> </w:t>
      </w:r>
    </w:p>
    <w:p w14:paraId="00000012" w14:textId="77777777" w:rsidR="006A210F" w:rsidRPr="000867D5" w:rsidRDefault="001C334B">
      <w:pPr>
        <w:spacing w:after="0" w:line="240" w:lineRule="auto"/>
        <w:rPr>
          <w:rFonts w:asciiTheme="minorHAnsi" w:hAnsiTheme="minorHAnsi" w:cstheme="minorHAnsi"/>
          <w:u w:val="single"/>
          <w:lang w:val="pt-PT"/>
        </w:rPr>
      </w:pPr>
      <w:hyperlink r:id="rId13">
        <w:r>
          <w:rPr>
            <w:rFonts w:asciiTheme="minorHAnsi" w:hAnsiTheme="minorHAnsi" w:cstheme="minorHAnsi"/>
            <w:b/>
            <w:bCs/>
            <w:color w:val="0563C1"/>
            <w:u w:val="single"/>
            <w:lang w:val="pt"/>
          </w:rPr>
          <w:t>Plano de ação logístico</w:t>
        </w:r>
      </w:hyperlink>
      <w:r>
        <w:rPr>
          <w:rFonts w:asciiTheme="minorHAnsi" w:hAnsiTheme="minorHAnsi" w:cstheme="minorHAnsi"/>
          <w:u w:val="single"/>
          <w:lang w:val="pt"/>
        </w:rPr>
        <w:t xml:space="preserve">   </w:t>
      </w:r>
    </w:p>
    <w:p w14:paraId="00000013" w14:textId="77777777" w:rsidR="006A210F" w:rsidRPr="000867D5" w:rsidRDefault="001C334B">
      <w:pPr>
        <w:spacing w:after="0" w:line="240" w:lineRule="auto"/>
        <w:rPr>
          <w:rFonts w:asciiTheme="minorHAnsi" w:hAnsiTheme="minorHAnsi" w:cstheme="minorHAnsi"/>
          <w:u w:val="single"/>
          <w:lang w:val="pt-PT"/>
        </w:rPr>
      </w:pPr>
      <w:hyperlink r:id="rId14">
        <w:r>
          <w:rPr>
            <w:rFonts w:asciiTheme="minorHAnsi" w:hAnsiTheme="minorHAnsi" w:cstheme="minorHAnsi"/>
            <w:b/>
            <w:bCs/>
            <w:color w:val="0563C1"/>
            <w:u w:val="single"/>
            <w:lang w:val="pt"/>
          </w:rPr>
          <w:t>Plano de ação de mudança social e comportamental</w:t>
        </w:r>
      </w:hyperlink>
      <w:r>
        <w:rPr>
          <w:rFonts w:asciiTheme="minorHAnsi" w:hAnsiTheme="minorHAnsi" w:cstheme="minorHAnsi"/>
          <w:u w:val="single"/>
          <w:lang w:val="pt"/>
        </w:rPr>
        <w:t xml:space="preserve">  </w:t>
      </w:r>
    </w:p>
    <w:p w14:paraId="00000014" w14:textId="77777777" w:rsidR="006A210F" w:rsidRPr="000867D5" w:rsidRDefault="006A210F">
      <w:pPr>
        <w:spacing w:after="0" w:line="240" w:lineRule="auto"/>
        <w:rPr>
          <w:rFonts w:asciiTheme="minorHAnsi" w:hAnsiTheme="minorHAnsi" w:cstheme="minorHAnsi"/>
          <w:u w:val="single"/>
          <w:lang w:val="pt-PT"/>
        </w:rPr>
      </w:pPr>
    </w:p>
    <w:p w14:paraId="00000015" w14:textId="77777777"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 xml:space="preserve"> </w:t>
      </w:r>
    </w:p>
    <w:tbl>
      <w:tblPr>
        <w:tblStyle w:val="TableGrid"/>
        <w:tblW w:w="0" w:type="auto"/>
        <w:tblLook w:val="04A0" w:firstRow="1" w:lastRow="0" w:firstColumn="1" w:lastColumn="0" w:noHBand="0" w:noVBand="1"/>
      </w:tblPr>
      <w:tblGrid>
        <w:gridCol w:w="8494"/>
      </w:tblGrid>
      <w:tr w:rsidR="001945A2" w:rsidRPr="001C5A09" w14:paraId="746D08CB" w14:textId="77777777" w:rsidTr="001945A2">
        <w:tc>
          <w:tcPr>
            <w:tcW w:w="8494" w:type="dxa"/>
          </w:tcPr>
          <w:p w14:paraId="072CFA58" w14:textId="77777777" w:rsidR="006D16B0" w:rsidRPr="000867D5" w:rsidRDefault="006D16B0" w:rsidP="006D16B0">
            <w:pPr>
              <w:rPr>
                <w:rFonts w:asciiTheme="minorHAnsi" w:hAnsiTheme="minorHAnsi" w:cstheme="minorHAnsi"/>
                <w:lang w:val="pt-PT"/>
              </w:rPr>
            </w:pPr>
            <w:r>
              <w:rPr>
                <w:rFonts w:asciiTheme="minorHAnsi" w:hAnsiTheme="minorHAnsi" w:cstheme="minorHAnsi"/>
                <w:lang w:val="pt"/>
              </w:rPr>
              <w:t xml:space="preserve">PLANO DE AÇÃO PARA A DIGITALIZAÇÃO </w:t>
            </w:r>
            <w:r>
              <w:rPr>
                <w:rFonts w:asciiTheme="minorHAnsi" w:hAnsiTheme="minorHAnsi" w:cstheme="minorHAnsi"/>
                <w:b/>
                <w:bCs/>
                <w:color w:val="2E74B5" w:themeColor="accent1" w:themeShade="BF"/>
                <w:lang w:val="pt"/>
              </w:rPr>
              <w:t xml:space="preserve">(exemplo de índice) </w:t>
            </w:r>
          </w:p>
          <w:p w14:paraId="638CAA5A" w14:textId="420CA4BC" w:rsidR="006D16B0" w:rsidRPr="000867D5" w:rsidRDefault="006D16B0" w:rsidP="006D16B0">
            <w:pPr>
              <w:rPr>
                <w:rFonts w:asciiTheme="minorHAnsi" w:hAnsiTheme="minorHAnsi" w:cstheme="minorHAnsi"/>
                <w:lang w:val="pt-PT"/>
              </w:rPr>
            </w:pPr>
            <w:r>
              <w:rPr>
                <w:rFonts w:asciiTheme="minorHAnsi" w:hAnsiTheme="minorHAnsi" w:cstheme="minorHAnsi"/>
                <w:lang w:val="pt"/>
              </w:rPr>
              <w:t xml:space="preserve">Página de </w:t>
            </w:r>
            <w:r w:rsidR="00ED2B7D">
              <w:rPr>
                <w:rFonts w:asciiTheme="minorHAnsi" w:hAnsiTheme="minorHAnsi" w:cstheme="minorHAnsi"/>
                <w:lang w:val="pt"/>
              </w:rPr>
              <w:t>títulos/</w:t>
            </w:r>
            <w:r>
              <w:rPr>
                <w:rFonts w:asciiTheme="minorHAnsi" w:hAnsiTheme="minorHAnsi" w:cstheme="minorHAnsi"/>
                <w:lang w:val="pt"/>
              </w:rPr>
              <w:t>rosto – logótipos, data do projeto (específico do país)</w:t>
            </w:r>
          </w:p>
          <w:p w14:paraId="26703B3A" w14:textId="77777777" w:rsidR="006D16B0" w:rsidRPr="000867D5" w:rsidRDefault="006D16B0" w:rsidP="006D16B0">
            <w:pPr>
              <w:rPr>
                <w:rFonts w:asciiTheme="minorHAnsi" w:hAnsiTheme="minorHAnsi" w:cstheme="minorHAnsi"/>
                <w:b/>
                <w:bCs/>
                <w:color w:val="FF0000"/>
                <w:lang w:val="pt-PT"/>
              </w:rPr>
            </w:pPr>
            <w:r>
              <w:rPr>
                <w:rFonts w:asciiTheme="minorHAnsi" w:hAnsiTheme="minorHAnsi" w:cstheme="minorHAnsi"/>
                <w:b/>
                <w:bCs/>
                <w:color w:val="FF0000"/>
                <w:lang w:val="pt"/>
              </w:rPr>
              <w:t>Índice</w:t>
            </w:r>
          </w:p>
          <w:p w14:paraId="3A9CF590" w14:textId="51450666" w:rsidR="006D16B0" w:rsidRPr="000867D5" w:rsidRDefault="006D16B0" w:rsidP="00FC0B29">
            <w:pPr>
              <w:ind w:left="720"/>
              <w:rPr>
                <w:rFonts w:asciiTheme="minorHAnsi" w:hAnsiTheme="minorHAnsi" w:cstheme="minorHAnsi"/>
                <w:lang w:val="pt-PT"/>
              </w:rPr>
            </w:pPr>
            <w:r>
              <w:rPr>
                <w:rFonts w:asciiTheme="minorHAnsi" w:hAnsiTheme="minorHAnsi" w:cstheme="minorHAnsi"/>
                <w:lang w:val="pt"/>
              </w:rPr>
              <w:t>Acrónimos e abreviaturas</w:t>
            </w:r>
          </w:p>
          <w:p w14:paraId="328578D2" w14:textId="300F2D34" w:rsidR="006D16B0" w:rsidRPr="000867D5" w:rsidRDefault="006D16B0" w:rsidP="00FC0B29">
            <w:pPr>
              <w:ind w:left="720"/>
              <w:rPr>
                <w:rFonts w:asciiTheme="minorHAnsi" w:hAnsiTheme="minorHAnsi" w:cstheme="minorHAnsi"/>
                <w:lang w:val="pt-PT"/>
              </w:rPr>
            </w:pPr>
            <w:r>
              <w:rPr>
                <w:rFonts w:asciiTheme="minorHAnsi" w:hAnsiTheme="minorHAnsi" w:cstheme="minorHAnsi"/>
                <w:lang w:val="pt"/>
              </w:rPr>
              <w:t xml:space="preserve">Lista de </w:t>
            </w:r>
            <w:r w:rsidR="00ED2B7D">
              <w:rPr>
                <w:rFonts w:asciiTheme="minorHAnsi" w:hAnsiTheme="minorHAnsi" w:cstheme="minorHAnsi"/>
                <w:lang w:val="pt"/>
              </w:rPr>
              <w:t>tabelas</w:t>
            </w:r>
          </w:p>
          <w:p w14:paraId="4578CC28" w14:textId="456667F2" w:rsidR="006D16B0" w:rsidRPr="00CD512A" w:rsidRDefault="006D16B0" w:rsidP="00FC0B29">
            <w:pPr>
              <w:ind w:left="720"/>
              <w:rPr>
                <w:rFonts w:asciiTheme="minorHAnsi" w:hAnsiTheme="minorHAnsi" w:cstheme="minorHAnsi"/>
                <w:lang w:val="pt-PT"/>
              </w:rPr>
            </w:pPr>
            <w:r>
              <w:rPr>
                <w:rFonts w:asciiTheme="minorHAnsi" w:hAnsiTheme="minorHAnsi" w:cstheme="minorHAnsi"/>
                <w:lang w:val="pt"/>
              </w:rPr>
              <w:t>Lista de figuras</w:t>
            </w:r>
          </w:p>
          <w:p w14:paraId="463CF964" w14:textId="75BBF0F9" w:rsidR="006D16B0" w:rsidRPr="000867D5" w:rsidRDefault="006D16B0" w:rsidP="006D16B0">
            <w:pPr>
              <w:pStyle w:val="ListParagraph"/>
              <w:numPr>
                <w:ilvl w:val="0"/>
                <w:numId w:val="41"/>
              </w:numPr>
              <w:rPr>
                <w:rFonts w:asciiTheme="minorHAnsi" w:hAnsiTheme="minorHAnsi" w:cstheme="minorHAnsi"/>
                <w:b/>
                <w:bCs/>
                <w:color w:val="FF0000"/>
                <w:lang w:val="pt-PT"/>
              </w:rPr>
            </w:pPr>
            <w:r>
              <w:rPr>
                <w:rFonts w:asciiTheme="minorHAnsi" w:hAnsiTheme="minorHAnsi" w:cstheme="minorHAnsi"/>
                <w:b/>
                <w:bCs/>
                <w:color w:val="FF0000"/>
                <w:lang w:val="pt"/>
              </w:rPr>
              <w:t>Introdução e propósito do plano de ação para a digitalização</w:t>
            </w:r>
          </w:p>
          <w:p w14:paraId="2C384985" w14:textId="0CF19191" w:rsidR="006D16B0" w:rsidRPr="000867D5" w:rsidRDefault="0055409B" w:rsidP="00FC0B29">
            <w:pPr>
              <w:ind w:left="720"/>
              <w:rPr>
                <w:rFonts w:asciiTheme="minorHAnsi" w:hAnsiTheme="minorHAnsi" w:cstheme="minorHAnsi"/>
                <w:lang w:val="pt-PT"/>
              </w:rPr>
            </w:pPr>
            <w:r>
              <w:rPr>
                <w:rFonts w:asciiTheme="minorHAnsi" w:hAnsiTheme="minorHAnsi" w:cstheme="minorHAnsi"/>
                <w:lang w:val="pt"/>
              </w:rPr>
              <w:t>(i) Resumo da campanha</w:t>
            </w:r>
          </w:p>
          <w:p w14:paraId="06694524" w14:textId="414A3EFC" w:rsidR="006D16B0" w:rsidRPr="000867D5" w:rsidRDefault="0055409B" w:rsidP="00FC0B29">
            <w:pPr>
              <w:pStyle w:val="ListParagraph"/>
              <w:rPr>
                <w:rFonts w:asciiTheme="minorHAnsi" w:hAnsiTheme="minorHAnsi" w:cstheme="minorHAnsi"/>
                <w:lang w:val="pt-PT"/>
              </w:rPr>
            </w:pPr>
            <w:r>
              <w:rPr>
                <w:rFonts w:asciiTheme="minorHAnsi" w:hAnsiTheme="minorHAnsi" w:cstheme="minorHAnsi"/>
                <w:lang w:val="pt"/>
              </w:rPr>
              <w:t>(ii) Mapa do país apresentando as áreas-alvo</w:t>
            </w:r>
          </w:p>
          <w:p w14:paraId="0F8E370B" w14:textId="536F7FB5" w:rsidR="006D16B0" w:rsidRPr="000867D5" w:rsidRDefault="0055409B" w:rsidP="00FC0B29">
            <w:pPr>
              <w:pStyle w:val="ListParagraph"/>
              <w:rPr>
                <w:rFonts w:asciiTheme="minorHAnsi" w:hAnsiTheme="minorHAnsi" w:cstheme="minorHAnsi"/>
                <w:lang w:val="pt-PT"/>
              </w:rPr>
            </w:pPr>
            <w:r>
              <w:rPr>
                <w:rFonts w:asciiTheme="minorHAnsi" w:hAnsiTheme="minorHAnsi" w:cstheme="minorHAnsi"/>
                <w:lang w:val="pt"/>
              </w:rPr>
              <w:t>(iii) Propósito do plano de ação para a digitalização</w:t>
            </w:r>
          </w:p>
          <w:p w14:paraId="5DE266FA" w14:textId="00697705" w:rsidR="006D16B0" w:rsidRPr="007F30AC" w:rsidRDefault="0055409B" w:rsidP="00FC0B29">
            <w:pPr>
              <w:pStyle w:val="ListParagraph"/>
              <w:rPr>
                <w:rFonts w:asciiTheme="minorHAnsi" w:hAnsiTheme="minorHAnsi" w:cstheme="minorHAnsi"/>
              </w:rPr>
            </w:pPr>
            <w:r>
              <w:rPr>
                <w:rFonts w:asciiTheme="minorHAnsi" w:hAnsiTheme="minorHAnsi" w:cstheme="minorHAnsi"/>
                <w:lang w:val="pt"/>
              </w:rPr>
              <w:t>(iv) Documentos de acompanhamento</w:t>
            </w:r>
          </w:p>
          <w:p w14:paraId="1FB57727" w14:textId="77777777" w:rsidR="00674945" w:rsidRPr="007F30AC" w:rsidRDefault="00674945" w:rsidP="00CC269D">
            <w:pPr>
              <w:pStyle w:val="ListParagraph"/>
              <w:rPr>
                <w:rFonts w:asciiTheme="minorHAnsi" w:hAnsiTheme="minorHAnsi" w:cstheme="minorHAnsi"/>
              </w:rPr>
            </w:pPr>
          </w:p>
          <w:p w14:paraId="519577AF" w14:textId="6EE81E16" w:rsidR="006D16B0" w:rsidRPr="000867D5" w:rsidRDefault="00C9031A" w:rsidP="006D16B0">
            <w:pPr>
              <w:pStyle w:val="ListParagraph"/>
              <w:numPr>
                <w:ilvl w:val="0"/>
                <w:numId w:val="41"/>
              </w:numPr>
              <w:rPr>
                <w:rFonts w:asciiTheme="minorHAnsi" w:hAnsiTheme="minorHAnsi" w:cstheme="minorHAnsi"/>
                <w:b/>
                <w:bCs/>
                <w:color w:val="FF0000"/>
                <w:lang w:val="pt-PT"/>
              </w:rPr>
            </w:pPr>
            <w:r>
              <w:rPr>
                <w:rFonts w:asciiTheme="minorHAnsi" w:hAnsiTheme="minorHAnsi" w:cstheme="minorHAnsi"/>
                <w:b/>
                <w:bCs/>
                <w:color w:val="FF0000"/>
                <w:lang w:val="pt"/>
              </w:rPr>
              <w:t>Cenário e contexto da digitalização nacional</w:t>
            </w:r>
          </w:p>
          <w:p w14:paraId="6E1D5FDE" w14:textId="72B812D7" w:rsidR="006D16B0" w:rsidRPr="000867D5" w:rsidRDefault="0055409B" w:rsidP="00FC0B29">
            <w:pPr>
              <w:pStyle w:val="ListParagraph"/>
              <w:rPr>
                <w:rFonts w:asciiTheme="minorHAnsi" w:hAnsiTheme="minorHAnsi" w:cstheme="minorHAnsi"/>
                <w:lang w:val="pt-PT"/>
              </w:rPr>
            </w:pPr>
            <w:r>
              <w:rPr>
                <w:rFonts w:asciiTheme="minorHAnsi" w:hAnsiTheme="minorHAnsi" w:cstheme="minorHAnsi"/>
                <w:lang w:val="pt"/>
              </w:rPr>
              <w:t>(i) Contexto nacional de digitalização</w:t>
            </w:r>
          </w:p>
          <w:p w14:paraId="6169624E" w14:textId="49545E29" w:rsidR="00BE3ABA"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(ii) Lições aprendidas em termos de digitalização de campanhas anteriores ou outras experiências e recomendações para a campanha em curso </w:t>
            </w:r>
          </w:p>
          <w:p w14:paraId="08106D3D" w14:textId="77777777" w:rsidR="00FC0B29" w:rsidRPr="000867D5" w:rsidRDefault="00FC0B29" w:rsidP="00FC0B29">
            <w:pPr>
              <w:ind w:left="720"/>
              <w:rPr>
                <w:rFonts w:asciiTheme="minorHAnsi" w:hAnsiTheme="minorHAnsi" w:cstheme="minorHAnsi"/>
                <w:lang w:val="pt-PT"/>
              </w:rPr>
            </w:pPr>
            <w:r>
              <w:rPr>
                <w:rFonts w:asciiTheme="minorHAnsi" w:hAnsiTheme="minorHAnsi" w:cstheme="minorHAnsi"/>
                <w:lang w:val="pt"/>
              </w:rPr>
              <w:t>(iii) Objetivos e âmbito da digitalização da campanha</w:t>
            </w:r>
          </w:p>
          <w:p w14:paraId="3BD824C2" w14:textId="583BC564" w:rsidR="00BE3ABA" w:rsidRPr="000867D5" w:rsidRDefault="006D16B0" w:rsidP="00FC0B29">
            <w:pPr>
              <w:rPr>
                <w:rFonts w:asciiTheme="minorHAnsi" w:hAnsiTheme="minorHAnsi" w:cstheme="minorHAnsi"/>
                <w:lang w:val="pt-PT"/>
              </w:rPr>
            </w:pPr>
            <w:r>
              <w:rPr>
                <w:rFonts w:asciiTheme="minorHAnsi" w:hAnsiTheme="minorHAnsi" w:cstheme="minorHAnsi"/>
                <w:lang w:val="pt"/>
              </w:rPr>
              <w:t xml:space="preserve"> </w:t>
            </w:r>
          </w:p>
          <w:p w14:paraId="781D4F72" w14:textId="2CA0BB3C" w:rsidR="006D16B0" w:rsidRPr="007F30AC" w:rsidRDefault="006D16B0" w:rsidP="00BE3ABA">
            <w:pPr>
              <w:pStyle w:val="ListParagraph"/>
              <w:numPr>
                <w:ilvl w:val="0"/>
                <w:numId w:val="41"/>
              </w:numPr>
              <w:rPr>
                <w:rFonts w:asciiTheme="minorHAnsi" w:hAnsiTheme="minorHAnsi" w:cstheme="minorHAnsi"/>
                <w:b/>
                <w:bCs/>
                <w:color w:val="FF0000"/>
              </w:rPr>
            </w:pPr>
            <w:r>
              <w:rPr>
                <w:rFonts w:asciiTheme="minorHAnsi" w:hAnsiTheme="minorHAnsi" w:cstheme="minorHAnsi"/>
                <w:b/>
                <w:bCs/>
                <w:color w:val="FF0000"/>
                <w:lang w:val="pt"/>
              </w:rPr>
              <w:t>Estratégia geral de digitalização</w:t>
            </w:r>
          </w:p>
          <w:p w14:paraId="177DD086" w14:textId="5B9A3102"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(i) Seleção de plataformas e de aplicações </w:t>
            </w:r>
          </w:p>
          <w:p w14:paraId="50B5698A" w14:textId="237D9352"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(ii) Infraestrutura e política de TI</w:t>
            </w:r>
          </w:p>
          <w:p w14:paraId="5A9EAA33" w14:textId="57975451"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(iii) Gestão e armazenamento de hardware</w:t>
            </w:r>
          </w:p>
          <w:p w14:paraId="6C01EA6C" w14:textId="5868F2D7" w:rsidR="00C26B9E"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(iv) Quantificação de pessoal da campanha e de dispositivos móveis</w:t>
            </w:r>
          </w:p>
          <w:p w14:paraId="544719F7" w14:textId="321C6C98" w:rsidR="00FC0B29"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(v) Quantificação e macro logística de digitalização</w:t>
            </w:r>
          </w:p>
          <w:p w14:paraId="4F1855D2" w14:textId="5145FEA1" w:rsidR="00FC0B29"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(vi) Aquisição e entrega d</w:t>
            </w:r>
            <w:r w:rsidR="00ED2B7D">
              <w:rPr>
                <w:rFonts w:asciiTheme="minorHAnsi" w:hAnsiTheme="minorHAnsi" w:cstheme="minorHAnsi"/>
                <w:lang w:val="pt"/>
              </w:rPr>
              <w:t>o equipamento de</w:t>
            </w:r>
            <w:r>
              <w:rPr>
                <w:rFonts w:asciiTheme="minorHAnsi" w:hAnsiTheme="minorHAnsi" w:cstheme="minorHAnsi"/>
                <w:lang w:val="pt"/>
              </w:rPr>
              <w:t xml:space="preserve"> digitalização (macro logística)</w:t>
            </w:r>
          </w:p>
          <w:p w14:paraId="453A70A3" w14:textId="32A1DF88" w:rsidR="00FC0B29"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(vii) Outro equipamento, ferramentas, aquisição e entrega de serviços e materiais (macro logística) </w:t>
            </w:r>
          </w:p>
          <w:p w14:paraId="1CBF47FD" w14:textId="77777777" w:rsidR="006D16B0" w:rsidRPr="000867D5" w:rsidRDefault="006D16B0" w:rsidP="006D16B0">
            <w:pPr>
              <w:rPr>
                <w:rFonts w:asciiTheme="minorHAnsi" w:hAnsiTheme="minorHAnsi" w:cstheme="minorHAnsi"/>
                <w:lang w:val="pt-PT"/>
              </w:rPr>
            </w:pPr>
          </w:p>
          <w:p w14:paraId="713976EB" w14:textId="6C7B4912" w:rsidR="006D16B0" w:rsidRPr="000867D5" w:rsidRDefault="00F33395" w:rsidP="00A12E8F">
            <w:pPr>
              <w:pStyle w:val="ListParagraph"/>
              <w:numPr>
                <w:ilvl w:val="0"/>
                <w:numId w:val="41"/>
              </w:numPr>
              <w:rPr>
                <w:rFonts w:asciiTheme="minorHAnsi" w:hAnsiTheme="minorHAnsi" w:cstheme="minorHAnsi"/>
                <w:b/>
                <w:bCs/>
                <w:color w:val="FF0000"/>
                <w:lang w:val="pt-PT"/>
              </w:rPr>
            </w:pPr>
            <w:r>
              <w:rPr>
                <w:rFonts w:asciiTheme="minorHAnsi" w:hAnsiTheme="minorHAnsi" w:cstheme="minorHAnsi"/>
                <w:b/>
                <w:bCs/>
                <w:color w:val="FF0000"/>
                <w:lang w:val="pt"/>
              </w:rPr>
              <w:t xml:space="preserve">Planeamento e coordenação da digitalização da campanha </w:t>
            </w:r>
          </w:p>
          <w:p w14:paraId="4494168C" w14:textId="783E5246"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(i) Mecanismo de coordenação da digitalização </w:t>
            </w:r>
          </w:p>
          <w:p w14:paraId="0031D866" w14:textId="27EDF1BF"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(II) Responsabilidades do subcomité de digitalização</w:t>
            </w:r>
          </w:p>
          <w:p w14:paraId="5E5947AC" w14:textId="34D9F3E2" w:rsidR="00553698"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(iii) Funções e responsabilidades dos parceiros de digitalização </w:t>
            </w:r>
          </w:p>
          <w:p w14:paraId="6DDCFF14" w14:textId="77777777" w:rsidR="00E279FD" w:rsidRPr="000867D5" w:rsidRDefault="00E279FD" w:rsidP="00E279FD">
            <w:pPr>
              <w:rPr>
                <w:rFonts w:asciiTheme="minorHAnsi" w:hAnsiTheme="minorHAnsi" w:cstheme="minorHAnsi"/>
                <w:b/>
                <w:bCs/>
                <w:color w:val="FF0000"/>
                <w:lang w:val="pt-PT"/>
              </w:rPr>
            </w:pPr>
          </w:p>
          <w:p w14:paraId="2C993D26" w14:textId="16A8ADFE" w:rsidR="00DA1C06" w:rsidRPr="007F30AC" w:rsidRDefault="00E279FD" w:rsidP="00E279FD">
            <w:pPr>
              <w:pStyle w:val="ListParagraph"/>
              <w:numPr>
                <w:ilvl w:val="0"/>
                <w:numId w:val="41"/>
              </w:numPr>
              <w:rPr>
                <w:rFonts w:asciiTheme="minorHAnsi" w:hAnsiTheme="minorHAnsi" w:cstheme="minorHAnsi"/>
                <w:b/>
                <w:bCs/>
                <w:color w:val="FF0000"/>
              </w:rPr>
            </w:pPr>
            <w:r>
              <w:rPr>
                <w:rFonts w:asciiTheme="minorHAnsi" w:hAnsiTheme="minorHAnsi" w:cstheme="minorHAnsi"/>
                <w:b/>
                <w:bCs/>
                <w:color w:val="FF0000"/>
                <w:lang w:val="pt"/>
              </w:rPr>
              <w:t xml:space="preserve">Implementação e apoio técnico </w:t>
            </w:r>
          </w:p>
          <w:p w14:paraId="34BE1381" w14:textId="52F56774" w:rsidR="003C481D" w:rsidRPr="000867D5" w:rsidRDefault="00FC0B29" w:rsidP="00FC0B29">
            <w:pPr>
              <w:ind w:left="720"/>
              <w:rPr>
                <w:rFonts w:asciiTheme="minorHAnsi" w:hAnsiTheme="minorHAnsi" w:cstheme="minorHAnsi"/>
                <w:lang w:val="pt-PT"/>
              </w:rPr>
            </w:pPr>
            <w:r>
              <w:rPr>
                <w:rFonts w:asciiTheme="minorHAnsi" w:hAnsiTheme="minorHAnsi" w:cstheme="minorHAnsi"/>
                <w:lang w:val="pt"/>
              </w:rPr>
              <w:t>(i) Recolha e gestão de dados durante o registo de agregados familiares/distribuição</w:t>
            </w:r>
          </w:p>
          <w:p w14:paraId="577A4199" w14:textId="6F471B49" w:rsidR="00630935"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lastRenderedPageBreak/>
              <w:t>(ii) Gestão de dados, reconciliação e sistemas de feedback</w:t>
            </w:r>
          </w:p>
          <w:p w14:paraId="34F5921C" w14:textId="2F50E012"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(iii) Incidentes e apoio técnico </w:t>
            </w:r>
          </w:p>
          <w:p w14:paraId="24E08818" w14:textId="77777777" w:rsidR="00FC0B29"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(iv) Supervisão e monitorização</w:t>
            </w:r>
          </w:p>
          <w:p w14:paraId="2A610DF8" w14:textId="3C0DF940" w:rsidR="00B1490E"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(v) Responsabilização quanto a dispositivos, ferramentas e materiais </w:t>
            </w:r>
          </w:p>
          <w:p w14:paraId="1535CC94" w14:textId="28F1D20F" w:rsidR="00D0712C"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(vi) Segurança e gestão de incidentes</w:t>
            </w:r>
          </w:p>
          <w:p w14:paraId="422998F4" w14:textId="77777777" w:rsidR="000B46AF" w:rsidRPr="000867D5" w:rsidRDefault="000B46AF" w:rsidP="000B46AF">
            <w:pPr>
              <w:pStyle w:val="ListParagraph"/>
              <w:rPr>
                <w:rFonts w:asciiTheme="minorHAnsi" w:hAnsiTheme="minorHAnsi" w:cstheme="minorHAnsi"/>
                <w:lang w:val="pt-PT"/>
              </w:rPr>
            </w:pPr>
          </w:p>
          <w:p w14:paraId="06F17C56" w14:textId="378ACF1E" w:rsidR="000B46AF" w:rsidRPr="007F30AC" w:rsidRDefault="006D16B0" w:rsidP="000B46AF">
            <w:pPr>
              <w:pStyle w:val="ListParagraph"/>
              <w:numPr>
                <w:ilvl w:val="0"/>
                <w:numId w:val="41"/>
              </w:numPr>
              <w:rPr>
                <w:rFonts w:asciiTheme="minorHAnsi" w:hAnsiTheme="minorHAnsi" w:cstheme="minorHAnsi"/>
              </w:rPr>
            </w:pPr>
            <w:r>
              <w:rPr>
                <w:rFonts w:asciiTheme="minorHAnsi" w:hAnsiTheme="minorHAnsi" w:cstheme="minorHAnsi"/>
                <w:b/>
                <w:bCs/>
                <w:color w:val="FF0000"/>
                <w:lang w:val="pt"/>
              </w:rPr>
              <w:t xml:space="preserve">Formação e reforço de capacidades  </w:t>
            </w:r>
          </w:p>
          <w:p w14:paraId="2DF5A59C" w14:textId="2C2E100F" w:rsidR="00C159E5"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(i) Recrutamento e formação do pessoal da campanha </w:t>
            </w:r>
          </w:p>
          <w:p w14:paraId="665C01D6" w14:textId="195ABC2D"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(ii) Plano de formação da digitalização</w:t>
            </w:r>
          </w:p>
          <w:p w14:paraId="3B3AB5FE" w14:textId="77777777" w:rsidR="00C159E5" w:rsidRPr="000867D5" w:rsidRDefault="00C159E5" w:rsidP="00C159E5">
            <w:pPr>
              <w:pStyle w:val="ListParagraph"/>
              <w:rPr>
                <w:rFonts w:asciiTheme="minorHAnsi" w:hAnsiTheme="minorHAnsi" w:cstheme="minorHAnsi"/>
                <w:lang w:val="pt-PT"/>
              </w:rPr>
            </w:pPr>
          </w:p>
          <w:p w14:paraId="72BF6F3E" w14:textId="597C6543" w:rsidR="006D16B0" w:rsidRPr="000867D5" w:rsidRDefault="006D16B0" w:rsidP="00C159E5">
            <w:pPr>
              <w:pStyle w:val="ListParagraph"/>
              <w:numPr>
                <w:ilvl w:val="0"/>
                <w:numId w:val="41"/>
              </w:numPr>
              <w:rPr>
                <w:rFonts w:asciiTheme="minorHAnsi" w:hAnsiTheme="minorHAnsi" w:cstheme="minorHAnsi"/>
                <w:b/>
                <w:bCs/>
                <w:color w:val="FF0000"/>
                <w:lang w:val="pt-PT"/>
              </w:rPr>
            </w:pPr>
            <w:r>
              <w:rPr>
                <w:rFonts w:asciiTheme="minorHAnsi" w:hAnsiTheme="minorHAnsi" w:cstheme="minorHAnsi"/>
                <w:b/>
                <w:bCs/>
                <w:color w:val="FF0000"/>
                <w:lang w:val="pt"/>
              </w:rPr>
              <w:t>Configuração, teste e validação da plataforma e das ferramentas de digitalização – projeto-piloto</w:t>
            </w:r>
          </w:p>
          <w:p w14:paraId="351B8B12" w14:textId="14848A42"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(i) Pré-testar os dispositivos digitais e o software/testes de aceitação do utilizador (UAT) </w:t>
            </w:r>
          </w:p>
          <w:p w14:paraId="7CB2FA97" w14:textId="5A229DB9"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(ii) Projeto-piloto do processo de digitalização e aplicação </w:t>
            </w:r>
          </w:p>
          <w:p w14:paraId="706C68D6" w14:textId="77777777" w:rsidR="00B36464" w:rsidRPr="000867D5" w:rsidRDefault="00B36464" w:rsidP="00B36464">
            <w:pPr>
              <w:pStyle w:val="ListParagraph"/>
              <w:rPr>
                <w:rFonts w:asciiTheme="minorHAnsi" w:hAnsiTheme="minorHAnsi" w:cstheme="minorHAnsi"/>
                <w:b/>
                <w:bCs/>
                <w:color w:val="FF0000"/>
                <w:lang w:val="pt-PT"/>
              </w:rPr>
            </w:pPr>
          </w:p>
          <w:p w14:paraId="529171AD" w14:textId="045374D8" w:rsidR="006D16B0" w:rsidRPr="000867D5" w:rsidRDefault="006D16B0" w:rsidP="00B36464">
            <w:pPr>
              <w:pStyle w:val="ListParagraph"/>
              <w:numPr>
                <w:ilvl w:val="0"/>
                <w:numId w:val="41"/>
              </w:numPr>
              <w:rPr>
                <w:rFonts w:asciiTheme="minorHAnsi" w:hAnsiTheme="minorHAnsi" w:cstheme="minorHAnsi"/>
                <w:b/>
                <w:bCs/>
                <w:color w:val="FF0000"/>
                <w:lang w:val="pt-PT"/>
              </w:rPr>
            </w:pPr>
            <w:r>
              <w:rPr>
                <w:rFonts w:asciiTheme="minorHAnsi" w:hAnsiTheme="minorHAnsi" w:cstheme="minorHAnsi"/>
                <w:b/>
                <w:bCs/>
                <w:color w:val="FF0000"/>
                <w:lang w:val="pt"/>
              </w:rPr>
              <w:t>Avaliação e mitigação de riscos da digitalização</w:t>
            </w:r>
          </w:p>
          <w:p w14:paraId="053A4F66" w14:textId="77777777" w:rsidR="00D0712C" w:rsidRPr="000867D5" w:rsidRDefault="00D0712C" w:rsidP="006D16B0">
            <w:pPr>
              <w:rPr>
                <w:rFonts w:asciiTheme="minorHAnsi" w:hAnsiTheme="minorHAnsi" w:cstheme="minorHAnsi"/>
                <w:lang w:val="pt-PT"/>
              </w:rPr>
            </w:pPr>
          </w:p>
          <w:p w14:paraId="30C2CEE4" w14:textId="136559AF" w:rsidR="006D16B0" w:rsidRPr="007F30AC" w:rsidRDefault="006D16B0" w:rsidP="00712A61">
            <w:pPr>
              <w:pStyle w:val="ListParagraph"/>
              <w:numPr>
                <w:ilvl w:val="0"/>
                <w:numId w:val="41"/>
              </w:numPr>
              <w:rPr>
                <w:rFonts w:asciiTheme="minorHAnsi" w:hAnsiTheme="minorHAnsi" w:cstheme="minorHAnsi"/>
                <w:b/>
                <w:bCs/>
                <w:color w:val="FF0000"/>
              </w:rPr>
            </w:pPr>
            <w:r>
              <w:rPr>
                <w:rFonts w:asciiTheme="minorHAnsi" w:hAnsiTheme="minorHAnsi" w:cstheme="minorHAnsi"/>
                <w:b/>
                <w:bCs/>
                <w:color w:val="FF0000"/>
                <w:lang w:val="pt"/>
              </w:rPr>
              <w:t>Atividades de digitalização pós-distribuição</w:t>
            </w:r>
          </w:p>
          <w:p w14:paraId="33F237F0" w14:textId="77777777" w:rsidR="00E24715" w:rsidRPr="007F30AC" w:rsidRDefault="00E24715" w:rsidP="00E24715">
            <w:pPr>
              <w:rPr>
                <w:rFonts w:asciiTheme="minorHAnsi" w:hAnsiTheme="minorHAnsi" w:cstheme="minorHAnsi"/>
                <w:b/>
                <w:bCs/>
                <w:color w:val="FF0000"/>
              </w:rPr>
            </w:pPr>
          </w:p>
          <w:p w14:paraId="3C87E0E3" w14:textId="2DFB2F8D" w:rsidR="006D16B0" w:rsidRPr="007F30AC" w:rsidRDefault="006D16B0" w:rsidP="00712A61">
            <w:pPr>
              <w:pStyle w:val="ListParagraph"/>
              <w:numPr>
                <w:ilvl w:val="0"/>
                <w:numId w:val="41"/>
              </w:numPr>
              <w:rPr>
                <w:rFonts w:asciiTheme="minorHAnsi" w:hAnsiTheme="minorHAnsi" w:cstheme="minorHAnsi"/>
                <w:b/>
                <w:bCs/>
                <w:color w:val="FF0000"/>
              </w:rPr>
            </w:pPr>
            <w:r>
              <w:rPr>
                <w:rFonts w:asciiTheme="minorHAnsi" w:hAnsiTheme="minorHAnsi" w:cstheme="minorHAnsi"/>
                <w:b/>
                <w:bCs/>
                <w:color w:val="FF0000"/>
                <w:lang w:val="pt"/>
              </w:rPr>
              <w:t>Documentação, relatórios e acompanhamento</w:t>
            </w:r>
          </w:p>
          <w:p w14:paraId="622CED38" w14:textId="77777777" w:rsidR="00FC0B29" w:rsidRDefault="00FC0B29" w:rsidP="006D16B0">
            <w:pPr>
              <w:rPr>
                <w:rFonts w:asciiTheme="minorHAnsi" w:hAnsiTheme="minorHAnsi" w:cstheme="minorHAnsi"/>
              </w:rPr>
            </w:pPr>
          </w:p>
          <w:p w14:paraId="69441881" w14:textId="5C69CEBC" w:rsidR="001945A2" w:rsidRPr="00FC0B29" w:rsidRDefault="006D16B0" w:rsidP="006D16B0">
            <w:pPr>
              <w:rPr>
                <w:rFonts w:asciiTheme="minorHAnsi" w:hAnsiTheme="minorHAnsi" w:cstheme="minorHAnsi"/>
                <w:b/>
                <w:bCs/>
              </w:rPr>
            </w:pPr>
            <w:r>
              <w:rPr>
                <w:rFonts w:asciiTheme="minorHAnsi" w:hAnsiTheme="minorHAnsi" w:cstheme="minorHAnsi"/>
                <w:b/>
                <w:bCs/>
                <w:color w:val="ED0000"/>
                <w:lang w:val="pt"/>
              </w:rPr>
              <w:t>Anexos</w:t>
            </w:r>
          </w:p>
        </w:tc>
      </w:tr>
    </w:tbl>
    <w:p w14:paraId="514ED1B2" w14:textId="77777777" w:rsidR="001945A2" w:rsidRPr="007F30AC" w:rsidRDefault="001945A2">
      <w:pPr>
        <w:spacing w:after="0" w:line="240" w:lineRule="auto"/>
        <w:rPr>
          <w:rFonts w:asciiTheme="minorHAnsi" w:hAnsiTheme="minorHAnsi" w:cstheme="minorHAnsi"/>
        </w:rPr>
      </w:pPr>
    </w:p>
    <w:p w14:paraId="00000043" w14:textId="77777777" w:rsidR="006A210F" w:rsidRPr="007F30AC" w:rsidRDefault="006A210F">
      <w:pPr>
        <w:spacing w:after="0" w:line="240" w:lineRule="auto"/>
        <w:rPr>
          <w:rFonts w:asciiTheme="minorHAnsi" w:hAnsiTheme="minorHAnsi" w:cstheme="minorHAnsi"/>
          <w:b/>
          <w:color w:val="FF0000"/>
        </w:rPr>
      </w:pPr>
    </w:p>
    <w:p w14:paraId="72C7B2E5" w14:textId="77777777" w:rsidR="00FC0B29" w:rsidRDefault="00FC0B29">
      <w:pPr>
        <w:rPr>
          <w:rFonts w:asciiTheme="minorHAnsi" w:hAnsiTheme="minorHAnsi" w:cstheme="minorHAnsi"/>
          <w:b/>
          <w:color w:val="FF0000"/>
          <w:sz w:val="24"/>
          <w:szCs w:val="24"/>
        </w:rPr>
      </w:pPr>
      <w:r>
        <w:rPr>
          <w:rFonts w:asciiTheme="minorHAnsi" w:hAnsiTheme="minorHAnsi" w:cstheme="minorHAnsi"/>
          <w:b/>
          <w:bCs/>
          <w:color w:val="FF0000"/>
          <w:sz w:val="24"/>
          <w:szCs w:val="24"/>
          <w:lang w:val="pt"/>
        </w:rPr>
        <w:br w:type="page"/>
      </w:r>
    </w:p>
    <w:p w14:paraId="00000044" w14:textId="1901BD4B" w:rsidR="006A210F" w:rsidRPr="007F30AC" w:rsidRDefault="001C334B">
      <w:pPr>
        <w:spacing w:after="0" w:line="240" w:lineRule="auto"/>
        <w:rPr>
          <w:rFonts w:asciiTheme="minorHAnsi" w:hAnsiTheme="minorHAnsi" w:cstheme="minorHAnsi"/>
          <w:b/>
          <w:color w:val="FF0000"/>
          <w:sz w:val="24"/>
          <w:szCs w:val="24"/>
        </w:rPr>
      </w:pPr>
      <w:r>
        <w:rPr>
          <w:rFonts w:asciiTheme="minorHAnsi" w:hAnsiTheme="minorHAnsi" w:cstheme="minorHAnsi"/>
          <w:b/>
          <w:bCs/>
          <w:color w:val="FF0000"/>
          <w:sz w:val="24"/>
          <w:szCs w:val="24"/>
          <w:lang w:val="pt"/>
        </w:rPr>
        <w:lastRenderedPageBreak/>
        <w:t>Índice</w:t>
      </w:r>
    </w:p>
    <w:p w14:paraId="00000045" w14:textId="7EFF692A" w:rsidR="006A210F" w:rsidRPr="000867D5"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Acrónimos e abreviaturas: definir os acrónimos e as abreviaturas na primeira vez que aparecem no texto narrativo.</w:t>
      </w:r>
    </w:p>
    <w:p w14:paraId="00000046" w14:textId="3268F34A" w:rsidR="006A210F" w:rsidRPr="007F30AC"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rPr>
      </w:pPr>
      <w:r>
        <w:rPr>
          <w:rFonts w:asciiTheme="minorHAnsi" w:hAnsiTheme="minorHAnsi" w:cstheme="minorHAnsi"/>
          <w:color w:val="000000"/>
          <w:lang w:val="pt"/>
        </w:rPr>
        <w:t xml:space="preserve">Lista de </w:t>
      </w:r>
      <w:r w:rsidR="006725D2">
        <w:rPr>
          <w:rFonts w:asciiTheme="minorHAnsi" w:hAnsiTheme="minorHAnsi" w:cstheme="minorHAnsi"/>
          <w:color w:val="000000"/>
          <w:lang w:val="pt"/>
        </w:rPr>
        <w:t>tabelas</w:t>
      </w:r>
      <w:r>
        <w:rPr>
          <w:rFonts w:asciiTheme="minorHAnsi" w:hAnsiTheme="minorHAnsi" w:cstheme="minorHAnsi"/>
          <w:color w:val="000000"/>
          <w:lang w:val="pt"/>
        </w:rPr>
        <w:t>.</w:t>
      </w:r>
    </w:p>
    <w:p w14:paraId="00000047" w14:textId="698B307B" w:rsidR="006A210F" w:rsidRPr="007F30AC"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rPr>
      </w:pPr>
      <w:r>
        <w:rPr>
          <w:rFonts w:asciiTheme="minorHAnsi" w:hAnsiTheme="minorHAnsi" w:cstheme="minorHAnsi"/>
          <w:color w:val="000000"/>
          <w:lang w:val="pt"/>
        </w:rPr>
        <w:t>Lista de figuras.</w:t>
      </w:r>
    </w:p>
    <w:p w14:paraId="08594CB1" w14:textId="24C49C77" w:rsidR="007F30AC" w:rsidRPr="000867D5" w:rsidRDefault="001C334B" w:rsidP="00F3377D">
      <w:pPr>
        <w:rPr>
          <w:rFonts w:asciiTheme="minorHAnsi" w:hAnsiTheme="minorHAnsi" w:cstheme="minorHAnsi"/>
          <w:b/>
          <w:color w:val="FF0000"/>
          <w:sz w:val="24"/>
          <w:szCs w:val="24"/>
          <w:lang w:val="pt-PT"/>
        </w:rPr>
      </w:pPr>
      <w:r>
        <w:rPr>
          <w:rFonts w:asciiTheme="minorHAnsi" w:hAnsiTheme="minorHAnsi" w:cstheme="minorHAnsi"/>
          <w:color w:val="000000"/>
          <w:lang w:val="pt"/>
        </w:rPr>
        <w:t>Tod</w:t>
      </w:r>
      <w:r w:rsidR="006725D2">
        <w:rPr>
          <w:rFonts w:asciiTheme="minorHAnsi" w:hAnsiTheme="minorHAnsi" w:cstheme="minorHAnsi"/>
          <w:color w:val="000000"/>
          <w:lang w:val="pt"/>
        </w:rPr>
        <w:t>a</w:t>
      </w:r>
      <w:r>
        <w:rPr>
          <w:rFonts w:asciiTheme="minorHAnsi" w:hAnsiTheme="minorHAnsi" w:cstheme="minorHAnsi"/>
          <w:color w:val="000000"/>
          <w:lang w:val="pt"/>
        </w:rPr>
        <w:t xml:space="preserve">s </w:t>
      </w:r>
      <w:r w:rsidR="006725D2">
        <w:rPr>
          <w:rFonts w:asciiTheme="minorHAnsi" w:hAnsiTheme="minorHAnsi" w:cstheme="minorHAnsi"/>
          <w:color w:val="000000"/>
          <w:lang w:val="pt"/>
        </w:rPr>
        <w:t>as tabelas</w:t>
      </w:r>
      <w:r>
        <w:rPr>
          <w:rFonts w:asciiTheme="minorHAnsi" w:hAnsiTheme="minorHAnsi" w:cstheme="minorHAnsi"/>
          <w:color w:val="000000"/>
          <w:lang w:val="pt"/>
        </w:rPr>
        <w:t xml:space="preserve">, figuras, </w:t>
      </w:r>
      <w:r w:rsidR="006725D2">
        <w:rPr>
          <w:rFonts w:asciiTheme="minorHAnsi" w:hAnsiTheme="minorHAnsi" w:cstheme="minorHAnsi"/>
          <w:color w:val="000000"/>
          <w:lang w:val="pt"/>
        </w:rPr>
        <w:t>quadros</w:t>
      </w:r>
      <w:r>
        <w:rPr>
          <w:rFonts w:asciiTheme="minorHAnsi" w:hAnsiTheme="minorHAnsi" w:cstheme="minorHAnsi"/>
          <w:color w:val="000000"/>
          <w:lang w:val="pt"/>
        </w:rPr>
        <w:t>, etc. devem ser numerados e referidos no texto narrativo (para os apresentar/explicar o seu conteúdo).</w:t>
      </w:r>
    </w:p>
    <w:p w14:paraId="00000049" w14:textId="03C3C495" w:rsidR="006A210F" w:rsidRPr="000867D5" w:rsidRDefault="001C334B">
      <w:pPr>
        <w:spacing w:after="0" w:line="240" w:lineRule="auto"/>
        <w:rPr>
          <w:rFonts w:asciiTheme="minorHAnsi" w:hAnsiTheme="minorHAnsi" w:cstheme="minorHAnsi"/>
          <w:b/>
          <w:color w:val="FF0000"/>
          <w:sz w:val="24"/>
          <w:szCs w:val="24"/>
          <w:lang w:val="pt-PT"/>
        </w:rPr>
      </w:pPr>
      <w:r>
        <w:rPr>
          <w:rFonts w:asciiTheme="minorHAnsi" w:hAnsiTheme="minorHAnsi" w:cstheme="minorHAnsi"/>
          <w:b/>
          <w:bCs/>
          <w:color w:val="FF0000"/>
          <w:sz w:val="24"/>
          <w:szCs w:val="24"/>
          <w:lang w:val="pt"/>
        </w:rPr>
        <w:t>1. Introdução e propósito do plano de ação para a digitalização</w:t>
      </w:r>
    </w:p>
    <w:p w14:paraId="0C85735A" w14:textId="77777777" w:rsidR="0055409B" w:rsidRPr="000867D5" w:rsidRDefault="0055409B">
      <w:pPr>
        <w:spacing w:after="0" w:line="240" w:lineRule="auto"/>
        <w:rPr>
          <w:rFonts w:asciiTheme="minorHAnsi" w:hAnsiTheme="minorHAnsi" w:cstheme="minorHAnsi"/>
          <w:b/>
          <w:color w:val="FF0000"/>
          <w:sz w:val="24"/>
          <w:szCs w:val="24"/>
          <w:lang w:val="pt-PT"/>
        </w:rPr>
      </w:pPr>
    </w:p>
    <w:p w14:paraId="7E90EF8C" w14:textId="6BCBBCCC" w:rsidR="0055409B" w:rsidRPr="00FC0B29" w:rsidRDefault="0055409B">
      <w:pPr>
        <w:spacing w:after="0" w:line="240" w:lineRule="auto"/>
        <w:rPr>
          <w:rFonts w:asciiTheme="minorHAnsi" w:hAnsiTheme="minorHAnsi" w:cstheme="minorHAnsi"/>
          <w:b/>
          <w:i/>
          <w:iCs/>
        </w:rPr>
      </w:pPr>
      <w:r>
        <w:rPr>
          <w:rFonts w:asciiTheme="minorHAnsi" w:hAnsiTheme="minorHAnsi" w:cstheme="minorHAnsi"/>
          <w:b/>
          <w:bCs/>
          <w:i/>
          <w:iCs/>
          <w:lang w:val="pt"/>
        </w:rPr>
        <w:t>(i) Resumo da campanha</w:t>
      </w:r>
    </w:p>
    <w:p w14:paraId="0000004A" w14:textId="2B42DB11" w:rsidR="006A210F" w:rsidRPr="000867D5" w:rsidRDefault="001C334B">
      <w:pPr>
        <w:numPr>
          <w:ilvl w:val="0"/>
          <w:numId w:val="20"/>
        </w:numPr>
        <w:pBdr>
          <w:top w:val="nil"/>
          <w:left w:val="nil"/>
          <w:bottom w:val="nil"/>
          <w:right w:val="nil"/>
          <w:between w:val="nil"/>
        </w:pBdr>
        <w:spacing w:after="0" w:line="240" w:lineRule="auto"/>
        <w:rPr>
          <w:rFonts w:asciiTheme="minorHAnsi" w:hAnsiTheme="minorHAnsi" w:cstheme="minorHAnsi"/>
          <w:color w:val="000000"/>
          <w:lang w:val="pt-PT"/>
        </w:rPr>
      </w:pPr>
      <w:bookmarkStart w:id="0" w:name="_heading=h.30j0zll" w:colFirst="0" w:colLast="0"/>
      <w:bookmarkEnd w:id="0"/>
      <w:r>
        <w:rPr>
          <w:rFonts w:asciiTheme="minorHAnsi" w:hAnsiTheme="minorHAnsi" w:cstheme="minorHAnsi"/>
          <w:color w:val="000000"/>
          <w:lang w:val="pt"/>
        </w:rPr>
        <w:t xml:space="preserve">Breve secção (1–2 parágrafos copiados e colados da introdução para o PdA geral da campanha) a apresentar a campanha e a fazer um breve resumo: datas planeadas, se é nacional ou subnacional, se é contínua, etc. Descrever a estratégia ou estratégias de distribuição de MTI (por exemplo porta a porta ou ponto fixo, ou outro modelo, ou híbrido, como porta a porta em áreas urbanas e ponto fixo em áreas rurais), bem como a duração do registo de agregados familiares e da distribuição de MTI. Descrever as maiores diferenças em termos de estratégia (como se é urbana e rural, ou ambientes operacionais complexos), se aplicável, bem como quaisquer decisões relacionadas com MTI. </w:t>
      </w:r>
    </w:p>
    <w:p w14:paraId="2FF8D827" w14:textId="77777777" w:rsidR="001B314D" w:rsidRPr="003B3647" w:rsidRDefault="001B314D" w:rsidP="001B314D">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pt"/>
        </w:rPr>
        <w:t>Fornecer o objetivo geral da campanha e os objetivos específicos para cada fase de atividade (a partir do PdA geral da campanha). Por exemplo:</w:t>
      </w:r>
    </w:p>
    <w:p w14:paraId="78890B6F" w14:textId="36C41A82" w:rsidR="001B314D" w:rsidRPr="000867D5"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Pelo menos 95 por</w:t>
      </w:r>
      <w:r w:rsidR="00DE42A9">
        <w:rPr>
          <w:rFonts w:asciiTheme="minorHAnsi" w:hAnsiTheme="minorHAnsi" w:cstheme="minorHAnsi"/>
          <w:color w:val="000000"/>
          <w:lang w:val="pt"/>
        </w:rPr>
        <w:t xml:space="preserve"> </w:t>
      </w:r>
      <w:r>
        <w:rPr>
          <w:rFonts w:asciiTheme="minorHAnsi" w:hAnsiTheme="minorHAnsi" w:cstheme="minorHAnsi"/>
          <w:color w:val="000000"/>
          <w:lang w:val="pt"/>
        </w:rPr>
        <w:t xml:space="preserve">cento dos agregados familiares em todas as comunidades (rurais e urbanas) têm conhecimento sobre a(s) estratégia(s) da campanha com </w:t>
      </w:r>
      <w:r w:rsidR="00DE42A9">
        <w:rPr>
          <w:rFonts w:asciiTheme="minorHAnsi" w:hAnsiTheme="minorHAnsi" w:cstheme="minorHAnsi"/>
          <w:color w:val="000000"/>
          <w:lang w:val="pt"/>
        </w:rPr>
        <w:t>detalhes</w:t>
      </w:r>
      <w:r>
        <w:rPr>
          <w:rFonts w:asciiTheme="minorHAnsi" w:hAnsiTheme="minorHAnsi" w:cstheme="minorHAnsi"/>
          <w:color w:val="000000"/>
          <w:lang w:val="pt"/>
        </w:rPr>
        <w:t xml:space="preserve"> sobre pontos de distribuição e datas da campanha.</w:t>
      </w:r>
    </w:p>
    <w:p w14:paraId="3C88952A" w14:textId="1C39B276" w:rsidR="001B314D" w:rsidRPr="000867D5"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Pelo menos 95 por</w:t>
      </w:r>
      <w:r w:rsidR="00DE42A9">
        <w:rPr>
          <w:rFonts w:asciiTheme="minorHAnsi" w:hAnsiTheme="minorHAnsi" w:cstheme="minorHAnsi"/>
          <w:color w:val="000000"/>
          <w:lang w:val="pt"/>
        </w:rPr>
        <w:t xml:space="preserve"> </w:t>
      </w:r>
      <w:r>
        <w:rPr>
          <w:rFonts w:asciiTheme="minorHAnsi" w:hAnsiTheme="minorHAnsi" w:cstheme="minorHAnsi"/>
          <w:color w:val="000000"/>
          <w:lang w:val="pt"/>
        </w:rPr>
        <w:t>cento dos agregados familiares estão registados e com cupões emitidos para re</w:t>
      </w:r>
      <w:r w:rsidR="00DE42A9">
        <w:rPr>
          <w:rFonts w:asciiTheme="minorHAnsi" w:hAnsiTheme="minorHAnsi" w:cstheme="minorHAnsi"/>
          <w:color w:val="000000"/>
          <w:lang w:val="pt"/>
        </w:rPr>
        <w:t>ceberem</w:t>
      </w:r>
      <w:r>
        <w:rPr>
          <w:rFonts w:asciiTheme="minorHAnsi" w:hAnsiTheme="minorHAnsi" w:cstheme="minorHAnsi"/>
          <w:color w:val="000000"/>
          <w:lang w:val="pt"/>
        </w:rPr>
        <w:t xml:space="preserve"> os seus MTI.</w:t>
      </w:r>
    </w:p>
    <w:p w14:paraId="5ECF3F34" w14:textId="71035F3E" w:rsidR="001B314D" w:rsidRPr="000867D5"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Pelo menos 95 por</w:t>
      </w:r>
      <w:r w:rsidR="00DE42A9">
        <w:rPr>
          <w:rFonts w:asciiTheme="minorHAnsi" w:hAnsiTheme="minorHAnsi" w:cstheme="minorHAnsi"/>
          <w:color w:val="000000"/>
          <w:lang w:val="pt"/>
        </w:rPr>
        <w:t xml:space="preserve"> </w:t>
      </w:r>
      <w:r>
        <w:rPr>
          <w:rFonts w:asciiTheme="minorHAnsi" w:hAnsiTheme="minorHAnsi" w:cstheme="minorHAnsi"/>
          <w:color w:val="000000"/>
          <w:lang w:val="pt"/>
        </w:rPr>
        <w:t>cento dos agregados familiares resgatam os seus MTI, tanto em áreas rurais como urbanas.</w:t>
      </w:r>
    </w:p>
    <w:p w14:paraId="68F9B254" w14:textId="78B1AC68" w:rsidR="001B314D" w:rsidRPr="000867D5" w:rsidRDefault="001B314D" w:rsidP="007F30AC">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Pelo menos 85 por</w:t>
      </w:r>
      <w:r w:rsidR="00DE42A9">
        <w:rPr>
          <w:rFonts w:asciiTheme="minorHAnsi" w:hAnsiTheme="minorHAnsi" w:cstheme="minorHAnsi"/>
          <w:color w:val="000000"/>
          <w:lang w:val="pt"/>
        </w:rPr>
        <w:t xml:space="preserve"> </w:t>
      </w:r>
      <w:r>
        <w:rPr>
          <w:rFonts w:asciiTheme="minorHAnsi" w:hAnsiTheme="minorHAnsi" w:cstheme="minorHAnsi"/>
          <w:color w:val="000000"/>
          <w:lang w:val="pt"/>
        </w:rPr>
        <w:t>cento dos agregados familiares que recebem MTI estão a pendurá-los e a utilizá-los</w:t>
      </w:r>
    </w:p>
    <w:p w14:paraId="0000004B" w14:textId="77777777" w:rsidR="006A210F" w:rsidRPr="000867D5" w:rsidRDefault="001C334B">
      <w:pPr>
        <w:numPr>
          <w:ilvl w:val="0"/>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Fornecer um quadro com um resumo da campanha, incluindo a escala, o número de pessoas visadas, o número de MTI planeados para distribuição e o tipo de MTI que será distribuído (consultar exemplo e copiar do PdA geral da campanha).</w:t>
      </w:r>
    </w:p>
    <w:p w14:paraId="0000004C" w14:textId="77777777" w:rsidR="006A210F" w:rsidRPr="000867D5" w:rsidRDefault="006A210F">
      <w:pPr>
        <w:pBdr>
          <w:top w:val="nil"/>
          <w:left w:val="nil"/>
          <w:bottom w:val="nil"/>
          <w:right w:val="nil"/>
          <w:between w:val="nil"/>
        </w:pBdr>
        <w:spacing w:after="0" w:line="240" w:lineRule="auto"/>
        <w:ind w:left="720"/>
        <w:rPr>
          <w:rFonts w:asciiTheme="minorHAnsi" w:hAnsiTheme="minorHAnsi" w:cstheme="minorHAnsi"/>
          <w:color w:val="000000"/>
          <w:lang w:val="pt-PT"/>
        </w:rPr>
      </w:pPr>
    </w:p>
    <w:p w14:paraId="0000004D" w14:textId="77777777" w:rsidR="006A210F" w:rsidRPr="000867D5" w:rsidRDefault="001C334B">
      <w:pPr>
        <w:spacing w:after="0" w:line="240" w:lineRule="auto"/>
        <w:jc w:val="both"/>
        <w:rPr>
          <w:rFonts w:asciiTheme="minorHAnsi" w:hAnsiTheme="minorHAnsi" w:cstheme="minorHAnsi"/>
          <w:b/>
          <w:color w:val="0070C0"/>
          <w:lang w:val="pt-PT"/>
        </w:rPr>
      </w:pPr>
      <w:r>
        <w:rPr>
          <w:rFonts w:asciiTheme="minorHAnsi" w:hAnsiTheme="minorHAnsi" w:cstheme="minorHAnsi"/>
          <w:b/>
          <w:bCs/>
          <w:color w:val="0070C0"/>
          <w:lang w:val="pt"/>
        </w:rPr>
        <w:t>Quadro XX: Adaptar ao contexto do país</w:t>
      </w:r>
    </w:p>
    <w:tbl>
      <w:tblPr>
        <w:tblStyle w:val="a"/>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6"/>
        <w:gridCol w:w="2638"/>
      </w:tblGrid>
      <w:tr w:rsidR="006A210F" w:rsidRPr="001C5A09" w14:paraId="3EFEBB0C" w14:textId="77777777">
        <w:tc>
          <w:tcPr>
            <w:tcW w:w="5856" w:type="dxa"/>
          </w:tcPr>
          <w:p w14:paraId="0000004E" w14:textId="77777777" w:rsidR="006A210F" w:rsidRPr="007F30AC" w:rsidRDefault="001C334B">
            <w:pPr>
              <w:spacing w:after="0" w:line="240" w:lineRule="auto"/>
              <w:rPr>
                <w:rFonts w:asciiTheme="minorHAnsi" w:hAnsiTheme="minorHAnsi" w:cstheme="minorHAnsi"/>
              </w:rPr>
            </w:pPr>
            <w:r>
              <w:rPr>
                <w:rFonts w:asciiTheme="minorHAnsi" w:hAnsiTheme="minorHAnsi" w:cstheme="minorHAnsi"/>
                <w:lang w:val="pt"/>
              </w:rPr>
              <w:t xml:space="preserve">População-alvo </w:t>
            </w:r>
          </w:p>
        </w:tc>
        <w:tc>
          <w:tcPr>
            <w:tcW w:w="2638" w:type="dxa"/>
          </w:tcPr>
          <w:p w14:paraId="0000004F" w14:textId="77777777" w:rsidR="006A210F" w:rsidRPr="007F30AC" w:rsidRDefault="006A210F">
            <w:pPr>
              <w:spacing w:after="0" w:line="240" w:lineRule="auto"/>
              <w:rPr>
                <w:rFonts w:asciiTheme="minorHAnsi" w:hAnsiTheme="minorHAnsi" w:cstheme="minorHAnsi"/>
              </w:rPr>
            </w:pPr>
          </w:p>
        </w:tc>
      </w:tr>
      <w:tr w:rsidR="006A210F" w:rsidRPr="00D87A1F" w14:paraId="4D5A9D11" w14:textId="77777777">
        <w:tc>
          <w:tcPr>
            <w:tcW w:w="5856" w:type="dxa"/>
          </w:tcPr>
          <w:p w14:paraId="00000050" w14:textId="3F124C9F"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Escala da campanha (por exemplo, nacional em quatro fases ou vagas)</w:t>
            </w:r>
          </w:p>
        </w:tc>
        <w:tc>
          <w:tcPr>
            <w:tcW w:w="2638" w:type="dxa"/>
          </w:tcPr>
          <w:p w14:paraId="00000051" w14:textId="77777777" w:rsidR="006A210F" w:rsidRPr="000867D5" w:rsidRDefault="006A210F">
            <w:pPr>
              <w:spacing w:after="0" w:line="240" w:lineRule="auto"/>
              <w:rPr>
                <w:rFonts w:asciiTheme="minorHAnsi" w:hAnsiTheme="minorHAnsi" w:cstheme="minorHAnsi"/>
                <w:lang w:val="pt-PT"/>
              </w:rPr>
            </w:pPr>
          </w:p>
        </w:tc>
      </w:tr>
      <w:tr w:rsidR="006A210F" w:rsidRPr="00D87A1F" w14:paraId="2848699F" w14:textId="77777777">
        <w:tc>
          <w:tcPr>
            <w:tcW w:w="5856" w:type="dxa"/>
          </w:tcPr>
          <w:p w14:paraId="00000052" w14:textId="77777777"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Número total de MTI e parceiro de financiamento (por exemplo, o Fundo Global, a Iniciativa do Presidente dos EUA contra a Malária, a Fundação Contra a Malária, o governo, etc.)</w:t>
            </w:r>
          </w:p>
        </w:tc>
        <w:tc>
          <w:tcPr>
            <w:tcW w:w="2638" w:type="dxa"/>
          </w:tcPr>
          <w:p w14:paraId="00000053" w14:textId="77777777" w:rsidR="006A210F" w:rsidRPr="000867D5" w:rsidRDefault="006A210F">
            <w:pPr>
              <w:spacing w:after="0" w:line="240" w:lineRule="auto"/>
              <w:rPr>
                <w:rFonts w:asciiTheme="minorHAnsi" w:hAnsiTheme="minorHAnsi" w:cstheme="minorHAnsi"/>
                <w:lang w:val="pt-PT"/>
              </w:rPr>
            </w:pPr>
          </w:p>
        </w:tc>
      </w:tr>
      <w:tr w:rsidR="007F30AC" w:rsidRPr="00D87A1F" w14:paraId="31DFEBD6" w14:textId="77777777">
        <w:tc>
          <w:tcPr>
            <w:tcW w:w="5856" w:type="dxa"/>
            <w:vMerge w:val="restart"/>
          </w:tcPr>
          <w:p w14:paraId="2049A199" w14:textId="77777777" w:rsidR="007F30AC" w:rsidRPr="000867D5" w:rsidRDefault="007F30AC">
            <w:pPr>
              <w:spacing w:after="0" w:line="240" w:lineRule="auto"/>
              <w:rPr>
                <w:rFonts w:asciiTheme="minorHAnsi" w:hAnsiTheme="minorHAnsi" w:cstheme="minorHAnsi"/>
                <w:lang w:val="pt-PT"/>
              </w:rPr>
            </w:pPr>
            <w:r>
              <w:rPr>
                <w:rFonts w:asciiTheme="minorHAnsi" w:hAnsiTheme="minorHAnsi" w:cstheme="minorHAnsi"/>
                <w:lang w:val="pt"/>
              </w:rPr>
              <w:t>Número de MTI a distribuir:</w:t>
            </w:r>
          </w:p>
          <w:p w14:paraId="43C926D3" w14:textId="77777777" w:rsidR="007F30AC" w:rsidRPr="007F30AC" w:rsidRDefault="007F30AC" w:rsidP="007F30AC">
            <w:pPr>
              <w:pStyle w:val="ListParagraph"/>
              <w:numPr>
                <w:ilvl w:val="0"/>
                <w:numId w:val="59"/>
              </w:numPr>
              <w:spacing w:after="0" w:line="240" w:lineRule="auto"/>
              <w:rPr>
                <w:rFonts w:asciiTheme="minorHAnsi" w:hAnsiTheme="minorHAnsi" w:cstheme="minorHAnsi"/>
              </w:rPr>
            </w:pPr>
            <w:r>
              <w:rPr>
                <w:rFonts w:asciiTheme="minorHAnsi" w:hAnsiTheme="minorHAnsi" w:cstheme="minorHAnsi"/>
                <w:lang w:val="pt"/>
              </w:rPr>
              <w:t>Número de MTI padrão</w:t>
            </w:r>
          </w:p>
          <w:p w14:paraId="16E347FE" w14:textId="77777777" w:rsidR="007F30AC" w:rsidRPr="000867D5" w:rsidRDefault="007F30AC" w:rsidP="007F30AC">
            <w:pPr>
              <w:pStyle w:val="ListParagraph"/>
              <w:numPr>
                <w:ilvl w:val="0"/>
                <w:numId w:val="59"/>
              </w:numPr>
              <w:spacing w:after="0" w:line="240" w:lineRule="auto"/>
              <w:rPr>
                <w:rFonts w:asciiTheme="minorHAnsi" w:hAnsiTheme="minorHAnsi" w:cstheme="minorHAnsi"/>
                <w:lang w:val="pt-PT"/>
              </w:rPr>
            </w:pPr>
            <w:r>
              <w:rPr>
                <w:rFonts w:asciiTheme="minorHAnsi" w:hAnsiTheme="minorHAnsi" w:cstheme="minorHAnsi"/>
                <w:lang w:val="pt"/>
              </w:rPr>
              <w:t>Número de MTI com PBO (com um agente sinérgico de butóxido de piperonilo)</w:t>
            </w:r>
          </w:p>
          <w:p w14:paraId="284D9EDC" w14:textId="167339A4" w:rsidR="007F30AC" w:rsidRPr="000867D5" w:rsidRDefault="007F30AC" w:rsidP="007F30AC">
            <w:pPr>
              <w:pStyle w:val="ListParagraph"/>
              <w:numPr>
                <w:ilvl w:val="0"/>
                <w:numId w:val="59"/>
              </w:numPr>
              <w:spacing w:after="0" w:line="240" w:lineRule="auto"/>
              <w:rPr>
                <w:rFonts w:asciiTheme="minorHAnsi" w:hAnsiTheme="minorHAnsi" w:cstheme="minorHAnsi"/>
                <w:lang w:val="pt-PT"/>
              </w:rPr>
            </w:pPr>
            <w:r>
              <w:rPr>
                <w:rFonts w:asciiTheme="minorHAnsi" w:hAnsiTheme="minorHAnsi" w:cstheme="minorHAnsi"/>
                <w:lang w:val="pt"/>
              </w:rPr>
              <w:t>Número de MTI com ingrediente ativo duplo (especificar)</w:t>
            </w:r>
          </w:p>
          <w:p w14:paraId="617516DD" w14:textId="44D4319E" w:rsidR="007F30AC" w:rsidRPr="000867D5" w:rsidRDefault="007F30AC" w:rsidP="007F30AC">
            <w:pPr>
              <w:pStyle w:val="ListParagraph"/>
              <w:numPr>
                <w:ilvl w:val="0"/>
                <w:numId w:val="59"/>
              </w:numPr>
              <w:spacing w:after="0" w:line="240" w:lineRule="auto"/>
              <w:rPr>
                <w:rFonts w:asciiTheme="minorHAnsi" w:hAnsiTheme="minorHAnsi" w:cstheme="minorHAnsi"/>
                <w:lang w:val="pt-PT"/>
              </w:rPr>
            </w:pPr>
            <w:r>
              <w:rPr>
                <w:rFonts w:asciiTheme="minorHAnsi" w:hAnsiTheme="minorHAnsi" w:cstheme="minorHAnsi"/>
                <w:lang w:val="pt"/>
              </w:rPr>
              <w:t>Número de outros MTI (especificar)</w:t>
            </w:r>
          </w:p>
        </w:tc>
        <w:tc>
          <w:tcPr>
            <w:tcW w:w="2638" w:type="dxa"/>
          </w:tcPr>
          <w:p w14:paraId="63FB119F" w14:textId="77777777" w:rsidR="007F30AC" w:rsidRPr="000867D5" w:rsidRDefault="007F30AC">
            <w:pPr>
              <w:spacing w:after="0" w:line="240" w:lineRule="auto"/>
              <w:rPr>
                <w:rFonts w:asciiTheme="minorHAnsi" w:hAnsiTheme="minorHAnsi" w:cstheme="minorHAnsi"/>
                <w:lang w:val="pt-PT"/>
              </w:rPr>
            </w:pPr>
          </w:p>
        </w:tc>
      </w:tr>
      <w:tr w:rsidR="007F30AC" w:rsidRPr="00D87A1F" w14:paraId="7D08C76F" w14:textId="77777777">
        <w:tc>
          <w:tcPr>
            <w:tcW w:w="5856" w:type="dxa"/>
            <w:vMerge/>
          </w:tcPr>
          <w:p w14:paraId="00000054" w14:textId="2A447BAF" w:rsidR="007F30AC" w:rsidRPr="000867D5" w:rsidRDefault="007F30AC" w:rsidP="000B7455">
            <w:pPr>
              <w:pStyle w:val="ListParagraph"/>
              <w:numPr>
                <w:ilvl w:val="0"/>
                <w:numId w:val="59"/>
              </w:numPr>
              <w:spacing w:after="0" w:line="240" w:lineRule="auto"/>
              <w:rPr>
                <w:rFonts w:asciiTheme="minorHAnsi" w:hAnsiTheme="minorHAnsi" w:cstheme="minorHAnsi"/>
                <w:lang w:val="pt-PT"/>
              </w:rPr>
            </w:pPr>
          </w:p>
        </w:tc>
        <w:tc>
          <w:tcPr>
            <w:tcW w:w="2638" w:type="dxa"/>
          </w:tcPr>
          <w:p w14:paraId="00000055" w14:textId="77777777" w:rsidR="007F30AC" w:rsidRPr="000867D5" w:rsidRDefault="007F30AC">
            <w:pPr>
              <w:spacing w:after="0" w:line="240" w:lineRule="auto"/>
              <w:rPr>
                <w:rFonts w:asciiTheme="minorHAnsi" w:hAnsiTheme="minorHAnsi" w:cstheme="minorHAnsi"/>
                <w:lang w:val="pt-PT"/>
              </w:rPr>
            </w:pPr>
          </w:p>
        </w:tc>
      </w:tr>
      <w:tr w:rsidR="007F30AC" w:rsidRPr="00D87A1F" w14:paraId="54D7E2E3" w14:textId="77777777">
        <w:tc>
          <w:tcPr>
            <w:tcW w:w="5856" w:type="dxa"/>
            <w:vMerge/>
          </w:tcPr>
          <w:p w14:paraId="00000056" w14:textId="24AE6AE5" w:rsidR="007F30AC" w:rsidRPr="000867D5" w:rsidRDefault="007F30AC" w:rsidP="000B7455">
            <w:pPr>
              <w:pStyle w:val="ListParagraph"/>
              <w:numPr>
                <w:ilvl w:val="0"/>
                <w:numId w:val="59"/>
              </w:numPr>
              <w:spacing w:after="0" w:line="240" w:lineRule="auto"/>
              <w:rPr>
                <w:rFonts w:asciiTheme="minorHAnsi" w:hAnsiTheme="minorHAnsi" w:cstheme="minorHAnsi"/>
                <w:lang w:val="pt-PT"/>
              </w:rPr>
            </w:pPr>
          </w:p>
        </w:tc>
        <w:tc>
          <w:tcPr>
            <w:tcW w:w="2638" w:type="dxa"/>
          </w:tcPr>
          <w:p w14:paraId="00000057" w14:textId="77777777" w:rsidR="007F30AC" w:rsidRPr="000867D5" w:rsidRDefault="007F30AC">
            <w:pPr>
              <w:spacing w:after="0" w:line="240" w:lineRule="auto"/>
              <w:rPr>
                <w:rFonts w:asciiTheme="minorHAnsi" w:hAnsiTheme="minorHAnsi" w:cstheme="minorHAnsi"/>
                <w:lang w:val="pt-PT"/>
              </w:rPr>
            </w:pPr>
          </w:p>
        </w:tc>
      </w:tr>
      <w:tr w:rsidR="007F30AC" w:rsidRPr="00D87A1F" w14:paraId="7927F827" w14:textId="77777777">
        <w:tc>
          <w:tcPr>
            <w:tcW w:w="5856" w:type="dxa"/>
            <w:vMerge/>
          </w:tcPr>
          <w:p w14:paraId="00000058" w14:textId="2B9F5156" w:rsidR="007F30AC" w:rsidRPr="000867D5" w:rsidRDefault="007F30AC" w:rsidP="000B7455">
            <w:pPr>
              <w:pStyle w:val="ListParagraph"/>
              <w:numPr>
                <w:ilvl w:val="0"/>
                <w:numId w:val="59"/>
              </w:numPr>
              <w:spacing w:after="0" w:line="240" w:lineRule="auto"/>
              <w:rPr>
                <w:rFonts w:asciiTheme="minorHAnsi" w:hAnsiTheme="minorHAnsi" w:cstheme="minorHAnsi"/>
                <w:lang w:val="pt-PT"/>
              </w:rPr>
            </w:pPr>
          </w:p>
        </w:tc>
        <w:tc>
          <w:tcPr>
            <w:tcW w:w="2638" w:type="dxa"/>
          </w:tcPr>
          <w:p w14:paraId="00000059" w14:textId="77777777" w:rsidR="007F30AC" w:rsidRPr="000867D5" w:rsidRDefault="007F30AC">
            <w:pPr>
              <w:spacing w:after="0" w:line="240" w:lineRule="auto"/>
              <w:rPr>
                <w:rFonts w:asciiTheme="minorHAnsi" w:hAnsiTheme="minorHAnsi" w:cstheme="minorHAnsi"/>
                <w:lang w:val="pt-PT"/>
              </w:rPr>
            </w:pPr>
          </w:p>
        </w:tc>
      </w:tr>
      <w:tr w:rsidR="007F30AC" w:rsidRPr="00D87A1F" w14:paraId="0D67DA45" w14:textId="77777777">
        <w:tc>
          <w:tcPr>
            <w:tcW w:w="5856" w:type="dxa"/>
            <w:vMerge/>
          </w:tcPr>
          <w:p w14:paraId="0000005A" w14:textId="2105613F" w:rsidR="007F30AC" w:rsidRPr="000867D5" w:rsidRDefault="007F30AC" w:rsidP="000B7455">
            <w:pPr>
              <w:pStyle w:val="ListParagraph"/>
              <w:numPr>
                <w:ilvl w:val="0"/>
                <w:numId w:val="59"/>
              </w:numPr>
              <w:spacing w:after="0" w:line="240" w:lineRule="auto"/>
              <w:rPr>
                <w:rFonts w:asciiTheme="minorHAnsi" w:hAnsiTheme="minorHAnsi" w:cstheme="minorHAnsi"/>
                <w:lang w:val="pt-PT"/>
              </w:rPr>
            </w:pPr>
          </w:p>
        </w:tc>
        <w:tc>
          <w:tcPr>
            <w:tcW w:w="2638" w:type="dxa"/>
          </w:tcPr>
          <w:p w14:paraId="0000005B" w14:textId="77777777" w:rsidR="007F30AC" w:rsidRPr="000867D5" w:rsidRDefault="007F30AC">
            <w:pPr>
              <w:spacing w:after="0" w:line="240" w:lineRule="auto"/>
              <w:rPr>
                <w:rFonts w:asciiTheme="minorHAnsi" w:hAnsiTheme="minorHAnsi" w:cstheme="minorHAnsi"/>
                <w:lang w:val="pt-PT"/>
              </w:rPr>
            </w:pPr>
          </w:p>
        </w:tc>
      </w:tr>
      <w:tr w:rsidR="006A210F" w:rsidRPr="00D87A1F" w14:paraId="642D4455" w14:textId="77777777">
        <w:tc>
          <w:tcPr>
            <w:tcW w:w="5856" w:type="dxa"/>
          </w:tcPr>
          <w:p w14:paraId="0000005C" w14:textId="7299A504"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Datas planeadas para o microplan</w:t>
            </w:r>
            <w:r w:rsidR="00420B24">
              <w:rPr>
                <w:rFonts w:asciiTheme="minorHAnsi" w:hAnsiTheme="minorHAnsi" w:cstheme="minorHAnsi"/>
                <w:lang w:val="pt"/>
              </w:rPr>
              <w:t>ificação</w:t>
            </w:r>
          </w:p>
        </w:tc>
        <w:tc>
          <w:tcPr>
            <w:tcW w:w="2638" w:type="dxa"/>
          </w:tcPr>
          <w:p w14:paraId="0000005D" w14:textId="77777777" w:rsidR="006A210F" w:rsidRPr="000867D5" w:rsidRDefault="006A210F">
            <w:pPr>
              <w:spacing w:after="0" w:line="240" w:lineRule="auto"/>
              <w:rPr>
                <w:rFonts w:asciiTheme="minorHAnsi" w:hAnsiTheme="minorHAnsi" w:cstheme="minorHAnsi"/>
                <w:lang w:val="pt-PT"/>
              </w:rPr>
            </w:pPr>
          </w:p>
        </w:tc>
      </w:tr>
      <w:tr w:rsidR="006A210F" w:rsidRPr="00D87A1F" w14:paraId="37A364B8" w14:textId="77777777">
        <w:tc>
          <w:tcPr>
            <w:tcW w:w="5856" w:type="dxa"/>
          </w:tcPr>
          <w:p w14:paraId="0000005E" w14:textId="1287C0FC"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Datas planeadas para o registo de agregados familiares</w:t>
            </w:r>
          </w:p>
        </w:tc>
        <w:tc>
          <w:tcPr>
            <w:tcW w:w="2638" w:type="dxa"/>
          </w:tcPr>
          <w:p w14:paraId="0000005F" w14:textId="77777777" w:rsidR="006A210F" w:rsidRPr="000867D5" w:rsidRDefault="006A210F">
            <w:pPr>
              <w:spacing w:after="0" w:line="240" w:lineRule="auto"/>
              <w:rPr>
                <w:rFonts w:asciiTheme="minorHAnsi" w:hAnsiTheme="minorHAnsi" w:cstheme="minorHAnsi"/>
                <w:lang w:val="pt-PT"/>
              </w:rPr>
            </w:pPr>
          </w:p>
        </w:tc>
      </w:tr>
      <w:tr w:rsidR="006A210F" w:rsidRPr="00D87A1F" w14:paraId="125BB9A5" w14:textId="77777777">
        <w:tc>
          <w:tcPr>
            <w:tcW w:w="5856" w:type="dxa"/>
          </w:tcPr>
          <w:p w14:paraId="00000060" w14:textId="77777777"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lastRenderedPageBreak/>
              <w:t>Datas planeadas para a distribuição de MTI</w:t>
            </w:r>
          </w:p>
        </w:tc>
        <w:tc>
          <w:tcPr>
            <w:tcW w:w="2638" w:type="dxa"/>
          </w:tcPr>
          <w:p w14:paraId="00000061" w14:textId="77777777" w:rsidR="006A210F" w:rsidRPr="000867D5" w:rsidRDefault="006A210F">
            <w:pPr>
              <w:spacing w:after="0" w:line="240" w:lineRule="auto"/>
              <w:rPr>
                <w:rFonts w:asciiTheme="minorHAnsi" w:hAnsiTheme="minorHAnsi" w:cstheme="minorHAnsi"/>
                <w:lang w:val="pt-PT"/>
              </w:rPr>
            </w:pPr>
          </w:p>
        </w:tc>
      </w:tr>
    </w:tbl>
    <w:p w14:paraId="00000062" w14:textId="77777777" w:rsidR="006A210F" w:rsidRPr="000867D5" w:rsidRDefault="006A210F">
      <w:pPr>
        <w:spacing w:after="0" w:line="240" w:lineRule="auto"/>
        <w:rPr>
          <w:rFonts w:asciiTheme="minorHAnsi" w:hAnsiTheme="minorHAnsi" w:cstheme="minorHAnsi"/>
          <w:lang w:val="pt-PT"/>
        </w:rPr>
      </w:pPr>
    </w:p>
    <w:p w14:paraId="4E320BFA" w14:textId="287BAC79" w:rsidR="0055409B" w:rsidRPr="0055409B" w:rsidRDefault="0055409B">
      <w:pPr>
        <w:spacing w:after="0" w:line="240" w:lineRule="auto"/>
        <w:rPr>
          <w:rFonts w:asciiTheme="minorHAnsi" w:hAnsiTheme="minorHAnsi" w:cstheme="minorHAnsi"/>
          <w:b/>
          <w:bCs/>
          <w:i/>
          <w:iCs/>
        </w:rPr>
      </w:pPr>
      <w:r>
        <w:rPr>
          <w:rFonts w:asciiTheme="minorHAnsi" w:hAnsiTheme="minorHAnsi" w:cstheme="minorHAnsi"/>
          <w:b/>
          <w:bCs/>
          <w:i/>
          <w:iCs/>
          <w:lang w:val="pt"/>
        </w:rPr>
        <w:t xml:space="preserve">(ii) Mapa do país </w:t>
      </w:r>
    </w:p>
    <w:p w14:paraId="00000063" w14:textId="55AD1064" w:rsidR="006A210F" w:rsidRPr="000867D5" w:rsidRDefault="006E1499">
      <w:pPr>
        <w:numPr>
          <w:ilvl w:val="0"/>
          <w:numId w:val="20"/>
        </w:numPr>
        <w:pBdr>
          <w:top w:val="nil"/>
          <w:left w:val="nil"/>
          <w:bottom w:val="nil"/>
          <w:right w:val="nil"/>
          <w:between w:val="nil"/>
        </w:pBdr>
        <w:spacing w:after="0" w:line="240" w:lineRule="auto"/>
        <w:ind w:left="357" w:hanging="357"/>
        <w:rPr>
          <w:rFonts w:asciiTheme="minorHAnsi" w:hAnsiTheme="minorHAnsi" w:cstheme="minorHAnsi"/>
          <w:color w:val="000000"/>
          <w:lang w:val="pt-PT"/>
        </w:rPr>
      </w:pPr>
      <w:r>
        <w:rPr>
          <w:rFonts w:asciiTheme="minorHAnsi" w:hAnsiTheme="minorHAnsi" w:cstheme="minorHAnsi"/>
          <w:color w:val="000000"/>
          <w:lang w:val="pt"/>
        </w:rPr>
        <w:t>Quando disponível, incluir um mapa do país com as áreas-alvo e os tipos de MTI planeados para distribuição (copiar do PdA geral da campanha).</w:t>
      </w:r>
    </w:p>
    <w:p w14:paraId="120F7E0A" w14:textId="77777777" w:rsidR="0055409B" w:rsidRPr="000867D5" w:rsidRDefault="0055409B" w:rsidP="0055409B">
      <w:pPr>
        <w:pBdr>
          <w:top w:val="nil"/>
          <w:left w:val="nil"/>
          <w:bottom w:val="nil"/>
          <w:right w:val="nil"/>
          <w:between w:val="nil"/>
        </w:pBdr>
        <w:spacing w:after="0" w:line="240" w:lineRule="auto"/>
        <w:ind w:left="357"/>
        <w:rPr>
          <w:rFonts w:asciiTheme="minorHAnsi" w:hAnsiTheme="minorHAnsi" w:cstheme="minorHAnsi"/>
          <w:color w:val="000000"/>
          <w:lang w:val="pt-PT"/>
        </w:rPr>
      </w:pPr>
    </w:p>
    <w:p w14:paraId="4530B568" w14:textId="579D2F57" w:rsidR="0055409B" w:rsidRPr="0055409B" w:rsidRDefault="0055409B" w:rsidP="0055409B">
      <w:pPr>
        <w:pBdr>
          <w:top w:val="nil"/>
          <w:left w:val="nil"/>
          <w:bottom w:val="nil"/>
          <w:right w:val="nil"/>
          <w:between w:val="nil"/>
        </w:pBdr>
        <w:spacing w:after="0" w:line="240" w:lineRule="auto"/>
        <w:rPr>
          <w:rFonts w:asciiTheme="minorHAnsi" w:hAnsiTheme="minorHAnsi" w:cstheme="minorHAnsi"/>
          <w:b/>
          <w:bCs/>
          <w:i/>
          <w:iCs/>
          <w:color w:val="000000"/>
        </w:rPr>
      </w:pPr>
      <w:r>
        <w:rPr>
          <w:rFonts w:asciiTheme="minorHAnsi" w:hAnsiTheme="minorHAnsi" w:cstheme="minorHAnsi"/>
          <w:b/>
          <w:bCs/>
          <w:i/>
          <w:iCs/>
          <w:color w:val="000000"/>
          <w:lang w:val="pt"/>
        </w:rPr>
        <w:t>(iii) Propósito do PAD</w:t>
      </w:r>
    </w:p>
    <w:p w14:paraId="00000065" w14:textId="5491CCE4" w:rsidR="006A210F" w:rsidRPr="007F30AC" w:rsidRDefault="001C334B">
      <w:pPr>
        <w:numPr>
          <w:ilvl w:val="0"/>
          <w:numId w:val="20"/>
        </w:numPr>
        <w:pBdr>
          <w:top w:val="nil"/>
          <w:left w:val="nil"/>
          <w:bottom w:val="nil"/>
          <w:right w:val="nil"/>
          <w:between w:val="nil"/>
        </w:pBdr>
        <w:spacing w:after="0" w:line="240" w:lineRule="auto"/>
        <w:ind w:left="357" w:hanging="357"/>
        <w:rPr>
          <w:rFonts w:asciiTheme="minorHAnsi" w:hAnsiTheme="minorHAnsi" w:cstheme="minorHAnsi"/>
          <w:color w:val="000000"/>
        </w:rPr>
      </w:pPr>
      <w:r>
        <w:rPr>
          <w:rFonts w:asciiTheme="minorHAnsi" w:hAnsiTheme="minorHAnsi" w:cstheme="minorHAnsi"/>
          <w:color w:val="000000"/>
          <w:lang w:val="pt"/>
        </w:rPr>
        <w:t xml:space="preserve">Incluir um ou dois parágrafos a descrever o propósito do plano de ação para a digitalização. Por exemplo: </w:t>
      </w:r>
    </w:p>
    <w:p w14:paraId="25D78D67" w14:textId="786E2C5A" w:rsidR="00924BF2" w:rsidRPr="000867D5" w:rsidRDefault="00924BF2">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Fornecer informação de enquadramento sobre a necessidade de digitalização. </w:t>
      </w:r>
    </w:p>
    <w:p w14:paraId="620C5EA0" w14:textId="35A87D9E" w:rsidR="0049697A" w:rsidRPr="000867D5" w:rsidRDefault="00580CF8" w:rsidP="0049697A">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Definir os componentes da campanha e processos a digitalizar.</w:t>
      </w:r>
    </w:p>
    <w:p w14:paraId="320E3930" w14:textId="1BE7F93B" w:rsidR="0049697A" w:rsidRPr="000867D5" w:rsidRDefault="0049697A" w:rsidP="0049697A">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Fornecer informação sobre a estratégia de digitalização, incluindo seleção de plataformas e dispositivos móveis, bem como delinear protocolos de segurança.</w:t>
      </w:r>
    </w:p>
    <w:p w14:paraId="2CA6A36E" w14:textId="1CA80C0B" w:rsidR="00F80E10" w:rsidRPr="000867D5" w:rsidRDefault="00161805">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Fornecer informação sobre mecanismos de planeamento e coordenação, incluindo funções e responsabilidades de parceiros e comités envolvidos na campanha.</w:t>
      </w:r>
    </w:p>
    <w:p w14:paraId="7437F591" w14:textId="1AD1D8A7" w:rsidR="00B042A0" w:rsidRPr="000867D5" w:rsidRDefault="00B042A0" w:rsidP="00B042A0">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Identificar potenciais riscos e delinear estratégias para os mitigar proativamente.</w:t>
      </w:r>
    </w:p>
    <w:p w14:paraId="3D3AA3CA" w14:textId="7F712D1F" w:rsidR="00161805" w:rsidRPr="000867D5" w:rsidRDefault="00CF326A" w:rsidP="007F30AC">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Fornecer informação sobre apoio técnico e necessidades de formação para a implementação da campanha. </w:t>
      </w:r>
    </w:p>
    <w:p w14:paraId="0000006B" w14:textId="77777777" w:rsidR="006A210F" w:rsidRPr="000867D5" w:rsidRDefault="006A210F">
      <w:pPr>
        <w:spacing w:after="0" w:line="240" w:lineRule="auto"/>
        <w:rPr>
          <w:rFonts w:asciiTheme="minorHAnsi" w:hAnsiTheme="minorHAnsi" w:cstheme="minorHAnsi"/>
          <w:lang w:val="pt-PT"/>
        </w:rPr>
      </w:pPr>
    </w:p>
    <w:p w14:paraId="0BE02F3C" w14:textId="7C222FC4" w:rsidR="0055409B" w:rsidRPr="000867D5" w:rsidRDefault="0055409B">
      <w:pPr>
        <w:spacing w:after="0" w:line="240" w:lineRule="auto"/>
        <w:rPr>
          <w:rFonts w:asciiTheme="minorHAnsi" w:hAnsiTheme="minorHAnsi" w:cstheme="minorHAnsi"/>
          <w:b/>
          <w:bCs/>
          <w:i/>
          <w:iCs/>
          <w:lang w:val="pt-PT"/>
        </w:rPr>
      </w:pPr>
      <w:r>
        <w:rPr>
          <w:rFonts w:asciiTheme="minorHAnsi" w:hAnsiTheme="minorHAnsi" w:cstheme="minorHAnsi"/>
          <w:b/>
          <w:bCs/>
          <w:i/>
          <w:iCs/>
          <w:lang w:val="pt"/>
        </w:rPr>
        <w:t>(iv) Documentos de acompanhamento</w:t>
      </w:r>
    </w:p>
    <w:p w14:paraId="0000006C" w14:textId="3DE78653"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Breve secção (1 parágrafo) que enumera os materiais que acompanham o PAD:</w:t>
      </w:r>
    </w:p>
    <w:p w14:paraId="0000006E" w14:textId="5CE08D9B" w:rsidR="006A210F" w:rsidRPr="00737811" w:rsidRDefault="00396BC7" w:rsidP="00737811">
      <w:pPr>
        <w:numPr>
          <w:ilvl w:val="0"/>
          <w:numId w:val="5"/>
        </w:numPr>
        <w:pBdr>
          <w:top w:val="nil"/>
          <w:left w:val="nil"/>
          <w:bottom w:val="nil"/>
          <w:right w:val="nil"/>
          <w:between w:val="nil"/>
        </w:pBdr>
        <w:spacing w:after="0" w:line="240" w:lineRule="auto"/>
        <w:rPr>
          <w:rFonts w:asciiTheme="minorHAnsi" w:hAnsiTheme="minorHAnsi" w:cstheme="minorHAnsi"/>
          <w:color w:val="000000"/>
        </w:rPr>
      </w:pPr>
      <w:sdt>
        <w:sdtPr>
          <w:rPr>
            <w:rFonts w:asciiTheme="minorHAnsi" w:hAnsiTheme="minorHAnsi" w:cstheme="minorHAnsi"/>
          </w:rPr>
          <w:tag w:val="goog_rdk_14"/>
          <w:id w:val="-941991509"/>
        </w:sdtPr>
        <w:sdtEndPr/>
        <w:sdtContent/>
      </w:sdt>
      <w:sdt>
        <w:sdtPr>
          <w:rPr>
            <w:rFonts w:asciiTheme="minorHAnsi" w:hAnsiTheme="minorHAnsi" w:cstheme="minorHAnsi"/>
          </w:rPr>
          <w:tag w:val="goog_rdk_15"/>
          <w:id w:val="1567677479"/>
        </w:sdtPr>
        <w:sdtEndPr/>
        <w:sdtContent/>
      </w:sdt>
      <w:r w:rsidR="00403A8B">
        <w:rPr>
          <w:rFonts w:asciiTheme="minorHAnsi" w:hAnsiTheme="minorHAnsi" w:cstheme="minorHAnsi"/>
          <w:lang w:val="pt"/>
        </w:rPr>
        <w:t>Calendário da digitalização pormenorizado (Excel). Exemplo: Anexo 1</w:t>
      </w:r>
    </w:p>
    <w:p w14:paraId="0000006F" w14:textId="06645A8F"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lang w:val="pt"/>
        </w:rPr>
        <w:t>Orçamento da digitalização pormenorizado (Excel). Exemplo: Anexo 2</w:t>
      </w:r>
    </w:p>
    <w:p w14:paraId="00000070" w14:textId="35E5DF93"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pt"/>
        </w:rPr>
        <w:t>Termos de referência (TdR) para subcomités de digitalização a todos os níveis planeados. Exemplo: Anexo 3</w:t>
      </w:r>
    </w:p>
    <w:p w14:paraId="00000071" w14:textId="6DB29F86"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pt"/>
        </w:rPr>
        <w:t xml:space="preserve">TdR para digitalização/posições de TIC4D (consultor nacional/internacional, supervisor de TI e assistente técnico). Exemplo: Anexo 4 </w:t>
      </w:r>
    </w:p>
    <w:p w14:paraId="00000072" w14:textId="5ECC693C" w:rsidR="006A210F" w:rsidRPr="000867D5"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Macro posicionamento e planos de armazenamento (Excel)</w:t>
      </w:r>
    </w:p>
    <w:p w14:paraId="10A8819A" w14:textId="3A5A6721" w:rsidR="008054B3" w:rsidRPr="000867D5" w:rsidRDefault="008054B3" w:rsidP="008054B3">
      <w:pPr>
        <w:numPr>
          <w:ilvl w:val="0"/>
          <w:numId w:val="5"/>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Distribuição de dispositivos móveis (Excel) Exemplo: Anexo 5 </w:t>
      </w:r>
    </w:p>
    <w:p w14:paraId="00000073" w14:textId="78CBBADD" w:rsidR="006A210F" w:rsidRPr="000867D5"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Lista de verificação de avaliação de armazém (Excel) Exemplo: Anexo 6</w:t>
      </w:r>
    </w:p>
    <w:p w14:paraId="00000075" w14:textId="6129D868" w:rsidR="006A210F" w:rsidRPr="000867D5"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lang w:val="pt-PT"/>
        </w:rPr>
      </w:pPr>
      <w:hyperlink r:id="rId15" w:history="1">
        <w:r>
          <w:rPr>
            <w:rStyle w:val="Hyperlink"/>
            <w:rFonts w:asciiTheme="minorHAnsi" w:hAnsiTheme="minorHAnsi" w:cstheme="minorHAnsi"/>
            <w:lang w:val="pt"/>
          </w:rPr>
          <w:t>Plano de avaliação e mitigação de riscos</w:t>
        </w:r>
      </w:hyperlink>
      <w:r>
        <w:rPr>
          <w:rFonts w:asciiTheme="minorHAnsi" w:hAnsiTheme="minorHAnsi" w:cstheme="minorHAnsi"/>
          <w:color w:val="000000"/>
          <w:lang w:val="pt"/>
        </w:rPr>
        <w:t xml:space="preserve"> </w:t>
      </w:r>
      <w:r>
        <w:rPr>
          <w:rFonts w:asciiTheme="minorHAnsi" w:hAnsiTheme="minorHAnsi" w:cstheme="minorHAnsi"/>
          <w:lang w:val="pt"/>
        </w:rPr>
        <w:t xml:space="preserve">(consultar exemplo) </w:t>
      </w:r>
      <w:r>
        <w:rPr>
          <w:rFonts w:asciiTheme="minorHAnsi" w:hAnsiTheme="minorHAnsi" w:cstheme="minorHAnsi"/>
          <w:color w:val="000000"/>
          <w:lang w:val="pt"/>
        </w:rPr>
        <w:t xml:space="preserve">(se os riscos de digitalização não forem incluídos no plano geral de avaliação de riscos da campanha ou se o subcomité de digitalização irá monitorizar e atualizar os riscos específicos da digitalização durante o período de planeamento e de implementação). </w:t>
      </w:r>
    </w:p>
    <w:p w14:paraId="6D58C455" w14:textId="77777777" w:rsidR="00952161" w:rsidRPr="000867D5" w:rsidRDefault="00952161">
      <w:pPr>
        <w:spacing w:after="0" w:line="240" w:lineRule="auto"/>
        <w:rPr>
          <w:rFonts w:asciiTheme="minorHAnsi" w:hAnsiTheme="minorHAnsi" w:cstheme="minorHAnsi"/>
          <w:b/>
          <w:color w:val="FF0000"/>
          <w:sz w:val="24"/>
          <w:szCs w:val="24"/>
          <w:lang w:val="pt-PT"/>
        </w:rPr>
      </w:pPr>
    </w:p>
    <w:p w14:paraId="00000077" w14:textId="6F6693AF" w:rsidR="006A210F" w:rsidRPr="000867D5" w:rsidRDefault="001C334B">
      <w:pPr>
        <w:spacing w:after="0" w:line="240" w:lineRule="auto"/>
        <w:rPr>
          <w:rFonts w:asciiTheme="minorHAnsi" w:hAnsiTheme="minorHAnsi" w:cstheme="minorHAnsi"/>
          <w:b/>
          <w:color w:val="FF0000"/>
          <w:sz w:val="24"/>
          <w:szCs w:val="24"/>
          <w:lang w:val="pt-PT"/>
        </w:rPr>
      </w:pPr>
      <w:r>
        <w:rPr>
          <w:rFonts w:asciiTheme="minorHAnsi" w:hAnsiTheme="minorHAnsi" w:cstheme="minorHAnsi"/>
          <w:b/>
          <w:bCs/>
          <w:color w:val="FF0000"/>
          <w:sz w:val="24"/>
          <w:szCs w:val="24"/>
          <w:lang w:val="pt"/>
        </w:rPr>
        <w:t>2. Cenário e contexto da digitalização nacional</w:t>
      </w:r>
    </w:p>
    <w:p w14:paraId="03C47424" w14:textId="77777777" w:rsidR="0055409B" w:rsidRPr="000867D5" w:rsidRDefault="0055409B">
      <w:pPr>
        <w:spacing w:after="0" w:line="240" w:lineRule="auto"/>
        <w:rPr>
          <w:rFonts w:asciiTheme="minorHAnsi" w:hAnsiTheme="minorHAnsi" w:cstheme="minorHAnsi"/>
          <w:b/>
          <w:color w:val="FF0000"/>
          <w:sz w:val="24"/>
          <w:szCs w:val="24"/>
          <w:lang w:val="pt-PT"/>
        </w:rPr>
      </w:pPr>
    </w:p>
    <w:p w14:paraId="5D9CD8C8" w14:textId="77777777" w:rsidR="0055409B" w:rsidRPr="000867D5" w:rsidRDefault="001C334B">
      <w:pPr>
        <w:spacing w:after="0" w:line="240" w:lineRule="auto"/>
        <w:rPr>
          <w:rFonts w:asciiTheme="minorHAnsi" w:hAnsiTheme="minorHAnsi" w:cstheme="minorHAnsi"/>
          <w:b/>
          <w:i/>
          <w:lang w:val="pt-PT"/>
        </w:rPr>
      </w:pPr>
      <w:r>
        <w:rPr>
          <w:rFonts w:asciiTheme="minorHAnsi" w:hAnsiTheme="minorHAnsi" w:cstheme="minorHAnsi"/>
          <w:lang w:val="pt"/>
        </w:rPr>
        <w:t xml:space="preserve">(i) </w:t>
      </w:r>
      <w:r>
        <w:rPr>
          <w:rFonts w:asciiTheme="minorHAnsi" w:hAnsiTheme="minorHAnsi" w:cstheme="minorHAnsi"/>
          <w:b/>
          <w:bCs/>
          <w:i/>
          <w:iCs/>
          <w:lang w:val="pt"/>
        </w:rPr>
        <w:t xml:space="preserve">Contexto nacional de digitalização </w:t>
      </w:r>
    </w:p>
    <w:p w14:paraId="00000078" w14:textId="631EF5FE"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 xml:space="preserve">(Esta informação pode ser retirada da </w:t>
      </w:r>
      <w:r>
        <w:rPr>
          <w:rFonts w:asciiTheme="minorHAnsi" w:hAnsiTheme="minorHAnsi" w:cstheme="minorHAnsi"/>
          <w:i/>
          <w:iCs/>
          <w:lang w:val="pt"/>
        </w:rPr>
        <w:t>Matriz de digitalização da campanha</w:t>
      </w:r>
      <w:r>
        <w:rPr>
          <w:rFonts w:asciiTheme="minorHAnsi" w:hAnsiTheme="minorHAnsi" w:cstheme="minorHAnsi"/>
          <w:vertAlign w:val="superscript"/>
          <w:lang w:val="pt"/>
        </w:rPr>
        <w:footnoteReference w:id="1"/>
      </w:r>
      <w:r>
        <w:rPr>
          <w:rFonts w:asciiTheme="minorHAnsi" w:hAnsiTheme="minorHAnsi" w:cstheme="minorHAnsi"/>
          <w:lang w:val="pt"/>
        </w:rPr>
        <w:t xml:space="preserve"> se utilizada antes do desenvolvimento do PAD.)</w:t>
      </w:r>
    </w:p>
    <w:p w14:paraId="00000079" w14:textId="77777777" w:rsidR="006A210F" w:rsidRPr="000867D5"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o cenário nacional sobre digitalização, incluindo se existem políticas ou regulamentos implementados para recolha e gestão de dados pessoais, enquadramentos existentes para digitalização, departamentos governamentais especializados em digitalização ou dados, estratégias e políticas nacionais para estabelecimento e utilização de georrepositórios, etc.</w:t>
      </w:r>
    </w:p>
    <w:p w14:paraId="0000007A" w14:textId="518F21F3" w:rsidR="006A210F" w:rsidRPr="000867D5"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quaisquer outras campanhas de saúde, por exemplo, vacinação, doenças tropicais negligenciadas, etc., que </w:t>
      </w:r>
      <w:r w:rsidR="00420B24">
        <w:rPr>
          <w:rFonts w:asciiTheme="minorHAnsi" w:hAnsiTheme="minorHAnsi" w:cstheme="minorHAnsi"/>
          <w:color w:val="000000"/>
          <w:lang w:val="pt"/>
        </w:rPr>
        <w:t xml:space="preserve">tenham digitalizado </w:t>
      </w:r>
      <w:r>
        <w:rPr>
          <w:rFonts w:asciiTheme="minorHAnsi" w:hAnsiTheme="minorHAnsi" w:cstheme="minorHAnsi"/>
          <w:color w:val="000000"/>
          <w:lang w:val="pt"/>
        </w:rPr>
        <w:t xml:space="preserve">qualquer parte das suas campanhas, </w:t>
      </w:r>
      <w:r>
        <w:rPr>
          <w:rFonts w:asciiTheme="minorHAnsi" w:hAnsiTheme="minorHAnsi" w:cstheme="minorHAnsi"/>
          <w:color w:val="000000"/>
          <w:lang w:val="pt"/>
        </w:rPr>
        <w:lastRenderedPageBreak/>
        <w:t xml:space="preserve">e como as lições aprendidas nessas campanhas podem alimentar o planeamento de digitalização. </w:t>
      </w:r>
    </w:p>
    <w:p w14:paraId="0000007B" w14:textId="76079CA0" w:rsidR="006A210F" w:rsidRPr="000867D5"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o contexto de digitalização para a campanha, incluindo toda a informação que influencie o planeamento e a implementação de digitalização da campanha, por exemplo, infraestrutura de rede</w:t>
      </w:r>
      <w:r w:rsidR="00420B24">
        <w:rPr>
          <w:rFonts w:asciiTheme="minorHAnsi" w:hAnsiTheme="minorHAnsi" w:cstheme="minorHAnsi"/>
          <w:color w:val="000000"/>
          <w:lang w:val="pt"/>
        </w:rPr>
        <w:t>s</w:t>
      </w:r>
      <w:r>
        <w:rPr>
          <w:rFonts w:asciiTheme="minorHAnsi" w:hAnsiTheme="minorHAnsi" w:cstheme="minorHAnsi"/>
          <w:color w:val="000000"/>
          <w:lang w:val="pt"/>
        </w:rPr>
        <w:t xml:space="preserve"> móve</w:t>
      </w:r>
      <w:r w:rsidR="00420B24">
        <w:rPr>
          <w:rFonts w:asciiTheme="minorHAnsi" w:hAnsiTheme="minorHAnsi" w:cstheme="minorHAnsi"/>
          <w:color w:val="000000"/>
          <w:lang w:val="pt"/>
        </w:rPr>
        <w:t>is</w:t>
      </w:r>
      <w:r>
        <w:rPr>
          <w:rFonts w:asciiTheme="minorHAnsi" w:hAnsiTheme="minorHAnsi" w:cstheme="minorHAnsi"/>
          <w:color w:val="000000"/>
          <w:lang w:val="pt"/>
        </w:rPr>
        <w:t xml:space="preserve">, acesso à eletricidade, acesso e utilização da Internet, serviço de pagamento móvel, áreas de difícil acesso e/ou inseguras etc. (Esta informação pode ser retirada da </w:t>
      </w:r>
      <w:r>
        <w:rPr>
          <w:rFonts w:asciiTheme="minorHAnsi" w:hAnsiTheme="minorHAnsi" w:cstheme="minorHAnsi"/>
          <w:i/>
          <w:iCs/>
          <w:color w:val="000000"/>
          <w:lang w:val="pt"/>
        </w:rPr>
        <w:t>Matriz de digitalização da campanha</w:t>
      </w:r>
      <w:r>
        <w:rPr>
          <w:rFonts w:asciiTheme="minorHAnsi" w:hAnsiTheme="minorHAnsi" w:cstheme="minorHAnsi"/>
          <w:color w:val="000000"/>
          <w:lang w:val="pt"/>
        </w:rPr>
        <w:t xml:space="preserve"> se utilizada antes do desenvolvimento do PAD.)</w:t>
      </w:r>
    </w:p>
    <w:p w14:paraId="0000007C" w14:textId="4CD7CB68" w:rsidR="006A210F" w:rsidRPr="000867D5" w:rsidRDefault="001C334B">
      <w:pPr>
        <w:numPr>
          <w:ilvl w:val="0"/>
          <w:numId w:val="22"/>
        </w:numPr>
        <w:pBdr>
          <w:top w:val="nil"/>
          <w:left w:val="nil"/>
          <w:bottom w:val="nil"/>
          <w:right w:val="nil"/>
          <w:between w:val="nil"/>
        </w:pBdr>
        <w:rPr>
          <w:rFonts w:asciiTheme="minorHAnsi" w:hAnsiTheme="minorHAnsi" w:cstheme="minorHAnsi"/>
          <w:color w:val="000000"/>
          <w:lang w:val="pt-PT"/>
        </w:rPr>
      </w:pPr>
      <w:r>
        <w:rPr>
          <w:rFonts w:asciiTheme="minorHAnsi" w:hAnsiTheme="minorHAnsi" w:cstheme="minorHAnsi"/>
          <w:color w:val="000000"/>
          <w:lang w:val="pt"/>
        </w:rPr>
        <w:t xml:space="preserve">Indicadores-chave de digitalização (utilizar os resultados da </w:t>
      </w:r>
      <w:r>
        <w:rPr>
          <w:rFonts w:asciiTheme="minorHAnsi" w:hAnsiTheme="minorHAnsi" w:cstheme="minorHAnsi"/>
          <w:i/>
          <w:iCs/>
          <w:color w:val="000000"/>
          <w:lang w:val="pt"/>
        </w:rPr>
        <w:t>Matriz de digitalização da campanha</w:t>
      </w:r>
      <w:r>
        <w:rPr>
          <w:rFonts w:asciiTheme="minorHAnsi" w:hAnsiTheme="minorHAnsi" w:cstheme="minorHAnsi"/>
          <w:color w:val="000000"/>
          <w:lang w:val="pt"/>
        </w:rPr>
        <w:t xml:space="preserve"> para preencher este quadro). </w:t>
      </w:r>
    </w:p>
    <w:p w14:paraId="0000007D" w14:textId="77777777" w:rsidR="006A210F" w:rsidRPr="007F30AC" w:rsidRDefault="001C334B" w:rsidP="007F30AC">
      <w:pPr>
        <w:spacing w:after="0"/>
        <w:rPr>
          <w:rFonts w:asciiTheme="minorHAnsi" w:hAnsiTheme="minorHAnsi" w:cstheme="minorHAnsi"/>
          <w:b/>
          <w:color w:val="5B9BD5"/>
        </w:rPr>
      </w:pPr>
      <w:r>
        <w:rPr>
          <w:rFonts w:asciiTheme="minorHAnsi" w:hAnsiTheme="minorHAnsi" w:cstheme="minorHAnsi"/>
          <w:b/>
          <w:bCs/>
          <w:color w:val="5B9BD5"/>
          <w:lang w:val="pt"/>
        </w:rPr>
        <w:t>Quadro XX: Indicadores-chave</w:t>
      </w:r>
    </w:p>
    <w:tbl>
      <w:tblPr>
        <w:tblStyle w:val="a0"/>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4"/>
        <w:gridCol w:w="4216"/>
      </w:tblGrid>
      <w:tr w:rsidR="006A210F" w:rsidRPr="001C5A09" w14:paraId="14F9A06B" w14:textId="77777777">
        <w:trPr>
          <w:trHeight w:val="206"/>
        </w:trPr>
        <w:tc>
          <w:tcPr>
            <w:tcW w:w="5474" w:type="dxa"/>
          </w:tcPr>
          <w:p w14:paraId="0000007E" w14:textId="77777777" w:rsidR="006A210F" w:rsidRPr="00F3377D" w:rsidRDefault="001C334B" w:rsidP="00932C45">
            <w:pPr>
              <w:rPr>
                <w:rFonts w:asciiTheme="minorHAnsi" w:hAnsiTheme="minorHAnsi" w:cstheme="minorHAnsi"/>
                <w:b/>
                <w:color w:val="auto"/>
                <w:sz w:val="20"/>
                <w:szCs w:val="20"/>
              </w:rPr>
            </w:pPr>
            <w:r>
              <w:rPr>
                <w:rFonts w:asciiTheme="minorHAnsi" w:hAnsiTheme="minorHAnsi" w:cstheme="minorHAnsi"/>
                <w:b/>
                <w:bCs/>
                <w:color w:val="auto"/>
                <w:sz w:val="20"/>
                <w:szCs w:val="20"/>
                <w:lang w:val="pt"/>
              </w:rPr>
              <w:t xml:space="preserve">Classificação </w:t>
            </w:r>
          </w:p>
        </w:tc>
        <w:tc>
          <w:tcPr>
            <w:tcW w:w="4216" w:type="dxa"/>
          </w:tcPr>
          <w:p w14:paraId="0000007F" w14:textId="77777777" w:rsidR="006A210F" w:rsidRPr="00F3377D" w:rsidRDefault="001C334B" w:rsidP="00932C45">
            <w:pPr>
              <w:rPr>
                <w:rFonts w:asciiTheme="minorHAnsi" w:hAnsiTheme="minorHAnsi" w:cstheme="minorHAnsi"/>
                <w:b/>
                <w:color w:val="auto"/>
                <w:sz w:val="20"/>
                <w:szCs w:val="20"/>
              </w:rPr>
            </w:pPr>
            <w:r>
              <w:rPr>
                <w:rFonts w:asciiTheme="minorHAnsi" w:hAnsiTheme="minorHAnsi" w:cstheme="minorHAnsi"/>
                <w:b/>
                <w:bCs/>
                <w:color w:val="auto"/>
                <w:sz w:val="20"/>
                <w:szCs w:val="20"/>
                <w:lang w:val="pt"/>
              </w:rPr>
              <w:t>Indicador/número</w:t>
            </w:r>
          </w:p>
        </w:tc>
      </w:tr>
      <w:tr w:rsidR="006A210F" w:rsidRPr="00D87A1F" w14:paraId="478BE62A" w14:textId="77777777">
        <w:trPr>
          <w:trHeight w:val="260"/>
        </w:trPr>
        <w:tc>
          <w:tcPr>
            <w:tcW w:w="5474" w:type="dxa"/>
          </w:tcPr>
          <w:p w14:paraId="00000080" w14:textId="011C36EE" w:rsidR="006A210F" w:rsidRPr="000867D5" w:rsidRDefault="001C334B" w:rsidP="00932C45">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Plataforma do sistema nacional de informação sobre saúde</w:t>
            </w:r>
          </w:p>
        </w:tc>
        <w:tc>
          <w:tcPr>
            <w:tcW w:w="4216" w:type="dxa"/>
          </w:tcPr>
          <w:p w14:paraId="00000081" w14:textId="77777777" w:rsidR="006A210F" w:rsidRPr="000867D5" w:rsidRDefault="006A210F" w:rsidP="00932C45">
            <w:pPr>
              <w:rPr>
                <w:rFonts w:asciiTheme="minorHAnsi" w:hAnsiTheme="minorHAnsi" w:cstheme="minorHAnsi"/>
                <w:color w:val="auto"/>
                <w:sz w:val="20"/>
                <w:szCs w:val="20"/>
                <w:lang w:val="pt-PT"/>
              </w:rPr>
            </w:pPr>
          </w:p>
        </w:tc>
      </w:tr>
      <w:tr w:rsidR="006A210F" w:rsidRPr="00D87A1F" w14:paraId="5D09A310" w14:textId="77777777">
        <w:trPr>
          <w:trHeight w:val="269"/>
        </w:trPr>
        <w:tc>
          <w:tcPr>
            <w:tcW w:w="5474" w:type="dxa"/>
          </w:tcPr>
          <w:p w14:paraId="00000082" w14:textId="77777777" w:rsidR="006A210F" w:rsidRPr="000867D5" w:rsidRDefault="001C334B" w:rsidP="007F30AC">
            <w:pPr>
              <w:pBdr>
                <w:top w:val="nil"/>
                <w:left w:val="nil"/>
                <w:bottom w:val="nil"/>
                <w:right w:val="nil"/>
                <w:between w:val="nil"/>
              </w:pBdr>
              <w:rPr>
                <w:rFonts w:asciiTheme="minorHAnsi" w:eastAsia="Calibri" w:hAnsiTheme="minorHAnsi" w:cstheme="minorHAnsi"/>
                <w:color w:val="auto"/>
                <w:sz w:val="20"/>
                <w:szCs w:val="20"/>
                <w:lang w:val="pt-PT"/>
              </w:rPr>
            </w:pPr>
            <w:r>
              <w:rPr>
                <w:rFonts w:asciiTheme="minorHAnsi" w:hAnsiTheme="minorHAnsi" w:cstheme="minorHAnsi"/>
                <w:color w:val="auto"/>
                <w:sz w:val="20"/>
                <w:szCs w:val="20"/>
                <w:lang w:val="pt"/>
              </w:rPr>
              <w:t xml:space="preserve">Grandes operadoras de serviços móveis </w:t>
            </w:r>
          </w:p>
        </w:tc>
        <w:tc>
          <w:tcPr>
            <w:tcW w:w="4216" w:type="dxa"/>
          </w:tcPr>
          <w:p w14:paraId="00000083" w14:textId="77777777" w:rsidR="006A210F" w:rsidRPr="000867D5" w:rsidRDefault="006A210F" w:rsidP="007F30AC">
            <w:pPr>
              <w:pBdr>
                <w:top w:val="nil"/>
                <w:left w:val="nil"/>
                <w:bottom w:val="nil"/>
                <w:right w:val="nil"/>
                <w:between w:val="nil"/>
              </w:pBdr>
              <w:rPr>
                <w:rFonts w:asciiTheme="minorHAnsi" w:eastAsia="Calibri" w:hAnsiTheme="minorHAnsi" w:cstheme="minorHAnsi"/>
                <w:color w:val="auto"/>
                <w:sz w:val="20"/>
                <w:szCs w:val="20"/>
                <w:lang w:val="pt-PT"/>
              </w:rPr>
            </w:pPr>
          </w:p>
        </w:tc>
      </w:tr>
      <w:tr w:rsidR="006A210F" w:rsidRPr="001C5A09" w14:paraId="55C1736E" w14:textId="77777777">
        <w:trPr>
          <w:trHeight w:val="269"/>
        </w:trPr>
        <w:tc>
          <w:tcPr>
            <w:tcW w:w="5474" w:type="dxa"/>
          </w:tcPr>
          <w:p w14:paraId="00000084"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Pr>
                <w:rFonts w:asciiTheme="minorHAnsi" w:hAnsiTheme="minorHAnsi" w:cstheme="minorHAnsi"/>
                <w:color w:val="auto"/>
                <w:sz w:val="20"/>
                <w:szCs w:val="20"/>
                <w:lang w:val="pt"/>
              </w:rPr>
              <w:t>Utilizadores de telemóvel</w:t>
            </w:r>
          </w:p>
        </w:tc>
        <w:tc>
          <w:tcPr>
            <w:tcW w:w="4216" w:type="dxa"/>
          </w:tcPr>
          <w:p w14:paraId="00000085"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79761BE6" w14:textId="77777777">
        <w:trPr>
          <w:trHeight w:val="269"/>
        </w:trPr>
        <w:tc>
          <w:tcPr>
            <w:tcW w:w="5474" w:type="dxa"/>
          </w:tcPr>
          <w:p w14:paraId="00000086"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Pr>
                <w:rFonts w:asciiTheme="minorHAnsi" w:hAnsiTheme="minorHAnsi" w:cstheme="minorHAnsi"/>
                <w:color w:val="auto"/>
                <w:sz w:val="20"/>
                <w:szCs w:val="20"/>
                <w:lang w:val="pt"/>
              </w:rPr>
              <w:t xml:space="preserve">Utilizadores de Internet </w:t>
            </w:r>
          </w:p>
        </w:tc>
        <w:tc>
          <w:tcPr>
            <w:tcW w:w="4216" w:type="dxa"/>
          </w:tcPr>
          <w:p w14:paraId="00000087"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D87A1F" w14:paraId="431937B2" w14:textId="77777777">
        <w:trPr>
          <w:trHeight w:val="287"/>
        </w:trPr>
        <w:tc>
          <w:tcPr>
            <w:tcW w:w="5474" w:type="dxa"/>
          </w:tcPr>
          <w:p w14:paraId="00000088" w14:textId="77777777" w:rsidR="006A210F" w:rsidRPr="000867D5" w:rsidRDefault="001C334B" w:rsidP="007F30AC">
            <w:pPr>
              <w:pBdr>
                <w:top w:val="nil"/>
                <w:left w:val="nil"/>
                <w:bottom w:val="nil"/>
                <w:right w:val="nil"/>
                <w:between w:val="nil"/>
              </w:pBdr>
              <w:rPr>
                <w:rFonts w:asciiTheme="minorHAnsi" w:eastAsia="Calibri" w:hAnsiTheme="minorHAnsi" w:cstheme="minorHAnsi"/>
                <w:color w:val="auto"/>
                <w:sz w:val="20"/>
                <w:szCs w:val="20"/>
                <w:lang w:val="pt-PT"/>
              </w:rPr>
            </w:pPr>
            <w:r>
              <w:rPr>
                <w:rFonts w:asciiTheme="minorHAnsi" w:hAnsiTheme="minorHAnsi" w:cstheme="minorHAnsi"/>
                <w:color w:val="auto"/>
                <w:sz w:val="20"/>
                <w:szCs w:val="20"/>
                <w:lang w:val="pt"/>
              </w:rPr>
              <w:t xml:space="preserve">Taxa de penetração de serviços móveis </w:t>
            </w:r>
          </w:p>
        </w:tc>
        <w:tc>
          <w:tcPr>
            <w:tcW w:w="4216" w:type="dxa"/>
          </w:tcPr>
          <w:p w14:paraId="00000089" w14:textId="77777777" w:rsidR="006A210F" w:rsidRPr="000867D5" w:rsidRDefault="006A210F" w:rsidP="007F30AC">
            <w:pPr>
              <w:pBdr>
                <w:top w:val="nil"/>
                <w:left w:val="nil"/>
                <w:bottom w:val="nil"/>
                <w:right w:val="nil"/>
                <w:between w:val="nil"/>
              </w:pBdr>
              <w:rPr>
                <w:rFonts w:asciiTheme="minorHAnsi" w:eastAsia="Calibri" w:hAnsiTheme="minorHAnsi" w:cstheme="minorHAnsi"/>
                <w:color w:val="auto"/>
                <w:sz w:val="20"/>
                <w:szCs w:val="20"/>
                <w:lang w:val="pt-PT"/>
              </w:rPr>
            </w:pPr>
          </w:p>
        </w:tc>
      </w:tr>
      <w:tr w:rsidR="006A210F" w:rsidRPr="00D87A1F" w14:paraId="397A8C4B" w14:textId="77777777">
        <w:trPr>
          <w:trHeight w:val="269"/>
        </w:trPr>
        <w:tc>
          <w:tcPr>
            <w:tcW w:w="5474" w:type="dxa"/>
          </w:tcPr>
          <w:p w14:paraId="0000008A" w14:textId="77777777" w:rsidR="006A210F" w:rsidRPr="000867D5" w:rsidRDefault="001C334B" w:rsidP="007F30AC">
            <w:pPr>
              <w:pBdr>
                <w:top w:val="nil"/>
                <w:left w:val="nil"/>
                <w:bottom w:val="nil"/>
                <w:right w:val="nil"/>
                <w:between w:val="nil"/>
              </w:pBdr>
              <w:rPr>
                <w:rFonts w:asciiTheme="minorHAnsi" w:eastAsia="Calibri" w:hAnsiTheme="minorHAnsi" w:cstheme="minorHAnsi"/>
                <w:color w:val="auto"/>
                <w:sz w:val="20"/>
                <w:szCs w:val="20"/>
                <w:lang w:val="pt-PT"/>
              </w:rPr>
            </w:pPr>
            <w:r>
              <w:rPr>
                <w:rFonts w:asciiTheme="minorHAnsi" w:hAnsiTheme="minorHAnsi" w:cstheme="minorHAnsi"/>
                <w:color w:val="auto"/>
                <w:sz w:val="20"/>
                <w:szCs w:val="20"/>
                <w:lang w:val="pt"/>
              </w:rPr>
              <w:t xml:space="preserve">Taxa de penetração de Internet </w:t>
            </w:r>
          </w:p>
        </w:tc>
        <w:tc>
          <w:tcPr>
            <w:tcW w:w="4216" w:type="dxa"/>
          </w:tcPr>
          <w:p w14:paraId="0000008B" w14:textId="77777777" w:rsidR="006A210F" w:rsidRPr="000867D5" w:rsidRDefault="006A210F" w:rsidP="007F30AC">
            <w:pPr>
              <w:pBdr>
                <w:top w:val="nil"/>
                <w:left w:val="nil"/>
                <w:bottom w:val="nil"/>
                <w:right w:val="nil"/>
                <w:between w:val="nil"/>
              </w:pBdr>
              <w:rPr>
                <w:rFonts w:asciiTheme="minorHAnsi" w:eastAsia="Calibri" w:hAnsiTheme="minorHAnsi" w:cstheme="minorHAnsi"/>
                <w:color w:val="auto"/>
                <w:sz w:val="20"/>
                <w:szCs w:val="20"/>
                <w:lang w:val="pt-PT"/>
              </w:rPr>
            </w:pPr>
          </w:p>
        </w:tc>
      </w:tr>
      <w:tr w:rsidR="006A210F" w:rsidRPr="001C5A09" w14:paraId="2D64F0EA" w14:textId="77777777">
        <w:trPr>
          <w:trHeight w:val="269"/>
        </w:trPr>
        <w:tc>
          <w:tcPr>
            <w:tcW w:w="5474" w:type="dxa"/>
          </w:tcPr>
          <w:p w14:paraId="0000008C"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Pr>
                <w:rFonts w:asciiTheme="minorHAnsi" w:hAnsiTheme="minorHAnsi" w:cstheme="minorHAnsi"/>
                <w:color w:val="auto"/>
                <w:sz w:val="20"/>
                <w:szCs w:val="20"/>
                <w:lang w:val="pt"/>
              </w:rPr>
              <w:t xml:space="preserve">Taxa de cobertura 2G </w:t>
            </w:r>
          </w:p>
        </w:tc>
        <w:tc>
          <w:tcPr>
            <w:tcW w:w="4216" w:type="dxa"/>
          </w:tcPr>
          <w:p w14:paraId="0000008D"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147B086B" w14:textId="77777777">
        <w:trPr>
          <w:trHeight w:val="269"/>
        </w:trPr>
        <w:tc>
          <w:tcPr>
            <w:tcW w:w="5474" w:type="dxa"/>
          </w:tcPr>
          <w:p w14:paraId="0000008E" w14:textId="77777777" w:rsidR="006A210F" w:rsidRPr="00F3377D" w:rsidRDefault="001C334B" w:rsidP="00932C45">
            <w:pPr>
              <w:rPr>
                <w:rFonts w:asciiTheme="minorHAnsi" w:hAnsiTheme="minorHAnsi" w:cstheme="minorHAnsi"/>
                <w:color w:val="auto"/>
                <w:sz w:val="20"/>
                <w:szCs w:val="20"/>
              </w:rPr>
            </w:pPr>
            <w:r>
              <w:rPr>
                <w:rFonts w:asciiTheme="minorHAnsi" w:hAnsiTheme="minorHAnsi" w:cstheme="minorHAnsi"/>
                <w:color w:val="auto"/>
                <w:sz w:val="20"/>
                <w:szCs w:val="20"/>
                <w:lang w:val="pt"/>
              </w:rPr>
              <w:t>Taxa de cobertura 3G</w:t>
            </w:r>
          </w:p>
        </w:tc>
        <w:tc>
          <w:tcPr>
            <w:tcW w:w="4216" w:type="dxa"/>
          </w:tcPr>
          <w:p w14:paraId="0000008F"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4EFEA851" w14:textId="77777777">
        <w:trPr>
          <w:trHeight w:val="287"/>
        </w:trPr>
        <w:tc>
          <w:tcPr>
            <w:tcW w:w="5474" w:type="dxa"/>
          </w:tcPr>
          <w:p w14:paraId="00000090" w14:textId="77777777" w:rsidR="006A210F" w:rsidRPr="00F3377D" w:rsidRDefault="001C334B" w:rsidP="00932C45">
            <w:pPr>
              <w:rPr>
                <w:rFonts w:asciiTheme="minorHAnsi" w:hAnsiTheme="minorHAnsi" w:cstheme="minorHAnsi"/>
                <w:color w:val="auto"/>
                <w:sz w:val="20"/>
                <w:szCs w:val="20"/>
              </w:rPr>
            </w:pPr>
            <w:r>
              <w:rPr>
                <w:rFonts w:asciiTheme="minorHAnsi" w:hAnsiTheme="minorHAnsi" w:cstheme="minorHAnsi"/>
                <w:color w:val="auto"/>
                <w:sz w:val="20"/>
                <w:szCs w:val="20"/>
                <w:lang w:val="pt"/>
              </w:rPr>
              <w:t>Taxa de cobertura 4G</w:t>
            </w:r>
          </w:p>
        </w:tc>
        <w:tc>
          <w:tcPr>
            <w:tcW w:w="4216" w:type="dxa"/>
          </w:tcPr>
          <w:p w14:paraId="00000091"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1A8C1527" w14:textId="77777777">
        <w:trPr>
          <w:trHeight w:val="269"/>
        </w:trPr>
        <w:tc>
          <w:tcPr>
            <w:tcW w:w="5474" w:type="dxa"/>
          </w:tcPr>
          <w:p w14:paraId="00000092" w14:textId="77777777" w:rsidR="006A210F" w:rsidRPr="00F3377D" w:rsidRDefault="001C334B" w:rsidP="00932C45">
            <w:pPr>
              <w:rPr>
                <w:rFonts w:asciiTheme="minorHAnsi" w:hAnsiTheme="minorHAnsi" w:cstheme="minorHAnsi"/>
                <w:color w:val="auto"/>
                <w:sz w:val="20"/>
                <w:szCs w:val="20"/>
              </w:rPr>
            </w:pPr>
            <w:r>
              <w:rPr>
                <w:rFonts w:asciiTheme="minorHAnsi" w:hAnsiTheme="minorHAnsi" w:cstheme="minorHAnsi"/>
                <w:color w:val="auto"/>
                <w:sz w:val="20"/>
                <w:szCs w:val="20"/>
                <w:lang w:val="pt"/>
              </w:rPr>
              <w:t xml:space="preserve">Acesso à eletricidade </w:t>
            </w:r>
          </w:p>
        </w:tc>
        <w:tc>
          <w:tcPr>
            <w:tcW w:w="4216" w:type="dxa"/>
          </w:tcPr>
          <w:p w14:paraId="00000093"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0B1437F6" w14:textId="77777777">
        <w:trPr>
          <w:trHeight w:val="269"/>
        </w:trPr>
        <w:tc>
          <w:tcPr>
            <w:tcW w:w="5474" w:type="dxa"/>
          </w:tcPr>
          <w:p w14:paraId="00000094" w14:textId="77777777" w:rsidR="006A210F" w:rsidRPr="00F3377D" w:rsidRDefault="001C334B" w:rsidP="00932C45">
            <w:pPr>
              <w:rPr>
                <w:rFonts w:asciiTheme="minorHAnsi" w:hAnsiTheme="minorHAnsi" w:cstheme="minorHAnsi"/>
                <w:color w:val="auto"/>
                <w:sz w:val="20"/>
                <w:szCs w:val="20"/>
              </w:rPr>
            </w:pPr>
            <w:r>
              <w:rPr>
                <w:rFonts w:asciiTheme="minorHAnsi" w:hAnsiTheme="minorHAnsi" w:cstheme="minorHAnsi"/>
                <w:color w:val="auto"/>
                <w:sz w:val="20"/>
                <w:szCs w:val="20"/>
                <w:lang w:val="pt"/>
              </w:rPr>
              <w:t>Utilizadores de redes sociais</w:t>
            </w:r>
          </w:p>
        </w:tc>
        <w:tc>
          <w:tcPr>
            <w:tcW w:w="4216" w:type="dxa"/>
          </w:tcPr>
          <w:p w14:paraId="00000095"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D87A1F" w14:paraId="21B39416" w14:textId="77777777">
        <w:trPr>
          <w:trHeight w:val="269"/>
        </w:trPr>
        <w:tc>
          <w:tcPr>
            <w:tcW w:w="5474" w:type="dxa"/>
          </w:tcPr>
          <w:p w14:paraId="00000096" w14:textId="77777777" w:rsidR="006A210F" w:rsidRPr="000867D5" w:rsidRDefault="001C334B" w:rsidP="00932C45">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 xml:space="preserve">Plataforma de rede social mais utilizada </w:t>
            </w:r>
          </w:p>
        </w:tc>
        <w:tc>
          <w:tcPr>
            <w:tcW w:w="4216" w:type="dxa"/>
          </w:tcPr>
          <w:p w14:paraId="00000097" w14:textId="77777777" w:rsidR="006A210F" w:rsidRPr="000867D5" w:rsidRDefault="006A210F" w:rsidP="007F30AC">
            <w:pPr>
              <w:pBdr>
                <w:top w:val="nil"/>
                <w:left w:val="nil"/>
                <w:bottom w:val="nil"/>
                <w:right w:val="nil"/>
                <w:between w:val="nil"/>
              </w:pBdr>
              <w:rPr>
                <w:rFonts w:asciiTheme="minorHAnsi" w:eastAsia="Calibri" w:hAnsiTheme="minorHAnsi" w:cstheme="minorHAnsi"/>
                <w:color w:val="auto"/>
                <w:sz w:val="20"/>
                <w:szCs w:val="20"/>
                <w:lang w:val="pt-PT"/>
              </w:rPr>
            </w:pPr>
          </w:p>
        </w:tc>
      </w:tr>
      <w:tr w:rsidR="006A210F" w:rsidRPr="00D87A1F" w14:paraId="0144E0EB" w14:textId="77777777">
        <w:trPr>
          <w:trHeight w:val="269"/>
        </w:trPr>
        <w:tc>
          <w:tcPr>
            <w:tcW w:w="5474" w:type="dxa"/>
          </w:tcPr>
          <w:p w14:paraId="00000098" w14:textId="77777777" w:rsidR="006A210F" w:rsidRPr="000867D5" w:rsidRDefault="001C334B" w:rsidP="00932C45">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Principal dispositivo utilizado para navegar na Internet</w:t>
            </w:r>
          </w:p>
        </w:tc>
        <w:tc>
          <w:tcPr>
            <w:tcW w:w="4216" w:type="dxa"/>
          </w:tcPr>
          <w:p w14:paraId="00000099" w14:textId="77777777" w:rsidR="006A210F" w:rsidRPr="000867D5" w:rsidRDefault="006A210F" w:rsidP="007F30AC">
            <w:pPr>
              <w:pBdr>
                <w:top w:val="nil"/>
                <w:left w:val="nil"/>
                <w:bottom w:val="nil"/>
                <w:right w:val="nil"/>
                <w:between w:val="nil"/>
              </w:pBdr>
              <w:rPr>
                <w:rFonts w:asciiTheme="minorHAnsi" w:eastAsia="Calibri" w:hAnsiTheme="minorHAnsi" w:cstheme="minorHAnsi"/>
                <w:color w:val="auto"/>
                <w:sz w:val="20"/>
                <w:szCs w:val="20"/>
                <w:lang w:val="pt-PT"/>
              </w:rPr>
            </w:pPr>
          </w:p>
        </w:tc>
      </w:tr>
      <w:tr w:rsidR="006A210F" w:rsidRPr="00D87A1F" w14:paraId="4A755171" w14:textId="77777777">
        <w:trPr>
          <w:trHeight w:val="269"/>
        </w:trPr>
        <w:tc>
          <w:tcPr>
            <w:tcW w:w="5474" w:type="dxa"/>
          </w:tcPr>
          <w:p w14:paraId="0000009A" w14:textId="77777777" w:rsidR="006A210F" w:rsidRPr="000867D5" w:rsidRDefault="001C334B" w:rsidP="00932C45">
            <w:pPr>
              <w:rPr>
                <w:rFonts w:asciiTheme="minorHAnsi" w:hAnsiTheme="minorHAnsi" w:cstheme="minorHAnsi"/>
                <w:color w:val="auto"/>
                <w:sz w:val="20"/>
                <w:szCs w:val="20"/>
                <w:lang w:val="pt-PT"/>
              </w:rPr>
            </w:pPr>
            <w:r>
              <w:rPr>
                <w:rFonts w:asciiTheme="minorHAnsi" w:hAnsiTheme="minorHAnsi" w:cstheme="minorHAnsi"/>
                <w:color w:val="0070C0"/>
                <w:sz w:val="20"/>
                <w:szCs w:val="20"/>
                <w:lang w:val="pt"/>
              </w:rPr>
              <w:t>Etc. Adicionar outros indicadores, conforme aplicável/disponível</w:t>
            </w:r>
          </w:p>
        </w:tc>
        <w:tc>
          <w:tcPr>
            <w:tcW w:w="4216" w:type="dxa"/>
          </w:tcPr>
          <w:p w14:paraId="0000009B" w14:textId="77777777" w:rsidR="006A210F" w:rsidRPr="000867D5" w:rsidRDefault="006A210F" w:rsidP="007F30AC">
            <w:pPr>
              <w:pBdr>
                <w:top w:val="nil"/>
                <w:left w:val="nil"/>
                <w:bottom w:val="nil"/>
                <w:right w:val="nil"/>
                <w:between w:val="nil"/>
              </w:pBdr>
              <w:rPr>
                <w:rFonts w:asciiTheme="minorHAnsi" w:eastAsia="Calibri" w:hAnsiTheme="minorHAnsi" w:cstheme="minorHAnsi"/>
                <w:color w:val="auto"/>
                <w:sz w:val="20"/>
                <w:szCs w:val="20"/>
                <w:lang w:val="pt-PT"/>
              </w:rPr>
            </w:pPr>
          </w:p>
        </w:tc>
      </w:tr>
    </w:tbl>
    <w:p w14:paraId="0000009D" w14:textId="77777777" w:rsidR="006A210F" w:rsidRPr="000867D5" w:rsidRDefault="006A210F">
      <w:pPr>
        <w:spacing w:after="0" w:line="240" w:lineRule="auto"/>
        <w:rPr>
          <w:rFonts w:asciiTheme="minorHAnsi" w:hAnsiTheme="minorHAnsi" w:cstheme="minorHAnsi"/>
          <w:lang w:val="pt-PT"/>
        </w:rPr>
      </w:pPr>
    </w:p>
    <w:p w14:paraId="0000009E" w14:textId="3273ED1A" w:rsidR="006A210F" w:rsidRPr="000867D5" w:rsidRDefault="000B1F46">
      <w:pPr>
        <w:spacing w:after="0" w:line="240" w:lineRule="auto"/>
        <w:rPr>
          <w:rFonts w:asciiTheme="minorHAnsi" w:hAnsiTheme="minorHAnsi" w:cstheme="minorHAnsi"/>
          <w:i/>
          <w:iCs/>
          <w:lang w:val="pt-PT"/>
        </w:rPr>
      </w:pPr>
      <w:r>
        <w:rPr>
          <w:rFonts w:asciiTheme="minorHAnsi" w:hAnsiTheme="minorHAnsi" w:cstheme="minorHAnsi"/>
          <w:b/>
          <w:bCs/>
          <w:i/>
          <w:iCs/>
          <w:lang w:val="pt"/>
        </w:rPr>
        <w:t>ii. Lições aprendidas em termos de digitalização de campanhas anteriores ou outras experiências e recomendações para a campanha em curso</w:t>
      </w:r>
    </w:p>
    <w:p w14:paraId="0000009F" w14:textId="77777777"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 xml:space="preserve">(Esta secção pode ser incluída como anexo, dependendo do tamanho. Deve ser utilizada para elaborar melhorias de digitalização ou decisões para a campanha em curso.) </w:t>
      </w:r>
    </w:p>
    <w:p w14:paraId="000000A0" w14:textId="77777777" w:rsidR="006A210F" w:rsidRPr="000867D5" w:rsidRDefault="006A210F">
      <w:pPr>
        <w:spacing w:after="0" w:line="240" w:lineRule="auto"/>
        <w:rPr>
          <w:rFonts w:asciiTheme="minorHAnsi" w:hAnsiTheme="minorHAnsi" w:cstheme="minorHAnsi"/>
          <w:lang w:val="pt-PT"/>
        </w:rPr>
      </w:pPr>
    </w:p>
    <w:p w14:paraId="000000A1" w14:textId="52EE55DB"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 xml:space="preserve">Fornecer um resumo em formato de quadro (ver exemplo) das lições aprendidas sobre digitalização, a partir dos esforços realizados até à data pelo programa nacional de controlo da malária na recolha de dados de rotina, de campanhas ou de inquéritos. Com base nas lições aprendidas, descrever as recomendações </w:t>
      </w:r>
      <w:r>
        <w:rPr>
          <w:rFonts w:asciiTheme="minorHAnsi" w:hAnsiTheme="minorHAnsi" w:cstheme="minorHAnsi"/>
          <w:color w:val="000000"/>
          <w:lang w:val="pt"/>
        </w:rPr>
        <w:t xml:space="preserve">para a campanha em curso e como o desafio ou a lição aprendida deve ser abordado(a). NOTA: o calendário deve adicionar maior exatidão relativamente a quem é responsável por garantir que as recomendações são planeadas e implementadas corretamente.  </w:t>
      </w:r>
    </w:p>
    <w:p w14:paraId="000000A2" w14:textId="77777777" w:rsidR="006A210F" w:rsidRPr="000867D5" w:rsidRDefault="006A210F">
      <w:pPr>
        <w:spacing w:after="0" w:line="240" w:lineRule="auto"/>
        <w:rPr>
          <w:rFonts w:asciiTheme="minorHAnsi" w:hAnsiTheme="minorHAnsi" w:cstheme="minorHAnsi"/>
          <w:lang w:val="pt-PT"/>
        </w:rPr>
      </w:pPr>
    </w:p>
    <w:p w14:paraId="000000A3" w14:textId="77777777" w:rsidR="006A210F" w:rsidRPr="000867D5" w:rsidRDefault="001C334B">
      <w:pPr>
        <w:spacing w:after="0" w:line="240" w:lineRule="auto"/>
        <w:rPr>
          <w:rFonts w:asciiTheme="minorHAnsi" w:hAnsiTheme="minorHAnsi" w:cstheme="minorHAnsi"/>
          <w:b/>
          <w:color w:val="5B9BD5"/>
          <w:lang w:val="pt-PT"/>
        </w:rPr>
      </w:pPr>
      <w:r>
        <w:rPr>
          <w:rFonts w:asciiTheme="minorHAnsi" w:hAnsiTheme="minorHAnsi" w:cstheme="minorHAnsi"/>
          <w:b/>
          <w:bCs/>
          <w:color w:val="5B9BD5"/>
          <w:lang w:val="pt"/>
        </w:rPr>
        <w:t xml:space="preserve">Quadro XX: Lições aprendidas de campanhas anteriores (exemplos) </w:t>
      </w:r>
    </w:p>
    <w:p w14:paraId="000000A4" w14:textId="0F79E78A"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 xml:space="preserve">(A </w:t>
      </w:r>
      <w:r>
        <w:rPr>
          <w:rFonts w:asciiTheme="minorHAnsi" w:hAnsiTheme="minorHAnsi" w:cstheme="minorHAnsi"/>
          <w:i/>
          <w:iCs/>
          <w:lang w:val="pt"/>
        </w:rPr>
        <w:t>Matriz de digitalização da campanha</w:t>
      </w:r>
      <w:r>
        <w:rPr>
          <w:rFonts w:asciiTheme="minorHAnsi" w:hAnsiTheme="minorHAnsi" w:cstheme="minorHAnsi"/>
          <w:lang w:val="pt"/>
        </w:rPr>
        <w:t xml:space="preserve"> deve fornecer informação útil neste campo.)  </w:t>
      </w:r>
    </w:p>
    <w:tbl>
      <w:tblPr>
        <w:tblStyle w:val="a1"/>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268"/>
        <w:gridCol w:w="1984"/>
        <w:gridCol w:w="2687"/>
      </w:tblGrid>
      <w:tr w:rsidR="006A210F" w:rsidRPr="00D87A1F" w14:paraId="11C22D21" w14:textId="77777777">
        <w:tc>
          <w:tcPr>
            <w:tcW w:w="1555" w:type="dxa"/>
          </w:tcPr>
          <w:p w14:paraId="000000A5" w14:textId="77777777" w:rsidR="006A210F" w:rsidRPr="00F3377D" w:rsidRDefault="001C334B" w:rsidP="00772A23">
            <w:pPr>
              <w:jc w:val="center"/>
              <w:rPr>
                <w:rFonts w:asciiTheme="minorHAnsi" w:hAnsiTheme="minorHAnsi" w:cstheme="minorHAnsi"/>
                <w:b/>
                <w:color w:val="auto"/>
                <w:sz w:val="20"/>
                <w:szCs w:val="20"/>
              </w:rPr>
            </w:pPr>
            <w:r>
              <w:rPr>
                <w:rFonts w:asciiTheme="minorHAnsi" w:hAnsiTheme="minorHAnsi" w:cstheme="minorHAnsi"/>
                <w:b/>
                <w:bCs/>
                <w:color w:val="auto"/>
                <w:sz w:val="20"/>
                <w:szCs w:val="20"/>
                <w:lang w:val="pt"/>
              </w:rPr>
              <w:t>Área de campanha</w:t>
            </w:r>
          </w:p>
        </w:tc>
        <w:tc>
          <w:tcPr>
            <w:tcW w:w="2268" w:type="dxa"/>
          </w:tcPr>
          <w:p w14:paraId="000000A6" w14:textId="77777777" w:rsidR="006A210F" w:rsidRPr="00F3377D" w:rsidRDefault="001C334B" w:rsidP="00772A23">
            <w:pPr>
              <w:jc w:val="center"/>
              <w:rPr>
                <w:rFonts w:asciiTheme="minorHAnsi" w:hAnsiTheme="minorHAnsi" w:cstheme="minorHAnsi"/>
                <w:b/>
                <w:color w:val="auto"/>
                <w:sz w:val="20"/>
                <w:szCs w:val="20"/>
              </w:rPr>
            </w:pPr>
            <w:r>
              <w:rPr>
                <w:rFonts w:asciiTheme="minorHAnsi" w:hAnsiTheme="minorHAnsi" w:cstheme="minorHAnsi"/>
                <w:b/>
                <w:bCs/>
                <w:color w:val="auto"/>
                <w:sz w:val="20"/>
                <w:szCs w:val="20"/>
                <w:lang w:val="pt"/>
              </w:rPr>
              <w:t>Desafio, lição ou recomendação</w:t>
            </w:r>
          </w:p>
        </w:tc>
        <w:tc>
          <w:tcPr>
            <w:tcW w:w="1984" w:type="dxa"/>
          </w:tcPr>
          <w:p w14:paraId="000000A7" w14:textId="77777777" w:rsidR="006A210F" w:rsidRPr="000867D5" w:rsidRDefault="001C334B" w:rsidP="00772A23">
            <w:pPr>
              <w:jc w:val="center"/>
              <w:rPr>
                <w:rFonts w:asciiTheme="minorHAnsi" w:hAnsiTheme="minorHAnsi" w:cstheme="minorHAnsi"/>
                <w:b/>
                <w:color w:val="auto"/>
                <w:sz w:val="20"/>
                <w:szCs w:val="20"/>
                <w:lang w:val="pt-PT"/>
              </w:rPr>
            </w:pPr>
            <w:r>
              <w:rPr>
                <w:rFonts w:asciiTheme="minorHAnsi" w:hAnsiTheme="minorHAnsi" w:cstheme="minorHAnsi"/>
                <w:b/>
                <w:bCs/>
                <w:color w:val="auto"/>
                <w:sz w:val="20"/>
                <w:szCs w:val="20"/>
                <w:lang w:val="pt"/>
              </w:rPr>
              <w:t>Pormenores específicos relacionados com o desafio, lição ou recomendação</w:t>
            </w:r>
          </w:p>
        </w:tc>
        <w:tc>
          <w:tcPr>
            <w:tcW w:w="2687" w:type="dxa"/>
          </w:tcPr>
          <w:p w14:paraId="000000A8" w14:textId="32B8E4CB" w:rsidR="006A210F" w:rsidRPr="000867D5" w:rsidRDefault="00EF754F" w:rsidP="00772A23">
            <w:pPr>
              <w:jc w:val="center"/>
              <w:rPr>
                <w:rFonts w:asciiTheme="minorHAnsi" w:hAnsiTheme="minorHAnsi" w:cstheme="minorHAnsi"/>
                <w:b/>
                <w:color w:val="auto"/>
                <w:sz w:val="20"/>
                <w:szCs w:val="20"/>
                <w:lang w:val="pt-PT"/>
              </w:rPr>
            </w:pPr>
            <w:r>
              <w:rPr>
                <w:rFonts w:asciiTheme="minorHAnsi" w:hAnsiTheme="minorHAnsi" w:cstheme="minorHAnsi"/>
                <w:b/>
                <w:bCs/>
                <w:color w:val="auto"/>
                <w:sz w:val="20"/>
                <w:szCs w:val="20"/>
                <w:lang w:val="pt"/>
              </w:rPr>
              <w:t xml:space="preserve">Planos e acções para a presente campanha </w:t>
            </w:r>
          </w:p>
          <w:p w14:paraId="000000A9" w14:textId="77777777" w:rsidR="006A210F" w:rsidRPr="000867D5" w:rsidRDefault="006A210F" w:rsidP="00772A23">
            <w:pPr>
              <w:jc w:val="center"/>
              <w:rPr>
                <w:rFonts w:asciiTheme="minorHAnsi" w:hAnsiTheme="minorHAnsi" w:cstheme="minorHAnsi"/>
                <w:b/>
                <w:color w:val="auto"/>
                <w:sz w:val="20"/>
                <w:szCs w:val="20"/>
                <w:lang w:val="pt-PT"/>
              </w:rPr>
            </w:pPr>
          </w:p>
          <w:p w14:paraId="000000AA" w14:textId="77777777" w:rsidR="006A210F" w:rsidRPr="000867D5" w:rsidRDefault="006A210F" w:rsidP="00772A23">
            <w:pPr>
              <w:jc w:val="center"/>
              <w:rPr>
                <w:rFonts w:asciiTheme="minorHAnsi" w:hAnsiTheme="minorHAnsi" w:cstheme="minorHAnsi"/>
                <w:b/>
                <w:color w:val="auto"/>
                <w:sz w:val="20"/>
                <w:szCs w:val="20"/>
                <w:lang w:val="pt-PT"/>
              </w:rPr>
            </w:pPr>
          </w:p>
        </w:tc>
      </w:tr>
      <w:tr w:rsidR="006A210F" w:rsidRPr="00D87A1F" w14:paraId="6149F818" w14:textId="77777777">
        <w:tc>
          <w:tcPr>
            <w:tcW w:w="1555" w:type="dxa"/>
          </w:tcPr>
          <w:p w14:paraId="000000AB" w14:textId="77777777" w:rsidR="006A210F" w:rsidRPr="00F3377D" w:rsidRDefault="001C334B">
            <w:pPr>
              <w:jc w:val="both"/>
              <w:rPr>
                <w:rFonts w:asciiTheme="minorHAnsi" w:hAnsiTheme="minorHAnsi" w:cstheme="minorHAnsi"/>
                <w:color w:val="auto"/>
                <w:sz w:val="20"/>
                <w:szCs w:val="20"/>
              </w:rPr>
            </w:pPr>
            <w:r>
              <w:rPr>
                <w:rFonts w:asciiTheme="minorHAnsi" w:hAnsiTheme="minorHAnsi" w:cstheme="minorHAnsi"/>
                <w:color w:val="auto"/>
                <w:sz w:val="20"/>
                <w:szCs w:val="20"/>
                <w:lang w:val="pt"/>
              </w:rPr>
              <w:t>Planeamento de digitalização</w:t>
            </w:r>
          </w:p>
        </w:tc>
        <w:tc>
          <w:tcPr>
            <w:tcW w:w="2268" w:type="dxa"/>
          </w:tcPr>
          <w:p w14:paraId="000000AC" w14:textId="14F1905B" w:rsidR="006A210F" w:rsidRPr="00F3377D" w:rsidRDefault="001C334B">
            <w:pPr>
              <w:rPr>
                <w:rFonts w:asciiTheme="minorHAnsi" w:hAnsiTheme="minorHAnsi" w:cstheme="minorHAnsi"/>
                <w:color w:val="auto"/>
                <w:sz w:val="20"/>
                <w:szCs w:val="20"/>
              </w:rPr>
            </w:pPr>
            <w:r>
              <w:rPr>
                <w:rFonts w:asciiTheme="minorHAnsi" w:hAnsiTheme="minorHAnsi" w:cstheme="minorHAnsi"/>
                <w:color w:val="auto"/>
                <w:sz w:val="20"/>
                <w:szCs w:val="20"/>
                <w:lang w:val="pt"/>
              </w:rPr>
              <w:t>Tomada de decisão tardia.</w:t>
            </w:r>
          </w:p>
        </w:tc>
        <w:tc>
          <w:tcPr>
            <w:tcW w:w="1984" w:type="dxa"/>
          </w:tcPr>
          <w:p w14:paraId="000000AD" w14:textId="035DC411"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 xml:space="preserve">O planeamento e a tomada de decisão ocorreram tarde, o que atrasou a </w:t>
            </w:r>
            <w:r>
              <w:rPr>
                <w:rFonts w:asciiTheme="minorHAnsi" w:hAnsiTheme="minorHAnsi" w:cstheme="minorHAnsi"/>
                <w:color w:val="auto"/>
                <w:sz w:val="20"/>
                <w:szCs w:val="20"/>
                <w:lang w:val="pt"/>
              </w:rPr>
              <w:lastRenderedPageBreak/>
              <w:t>aquisição e a implementação geral da campanha.</w:t>
            </w:r>
          </w:p>
        </w:tc>
        <w:tc>
          <w:tcPr>
            <w:tcW w:w="2687" w:type="dxa"/>
          </w:tcPr>
          <w:p w14:paraId="000000AE" w14:textId="11A48FA1"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lastRenderedPageBreak/>
              <w:t xml:space="preserve">O planeamento para a digitalização irá começar, pelo menos, 12 meses antes da data de distribuição </w:t>
            </w:r>
            <w:r>
              <w:rPr>
                <w:rFonts w:asciiTheme="minorHAnsi" w:hAnsiTheme="minorHAnsi" w:cstheme="minorHAnsi"/>
                <w:color w:val="auto"/>
                <w:sz w:val="20"/>
                <w:szCs w:val="20"/>
                <w:lang w:val="pt"/>
              </w:rPr>
              <w:lastRenderedPageBreak/>
              <w:t xml:space="preserve">planeada e serão tomadas decisões-chave 10 meses antes da data de distribuição planeada. </w:t>
            </w:r>
          </w:p>
        </w:tc>
      </w:tr>
      <w:tr w:rsidR="006A210F" w:rsidRPr="00D87A1F" w14:paraId="6DBF97E4" w14:textId="77777777">
        <w:tc>
          <w:tcPr>
            <w:tcW w:w="1555" w:type="dxa"/>
          </w:tcPr>
          <w:p w14:paraId="000000AF" w14:textId="77777777" w:rsidR="006A210F" w:rsidRPr="00F3377D" w:rsidRDefault="001C334B">
            <w:pPr>
              <w:jc w:val="both"/>
              <w:rPr>
                <w:rFonts w:asciiTheme="minorHAnsi" w:hAnsiTheme="minorHAnsi" w:cstheme="minorHAnsi"/>
                <w:color w:val="auto"/>
                <w:sz w:val="20"/>
                <w:szCs w:val="20"/>
              </w:rPr>
            </w:pPr>
            <w:r>
              <w:rPr>
                <w:rFonts w:asciiTheme="minorHAnsi" w:hAnsiTheme="minorHAnsi" w:cstheme="minorHAnsi"/>
                <w:color w:val="auto"/>
                <w:sz w:val="20"/>
                <w:szCs w:val="20"/>
                <w:lang w:val="pt"/>
              </w:rPr>
              <w:lastRenderedPageBreak/>
              <w:t>Coordenação</w:t>
            </w:r>
          </w:p>
        </w:tc>
        <w:tc>
          <w:tcPr>
            <w:tcW w:w="2268" w:type="dxa"/>
          </w:tcPr>
          <w:p w14:paraId="000000B0" w14:textId="27415DCB"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A forte coordenação de parceiros é essencial para garantir a normalização em todo o país.</w:t>
            </w:r>
          </w:p>
        </w:tc>
        <w:tc>
          <w:tcPr>
            <w:tcW w:w="1984" w:type="dxa"/>
          </w:tcPr>
          <w:p w14:paraId="000000B1" w14:textId="77777777" w:rsidR="006A210F" w:rsidRPr="000867D5" w:rsidRDefault="006A210F">
            <w:pPr>
              <w:rPr>
                <w:rFonts w:asciiTheme="minorHAnsi" w:hAnsiTheme="minorHAnsi" w:cstheme="minorHAnsi"/>
                <w:color w:val="auto"/>
                <w:sz w:val="20"/>
                <w:szCs w:val="20"/>
                <w:lang w:val="pt-PT"/>
              </w:rPr>
            </w:pPr>
          </w:p>
        </w:tc>
        <w:tc>
          <w:tcPr>
            <w:tcW w:w="2687" w:type="dxa"/>
          </w:tcPr>
          <w:p w14:paraId="000000B2" w14:textId="052B0F2A"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Reforçar estruturas de coordenação a todos os níveis, garantindo que todos os parceiros estão envolvidos e apoiam ativamente a campanha.</w:t>
            </w:r>
          </w:p>
        </w:tc>
      </w:tr>
      <w:tr w:rsidR="006A210F" w:rsidRPr="00D87A1F" w14:paraId="6A330A99" w14:textId="77777777">
        <w:tc>
          <w:tcPr>
            <w:tcW w:w="1555" w:type="dxa"/>
          </w:tcPr>
          <w:p w14:paraId="000000B3" w14:textId="77777777" w:rsidR="006A210F" w:rsidRPr="00F3377D" w:rsidRDefault="001C334B">
            <w:pPr>
              <w:jc w:val="both"/>
              <w:rPr>
                <w:rFonts w:asciiTheme="minorHAnsi" w:hAnsiTheme="minorHAnsi" w:cstheme="minorHAnsi"/>
                <w:color w:val="auto"/>
                <w:sz w:val="20"/>
                <w:szCs w:val="20"/>
              </w:rPr>
            </w:pPr>
            <w:r>
              <w:rPr>
                <w:rFonts w:asciiTheme="minorHAnsi" w:hAnsiTheme="minorHAnsi" w:cstheme="minorHAnsi"/>
                <w:color w:val="auto"/>
                <w:sz w:val="20"/>
                <w:szCs w:val="20"/>
                <w:lang w:val="pt"/>
              </w:rPr>
              <w:t>Quantificação</w:t>
            </w:r>
          </w:p>
        </w:tc>
        <w:tc>
          <w:tcPr>
            <w:tcW w:w="2268" w:type="dxa"/>
          </w:tcPr>
          <w:p w14:paraId="000000B4" w14:textId="5D44B91E"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 xml:space="preserve">A quantificação de produtos de saúde é um desafio enorme. Muitas vezes, os números populacionais provenientes de projeções de recenseamentos são imprecisos e o tamanho médio dos agregados familiares tende a ser inferior ao previsto. </w:t>
            </w:r>
          </w:p>
        </w:tc>
        <w:tc>
          <w:tcPr>
            <w:tcW w:w="1984" w:type="dxa"/>
          </w:tcPr>
          <w:p w14:paraId="000000B5" w14:textId="00D061A2"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Inexatidões levam a faltas de MTI.</w:t>
            </w:r>
          </w:p>
        </w:tc>
        <w:tc>
          <w:tcPr>
            <w:tcW w:w="2687" w:type="dxa"/>
          </w:tcPr>
          <w:p w14:paraId="000000B6" w14:textId="51578CC8"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A utilização de mapeamento geoespacial durante o microplan</w:t>
            </w:r>
            <w:r w:rsidR="00EF754F">
              <w:rPr>
                <w:rFonts w:asciiTheme="minorHAnsi" w:hAnsiTheme="minorHAnsi" w:cstheme="minorHAnsi"/>
                <w:color w:val="auto"/>
                <w:sz w:val="20"/>
                <w:szCs w:val="20"/>
                <w:lang w:val="pt"/>
              </w:rPr>
              <w:t>ificação</w:t>
            </w:r>
            <w:r>
              <w:rPr>
                <w:rFonts w:asciiTheme="minorHAnsi" w:hAnsiTheme="minorHAnsi" w:cstheme="minorHAnsi"/>
                <w:color w:val="auto"/>
                <w:sz w:val="20"/>
                <w:szCs w:val="20"/>
                <w:lang w:val="pt"/>
              </w:rPr>
              <w:t xml:space="preserve"> dever</w:t>
            </w:r>
            <w:r w:rsidR="00EF754F">
              <w:rPr>
                <w:rFonts w:asciiTheme="minorHAnsi" w:hAnsiTheme="minorHAnsi" w:cstheme="minorHAnsi"/>
                <w:color w:val="auto"/>
                <w:sz w:val="20"/>
                <w:szCs w:val="20"/>
                <w:lang w:val="pt"/>
              </w:rPr>
              <w:t>á</w:t>
            </w:r>
            <w:r>
              <w:rPr>
                <w:rFonts w:asciiTheme="minorHAnsi" w:hAnsiTheme="minorHAnsi" w:cstheme="minorHAnsi"/>
                <w:color w:val="auto"/>
                <w:sz w:val="20"/>
                <w:szCs w:val="20"/>
                <w:lang w:val="pt"/>
              </w:rPr>
              <w:t xml:space="preserve"> melhorar a exatidão das projeções.</w:t>
            </w:r>
          </w:p>
        </w:tc>
      </w:tr>
      <w:tr w:rsidR="006A210F" w:rsidRPr="00D87A1F" w14:paraId="432A8AB0" w14:textId="77777777">
        <w:tc>
          <w:tcPr>
            <w:tcW w:w="1555" w:type="dxa"/>
          </w:tcPr>
          <w:p w14:paraId="000000B7" w14:textId="2608620C" w:rsidR="006A210F" w:rsidRPr="00F3377D" w:rsidRDefault="001C334B">
            <w:pPr>
              <w:jc w:val="both"/>
              <w:rPr>
                <w:rFonts w:asciiTheme="minorHAnsi" w:hAnsiTheme="minorHAnsi" w:cstheme="minorHAnsi"/>
                <w:color w:val="auto"/>
                <w:sz w:val="20"/>
                <w:szCs w:val="20"/>
              </w:rPr>
            </w:pPr>
            <w:r>
              <w:rPr>
                <w:rFonts w:asciiTheme="minorHAnsi" w:hAnsiTheme="minorHAnsi" w:cstheme="minorHAnsi"/>
                <w:color w:val="auto"/>
                <w:sz w:val="20"/>
                <w:szCs w:val="20"/>
                <w:lang w:val="pt"/>
              </w:rPr>
              <w:t>Microplan</w:t>
            </w:r>
            <w:r w:rsidR="00EF754F">
              <w:rPr>
                <w:rFonts w:asciiTheme="minorHAnsi" w:hAnsiTheme="minorHAnsi" w:cstheme="minorHAnsi"/>
                <w:color w:val="auto"/>
                <w:sz w:val="20"/>
                <w:szCs w:val="20"/>
                <w:lang w:val="pt"/>
              </w:rPr>
              <w:t>ificação</w:t>
            </w:r>
          </w:p>
        </w:tc>
        <w:tc>
          <w:tcPr>
            <w:tcW w:w="2268" w:type="dxa"/>
          </w:tcPr>
          <w:p w14:paraId="000000B8" w14:textId="2AA62E84"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Existem muitas áreas de difícil acesso que exigem planeamento específico para garantir que todas as populações visadas s</w:t>
            </w:r>
            <w:r w:rsidR="00EF754F">
              <w:rPr>
                <w:rFonts w:asciiTheme="minorHAnsi" w:hAnsiTheme="minorHAnsi" w:cstheme="minorHAnsi"/>
                <w:color w:val="auto"/>
                <w:sz w:val="20"/>
                <w:szCs w:val="20"/>
                <w:lang w:val="pt"/>
              </w:rPr>
              <w:t>ejam</w:t>
            </w:r>
            <w:r>
              <w:rPr>
                <w:rFonts w:asciiTheme="minorHAnsi" w:hAnsiTheme="minorHAnsi" w:cstheme="minorHAnsi"/>
                <w:color w:val="auto"/>
                <w:sz w:val="20"/>
                <w:szCs w:val="20"/>
                <w:lang w:val="pt"/>
              </w:rPr>
              <w:t xml:space="preserve"> alcançadas.</w:t>
            </w:r>
          </w:p>
        </w:tc>
        <w:tc>
          <w:tcPr>
            <w:tcW w:w="1984" w:type="dxa"/>
          </w:tcPr>
          <w:p w14:paraId="000000B9" w14:textId="77777777" w:rsidR="006A210F" w:rsidRPr="000867D5" w:rsidRDefault="006A210F">
            <w:pPr>
              <w:rPr>
                <w:rFonts w:asciiTheme="minorHAnsi" w:hAnsiTheme="minorHAnsi" w:cstheme="minorHAnsi"/>
                <w:color w:val="auto"/>
                <w:sz w:val="20"/>
                <w:szCs w:val="20"/>
                <w:lang w:val="pt-PT"/>
              </w:rPr>
            </w:pPr>
          </w:p>
        </w:tc>
        <w:tc>
          <w:tcPr>
            <w:tcW w:w="2687" w:type="dxa"/>
          </w:tcPr>
          <w:p w14:paraId="000000BA" w14:textId="47CF2A4D"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Garantir que as ferramentas e a formação em microplan</w:t>
            </w:r>
            <w:r w:rsidR="00EF754F">
              <w:rPr>
                <w:rFonts w:asciiTheme="minorHAnsi" w:hAnsiTheme="minorHAnsi" w:cstheme="minorHAnsi"/>
                <w:color w:val="auto"/>
                <w:sz w:val="20"/>
                <w:szCs w:val="20"/>
                <w:lang w:val="pt"/>
              </w:rPr>
              <w:t>ificação</w:t>
            </w:r>
            <w:r>
              <w:rPr>
                <w:rFonts w:asciiTheme="minorHAnsi" w:hAnsiTheme="minorHAnsi" w:cstheme="minorHAnsi"/>
                <w:color w:val="auto"/>
                <w:sz w:val="20"/>
                <w:szCs w:val="20"/>
                <w:lang w:val="pt"/>
              </w:rPr>
              <w:t xml:space="preserve"> </w:t>
            </w:r>
            <w:r w:rsidR="00EF754F">
              <w:rPr>
                <w:rFonts w:asciiTheme="minorHAnsi" w:hAnsiTheme="minorHAnsi" w:cstheme="minorHAnsi"/>
                <w:color w:val="auto"/>
                <w:sz w:val="20"/>
                <w:szCs w:val="20"/>
                <w:lang w:val="pt"/>
              </w:rPr>
              <w:t>estejam</w:t>
            </w:r>
            <w:r>
              <w:rPr>
                <w:rFonts w:asciiTheme="minorHAnsi" w:hAnsiTheme="minorHAnsi" w:cstheme="minorHAnsi"/>
                <w:color w:val="auto"/>
                <w:sz w:val="20"/>
                <w:szCs w:val="20"/>
                <w:lang w:val="pt"/>
              </w:rPr>
              <w:t xml:space="preserve"> ajustadas para integrar um determinado planeamento para áreas de difícil acesso no âmbito da digitalização. Garantir que po</w:t>
            </w:r>
            <w:r w:rsidR="00EF754F">
              <w:rPr>
                <w:rFonts w:asciiTheme="minorHAnsi" w:hAnsiTheme="minorHAnsi" w:cstheme="minorHAnsi"/>
                <w:color w:val="auto"/>
                <w:sz w:val="20"/>
                <w:szCs w:val="20"/>
                <w:lang w:val="pt"/>
              </w:rPr>
              <w:t>ssam</w:t>
            </w:r>
            <w:r>
              <w:rPr>
                <w:rFonts w:asciiTheme="minorHAnsi" w:hAnsiTheme="minorHAnsi" w:cstheme="minorHAnsi"/>
                <w:color w:val="auto"/>
                <w:sz w:val="20"/>
                <w:szCs w:val="20"/>
                <w:lang w:val="pt"/>
              </w:rPr>
              <w:t xml:space="preserve"> ser tomadas decisões precoces para áreas onde a implementação da recolha de dados digital po</w:t>
            </w:r>
            <w:r w:rsidR="00EF754F">
              <w:rPr>
                <w:rFonts w:asciiTheme="minorHAnsi" w:hAnsiTheme="minorHAnsi" w:cstheme="minorHAnsi"/>
                <w:color w:val="auto"/>
                <w:sz w:val="20"/>
                <w:szCs w:val="20"/>
                <w:lang w:val="pt"/>
              </w:rPr>
              <w:t>ssa</w:t>
            </w:r>
            <w:r>
              <w:rPr>
                <w:rFonts w:asciiTheme="minorHAnsi" w:hAnsiTheme="minorHAnsi" w:cstheme="minorHAnsi"/>
                <w:color w:val="auto"/>
                <w:sz w:val="20"/>
                <w:szCs w:val="20"/>
                <w:lang w:val="pt"/>
              </w:rPr>
              <w:t xml:space="preserve"> ser problemática. </w:t>
            </w:r>
          </w:p>
        </w:tc>
      </w:tr>
    </w:tbl>
    <w:p w14:paraId="000000BB" w14:textId="77777777"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 xml:space="preserve"> </w:t>
      </w:r>
    </w:p>
    <w:p w14:paraId="000000BC" w14:textId="4C77CCD1"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 xml:space="preserve">Adicionar um ou dois parágrafos a detalhar quaisquer outros problemas da campanha que possam afetar o planeamento da digitalização ou criar novos desafios </w:t>
      </w:r>
      <w:r w:rsidR="00EF754F">
        <w:rPr>
          <w:rFonts w:asciiTheme="minorHAnsi" w:hAnsiTheme="minorHAnsi" w:cstheme="minorHAnsi"/>
          <w:lang w:val="pt"/>
        </w:rPr>
        <w:t>na</w:t>
      </w:r>
      <w:r>
        <w:rPr>
          <w:rFonts w:asciiTheme="minorHAnsi" w:hAnsiTheme="minorHAnsi" w:cstheme="minorHAnsi"/>
          <w:lang w:val="pt"/>
        </w:rPr>
        <w:t xml:space="preserve"> digitalização e que devam ser consideradas no planeamento da próxima campanha. Tais parágrafos incluem, por exemplo, adaptações da digitalização da cadeia de abastecimento para melhorar </w:t>
      </w:r>
      <w:r w:rsidR="00EF754F">
        <w:rPr>
          <w:rFonts w:asciiTheme="minorHAnsi" w:hAnsiTheme="minorHAnsi" w:cstheme="minorHAnsi"/>
          <w:lang w:val="pt"/>
        </w:rPr>
        <w:t>o rastreamento</w:t>
      </w:r>
      <w:r>
        <w:rPr>
          <w:rFonts w:asciiTheme="minorHAnsi" w:hAnsiTheme="minorHAnsi" w:cstheme="minorHAnsi"/>
          <w:lang w:val="pt"/>
        </w:rPr>
        <w:t xml:space="preserve"> de MTI. </w:t>
      </w:r>
    </w:p>
    <w:p w14:paraId="000000BD" w14:textId="77777777" w:rsidR="006A210F" w:rsidRPr="000867D5" w:rsidRDefault="006A210F">
      <w:pPr>
        <w:spacing w:after="0" w:line="276" w:lineRule="auto"/>
        <w:rPr>
          <w:rFonts w:asciiTheme="minorHAnsi" w:hAnsiTheme="minorHAnsi" w:cstheme="minorHAnsi"/>
          <w:lang w:val="pt-PT"/>
        </w:rPr>
      </w:pPr>
    </w:p>
    <w:p w14:paraId="51D9510A" w14:textId="4AC7DB4A" w:rsidR="00146502" w:rsidRPr="000867D5" w:rsidRDefault="00E466E6" w:rsidP="00776CB2">
      <w:pPr>
        <w:spacing w:after="0" w:line="240" w:lineRule="auto"/>
        <w:rPr>
          <w:rFonts w:asciiTheme="minorHAnsi" w:hAnsiTheme="minorHAnsi" w:cstheme="minorHAnsi"/>
          <w:b/>
          <w:i/>
          <w:iCs/>
          <w:lang w:val="pt-PT"/>
        </w:rPr>
      </w:pPr>
      <w:r>
        <w:rPr>
          <w:rFonts w:asciiTheme="minorHAnsi" w:hAnsiTheme="minorHAnsi" w:cstheme="minorHAnsi"/>
          <w:b/>
          <w:bCs/>
          <w:i/>
          <w:iCs/>
          <w:lang w:val="pt"/>
        </w:rPr>
        <w:t xml:space="preserve">iii. Objetivos e âmbito da digitalização da campanha </w:t>
      </w:r>
    </w:p>
    <w:p w14:paraId="1CACBB48" w14:textId="71612323" w:rsidR="00776CB2" w:rsidRPr="000867D5" w:rsidRDefault="00146502" w:rsidP="00776CB2">
      <w:p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lang w:val="pt"/>
        </w:rPr>
        <w:t>Indicar o propósito da digitalização. Os exemplos incluem, mas não se limitam, aos seguintes:</w:t>
      </w:r>
    </w:p>
    <w:p w14:paraId="29997C5E" w14:textId="25E0FC50" w:rsidR="00776CB2" w:rsidRPr="000867D5"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lang w:val="pt"/>
        </w:rPr>
        <w:t>Mapeamento eficiente dos agregados familiares e alocação de recursos da campanha utilizando dados geoespaciais.</w:t>
      </w:r>
    </w:p>
    <w:p w14:paraId="0044F95F" w14:textId="36E4DA3F" w:rsidR="00776CB2" w:rsidRPr="000867D5"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lang w:val="pt"/>
        </w:rPr>
        <w:t>Identificação de agregados familiares, utilizando mapas geoespaciais para garantir que não fi</w:t>
      </w:r>
      <w:r w:rsidR="00EF754F">
        <w:rPr>
          <w:rFonts w:asciiTheme="minorHAnsi" w:hAnsiTheme="minorHAnsi" w:cstheme="minorHAnsi"/>
          <w:lang w:val="pt"/>
        </w:rPr>
        <w:t xml:space="preserve">quem de fora </w:t>
      </w:r>
      <w:r>
        <w:rPr>
          <w:rFonts w:asciiTheme="minorHAnsi" w:hAnsiTheme="minorHAnsi" w:cstheme="minorHAnsi"/>
          <w:lang w:val="pt"/>
        </w:rPr>
        <w:t>quaisquer agregados familiares ou povoações, a fim de melhorar a cobertura nacional de MTI através de monitorização e supervisão virtual da campanha.</w:t>
      </w:r>
    </w:p>
    <w:p w14:paraId="711F4F1B" w14:textId="46BF1099" w:rsidR="00776CB2" w:rsidRPr="000867D5"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lang w:val="pt"/>
        </w:rPr>
        <w:t>Acompanhamento digital da assiduidade às formações para avaliação de participação e criação de folhas de presença digitais, a fim de facilitar o processamento de pagamentos.</w:t>
      </w:r>
    </w:p>
    <w:p w14:paraId="7F1DA08A" w14:textId="00FBB227" w:rsidR="00712622" w:rsidRPr="000867D5"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lang w:val="pt"/>
        </w:rPr>
        <w:t>Acompanhamento em tempo real d</w:t>
      </w:r>
      <w:r w:rsidR="00EF754F">
        <w:rPr>
          <w:rFonts w:asciiTheme="minorHAnsi" w:hAnsiTheme="minorHAnsi" w:cstheme="minorHAnsi"/>
          <w:lang w:val="pt"/>
        </w:rPr>
        <w:t xml:space="preserve">as equipas da </w:t>
      </w:r>
      <w:r>
        <w:rPr>
          <w:rFonts w:asciiTheme="minorHAnsi" w:hAnsiTheme="minorHAnsi" w:cstheme="minorHAnsi"/>
          <w:lang w:val="pt"/>
        </w:rPr>
        <w:t>campanha e de MTI distribuídos, desde o armazém aos recetores, para melhorar a responsabilização.</w:t>
      </w:r>
    </w:p>
    <w:p w14:paraId="592AB558" w14:textId="7F81C5B8" w:rsidR="00776CB2" w:rsidRPr="000867D5" w:rsidRDefault="00712622" w:rsidP="00993936">
      <w:pPr>
        <w:numPr>
          <w:ilvl w:val="0"/>
          <w:numId w:val="20"/>
        </w:num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lang w:val="pt"/>
        </w:rPr>
        <w:t>Dados em tempo real para análise, a fim de permitir correções imediatas onde necessário.</w:t>
      </w:r>
    </w:p>
    <w:p w14:paraId="6CCDD839" w14:textId="1D4E2812" w:rsidR="00776CB2" w:rsidRPr="000867D5"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i/>
          <w:iCs/>
          <w:lang w:val="pt-PT"/>
        </w:rPr>
      </w:pPr>
      <w:r>
        <w:rPr>
          <w:rFonts w:asciiTheme="minorHAnsi" w:hAnsiTheme="minorHAnsi" w:cstheme="minorHAnsi"/>
          <w:lang w:val="pt"/>
        </w:rPr>
        <w:lastRenderedPageBreak/>
        <w:t>Utilização de serviços de comunicação digital, como notificações por SMS, para divulgar mensagens importantes sobre a malária.</w:t>
      </w:r>
    </w:p>
    <w:p w14:paraId="3793DCB5" w14:textId="77777777" w:rsidR="00993936" w:rsidRPr="000867D5" w:rsidRDefault="00993936" w:rsidP="00993936">
      <w:pPr>
        <w:pBdr>
          <w:top w:val="nil"/>
          <w:left w:val="nil"/>
          <w:bottom w:val="nil"/>
          <w:right w:val="nil"/>
          <w:between w:val="nil"/>
        </w:pBdr>
        <w:spacing w:after="0" w:line="240" w:lineRule="auto"/>
        <w:rPr>
          <w:rFonts w:asciiTheme="minorHAnsi" w:hAnsiTheme="minorHAnsi" w:cstheme="minorHAnsi"/>
          <w:color w:val="000000"/>
          <w:lang w:val="pt-PT"/>
        </w:rPr>
      </w:pPr>
    </w:p>
    <w:p w14:paraId="688950C0" w14:textId="4D4F0E47" w:rsidR="00712622" w:rsidRPr="000867D5" w:rsidRDefault="001C334B" w:rsidP="00993936">
      <w:p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Fornecer os objetivos da digitalização como apoio para alcançar os objetivos gerais da campanha. Nota: garantir que os objetivos têm </w:t>
      </w:r>
      <w:r w:rsidR="000554EC">
        <w:rPr>
          <w:rFonts w:asciiTheme="minorHAnsi" w:hAnsiTheme="minorHAnsi" w:cstheme="minorHAnsi"/>
          <w:color w:val="000000"/>
          <w:lang w:val="pt"/>
        </w:rPr>
        <w:t>dados</w:t>
      </w:r>
      <w:r>
        <w:rPr>
          <w:rFonts w:asciiTheme="minorHAnsi" w:hAnsiTheme="minorHAnsi" w:cstheme="minorHAnsi"/>
          <w:color w:val="000000"/>
          <w:lang w:val="pt"/>
        </w:rPr>
        <w:t xml:space="preserve"> quantificáveis e mensuráveis (por exemplo, 100 porcento dos pagamentos eletrónicos são transferidos atempadamente para os recetores). </w:t>
      </w:r>
    </w:p>
    <w:p w14:paraId="54F49774" w14:textId="77777777" w:rsidR="00712622" w:rsidRPr="000867D5" w:rsidRDefault="001C334B" w:rsidP="00993936">
      <w:p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Nota: os indicadores de digitalização da campanha, que devem ser incluídos num quadro no PdA da campanha ou no PdA de M&amp;A, se for um documento separado, devem estar alinhados com os objetivos gerais da digitalização. Esta informação pode ser retirada da </w:t>
      </w:r>
      <w:r>
        <w:rPr>
          <w:rFonts w:asciiTheme="minorHAnsi" w:hAnsiTheme="minorHAnsi" w:cstheme="minorHAnsi"/>
          <w:i/>
          <w:iCs/>
          <w:color w:val="000000"/>
          <w:lang w:val="pt"/>
        </w:rPr>
        <w:t>Matriz de digitalização da campanha,</w:t>
      </w:r>
      <w:r>
        <w:rPr>
          <w:rFonts w:asciiTheme="minorHAnsi" w:hAnsiTheme="minorHAnsi" w:cstheme="minorHAnsi"/>
          <w:color w:val="000000"/>
          <w:lang w:val="pt"/>
        </w:rPr>
        <w:t xml:space="preserve"> se utilizada antes do desenvolvimento do PAD). </w:t>
      </w:r>
    </w:p>
    <w:p w14:paraId="06CD7167" w14:textId="77777777" w:rsidR="00DF2E95" w:rsidRPr="000867D5" w:rsidRDefault="00DF2E95">
      <w:pPr>
        <w:pBdr>
          <w:top w:val="nil"/>
          <w:left w:val="nil"/>
          <w:bottom w:val="nil"/>
          <w:right w:val="nil"/>
          <w:between w:val="nil"/>
        </w:pBdr>
        <w:spacing w:after="0" w:line="240" w:lineRule="auto"/>
        <w:rPr>
          <w:rFonts w:asciiTheme="minorHAnsi" w:hAnsiTheme="minorHAnsi" w:cstheme="minorHAnsi"/>
          <w:color w:val="000000"/>
          <w:lang w:val="pt-PT"/>
        </w:rPr>
      </w:pPr>
    </w:p>
    <w:p w14:paraId="1C324192" w14:textId="0F3CD2F9" w:rsidR="00DF2E95" w:rsidRPr="000867D5" w:rsidRDefault="00DF2E95" w:rsidP="00DF2E95">
      <w:pPr>
        <w:spacing w:after="0" w:line="240" w:lineRule="auto"/>
        <w:rPr>
          <w:rFonts w:asciiTheme="minorHAnsi" w:hAnsiTheme="minorHAnsi" w:cstheme="minorHAnsi"/>
          <w:b/>
          <w:color w:val="FF0000"/>
          <w:sz w:val="24"/>
          <w:szCs w:val="24"/>
          <w:lang w:val="pt-PT"/>
        </w:rPr>
      </w:pPr>
      <w:r>
        <w:rPr>
          <w:rFonts w:asciiTheme="minorHAnsi" w:hAnsiTheme="minorHAnsi" w:cstheme="minorHAnsi"/>
          <w:b/>
          <w:bCs/>
          <w:color w:val="FF0000"/>
          <w:sz w:val="24"/>
          <w:szCs w:val="24"/>
          <w:lang w:val="pt"/>
        </w:rPr>
        <w:t xml:space="preserve">3. </w:t>
      </w:r>
      <w:r>
        <w:rPr>
          <w:rFonts w:asciiTheme="minorHAnsi" w:hAnsiTheme="minorHAnsi" w:cstheme="minorHAnsi"/>
          <w:b/>
          <w:bCs/>
          <w:color w:val="FF0000"/>
          <w:lang w:val="pt"/>
        </w:rPr>
        <w:t xml:space="preserve"> </w:t>
      </w:r>
      <w:r>
        <w:rPr>
          <w:rFonts w:asciiTheme="minorHAnsi" w:hAnsiTheme="minorHAnsi" w:cstheme="minorHAnsi"/>
          <w:b/>
          <w:bCs/>
          <w:color w:val="FF0000"/>
          <w:sz w:val="24"/>
          <w:szCs w:val="24"/>
          <w:lang w:val="pt"/>
        </w:rPr>
        <w:t xml:space="preserve"> Estratégia geral de digitalização</w:t>
      </w:r>
    </w:p>
    <w:p w14:paraId="6F0BB05F" w14:textId="77777777" w:rsidR="00BB3338" w:rsidRPr="000867D5" w:rsidRDefault="00DF2E95" w:rsidP="00DF2E95">
      <w:pPr>
        <w:spacing w:after="0" w:line="240" w:lineRule="auto"/>
        <w:rPr>
          <w:rFonts w:asciiTheme="minorHAnsi" w:hAnsiTheme="minorHAnsi" w:cstheme="minorHAnsi"/>
          <w:lang w:val="pt-PT"/>
        </w:rPr>
      </w:pPr>
      <w:r>
        <w:rPr>
          <w:rFonts w:asciiTheme="minorHAnsi" w:hAnsiTheme="minorHAnsi" w:cstheme="minorHAnsi"/>
          <w:lang w:val="pt"/>
        </w:rPr>
        <w:t xml:space="preserve">Descrever a estratégia geral de digitalização para a campanha: </w:t>
      </w:r>
    </w:p>
    <w:p w14:paraId="59395729" w14:textId="32EAA6BF" w:rsidR="00DF2E95" w:rsidRPr="000867D5" w:rsidRDefault="00DF2E95" w:rsidP="00DF2E95">
      <w:pPr>
        <w:spacing w:after="0" w:line="240" w:lineRule="auto"/>
        <w:rPr>
          <w:rFonts w:asciiTheme="minorHAnsi" w:hAnsiTheme="minorHAnsi" w:cstheme="minorHAnsi"/>
          <w:b/>
          <w:i/>
          <w:lang w:val="pt-PT"/>
        </w:rPr>
      </w:pPr>
      <w:r>
        <w:rPr>
          <w:rFonts w:asciiTheme="minorHAnsi" w:hAnsiTheme="minorHAnsi" w:cstheme="minorHAnsi"/>
          <w:lang w:val="pt"/>
        </w:rPr>
        <w:t xml:space="preserve"> </w:t>
      </w:r>
    </w:p>
    <w:p w14:paraId="07D1AF64" w14:textId="59E61D0B" w:rsidR="00DF2E95" w:rsidRPr="000867D5" w:rsidRDefault="00993936" w:rsidP="00DF2E95">
      <w:pPr>
        <w:spacing w:after="0" w:line="240" w:lineRule="auto"/>
        <w:rPr>
          <w:rFonts w:asciiTheme="minorHAnsi" w:hAnsiTheme="minorHAnsi" w:cstheme="minorHAnsi"/>
          <w:b/>
          <w:i/>
          <w:lang w:val="pt-PT"/>
        </w:rPr>
      </w:pPr>
      <w:r>
        <w:rPr>
          <w:rFonts w:asciiTheme="minorHAnsi" w:hAnsiTheme="minorHAnsi" w:cstheme="minorHAnsi"/>
          <w:b/>
          <w:bCs/>
          <w:i/>
          <w:iCs/>
          <w:lang w:val="pt"/>
        </w:rPr>
        <w:t>(i) Seleção de plataformas e de aplicações</w:t>
      </w:r>
    </w:p>
    <w:p w14:paraId="12424D99" w14:textId="56F27498" w:rsidR="00DF2E95" w:rsidRPr="000867D5" w:rsidRDefault="00DF2E95" w:rsidP="00DF2E95">
      <w:pPr>
        <w:spacing w:after="0" w:line="240" w:lineRule="auto"/>
        <w:rPr>
          <w:rFonts w:asciiTheme="minorHAnsi" w:hAnsiTheme="minorHAnsi" w:cstheme="minorHAnsi"/>
          <w:bCs/>
          <w:color w:val="0070C0"/>
          <w:lang w:val="pt-PT"/>
        </w:rPr>
      </w:pPr>
      <w:r>
        <w:rPr>
          <w:rFonts w:asciiTheme="minorHAnsi" w:hAnsiTheme="minorHAnsi" w:cstheme="minorHAnsi"/>
          <w:color w:val="0070C0"/>
          <w:lang w:val="pt"/>
        </w:rPr>
        <w:t xml:space="preserve">(Utilizar a </w:t>
      </w:r>
      <w:r>
        <w:rPr>
          <w:rFonts w:asciiTheme="minorHAnsi" w:hAnsiTheme="minorHAnsi" w:cstheme="minorHAnsi"/>
          <w:i/>
          <w:iCs/>
          <w:color w:val="0070C0"/>
          <w:lang w:val="pt"/>
        </w:rPr>
        <w:t>Matriz de digitalização da campanha</w:t>
      </w:r>
      <w:r>
        <w:rPr>
          <w:rFonts w:asciiTheme="minorHAnsi" w:hAnsiTheme="minorHAnsi" w:cstheme="minorHAnsi"/>
          <w:color w:val="0070C0"/>
          <w:lang w:val="pt"/>
        </w:rPr>
        <w:t xml:space="preserve"> para elaborar esta secção.)</w:t>
      </w:r>
    </w:p>
    <w:p w14:paraId="35F3F870" w14:textId="7DD3FFDB" w:rsidR="00ED385A" w:rsidRPr="000867D5" w:rsidRDefault="00ED385A"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a plataforma que será utilizada e as razões pelas quais foi selecionada para esta campanha. </w:t>
      </w:r>
    </w:p>
    <w:p w14:paraId="14A797E3" w14:textId="7F2C79E3"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como a plataforma selecionada será configurada, se ficará num servidor local/centro de dados ou </w:t>
      </w:r>
      <w:r w:rsidR="000554EC">
        <w:rPr>
          <w:rFonts w:asciiTheme="minorHAnsi" w:hAnsiTheme="minorHAnsi" w:cstheme="minorHAnsi"/>
          <w:color w:val="000000"/>
          <w:lang w:val="pt"/>
        </w:rPr>
        <w:t>nuvem/</w:t>
      </w:r>
      <w:r>
        <w:rPr>
          <w:rFonts w:asciiTheme="minorHAnsi" w:hAnsiTheme="minorHAnsi" w:cstheme="minorHAnsi"/>
          <w:color w:val="000000"/>
          <w:lang w:val="pt"/>
        </w:rPr>
        <w:t>cloud, bem como principais características (processador, memória, armazenamento, sistema operativo).</w:t>
      </w:r>
    </w:p>
    <w:p w14:paraId="7C7AA6DE" w14:textId="56546431"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Indicar se é necessária a aquisição de licença para um software específico. </w:t>
      </w:r>
    </w:p>
    <w:p w14:paraId="086096D3" w14:textId="67B48B4D"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Se existir mais de uma plataforma a utilizar, descrever as funções atribuídas a cada uma delas e como serão interoperacionais para permitir o fluxo de dados entre as mesmas. Descrever quais as plataformas que irão agregar todos os dados recolhidos e onde os dados serão armazenados no final da campanha.</w:t>
      </w:r>
    </w:p>
    <w:p w14:paraId="7C86E002" w14:textId="65774F85"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os dispositivos que serão utilizados para a recolha de dados nos diferentes processos da campanha. </w:t>
      </w:r>
    </w:p>
    <w:p w14:paraId="5D4CB83E" w14:textId="3A864DB3"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as aplicações instaladas nos dispositivos para recolha de dados ao nível do terreno (incluindo funcionalidade, como capacidade offline).</w:t>
      </w:r>
    </w:p>
    <w:p w14:paraId="69D43EF8" w14:textId="19D7B302" w:rsidR="00DF2E95" w:rsidRPr="000867D5" w:rsidRDefault="00DF2E95" w:rsidP="00993936">
      <w:pPr>
        <w:numPr>
          <w:ilvl w:val="0"/>
          <w:numId w:val="27"/>
        </w:num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color w:val="000000"/>
          <w:lang w:val="pt"/>
        </w:rPr>
        <w:t>Descrever os níveis em que os dados serão recolhidos e de que forma serão sincronizados ou introduzidos no servidor e armazenados na plataforma de digitalização (inserir um diagrama do fluxo de dados do terreno para o servidor).</w:t>
      </w:r>
    </w:p>
    <w:p w14:paraId="03C460D7" w14:textId="77777777" w:rsidR="00BB3338" w:rsidRPr="000867D5" w:rsidRDefault="00BB3338" w:rsidP="00BB3338">
      <w:pPr>
        <w:pBdr>
          <w:top w:val="nil"/>
          <w:left w:val="nil"/>
          <w:bottom w:val="nil"/>
          <w:right w:val="nil"/>
          <w:between w:val="nil"/>
        </w:pBdr>
        <w:spacing w:after="0" w:line="240" w:lineRule="auto"/>
        <w:ind w:left="360"/>
        <w:rPr>
          <w:rFonts w:asciiTheme="minorHAnsi" w:hAnsiTheme="minorHAnsi" w:cstheme="minorHAnsi"/>
          <w:lang w:val="pt-PT"/>
        </w:rPr>
      </w:pPr>
    </w:p>
    <w:p w14:paraId="0E80AEA7" w14:textId="3B5EA51A" w:rsidR="00DF2E95" w:rsidRPr="000867D5" w:rsidRDefault="00993936" w:rsidP="00DF2E95">
      <w:pPr>
        <w:spacing w:after="0" w:line="240" w:lineRule="auto"/>
        <w:rPr>
          <w:rFonts w:asciiTheme="minorHAnsi" w:hAnsiTheme="minorHAnsi" w:cstheme="minorHAnsi"/>
          <w:b/>
          <w:lang w:val="pt-PT"/>
        </w:rPr>
      </w:pPr>
      <w:r>
        <w:rPr>
          <w:rFonts w:asciiTheme="minorHAnsi" w:hAnsiTheme="minorHAnsi" w:cstheme="minorHAnsi"/>
          <w:b/>
          <w:bCs/>
          <w:lang w:val="pt"/>
        </w:rPr>
        <w:t>(ii) Infraestrutura e política de TI</w:t>
      </w:r>
    </w:p>
    <w:p w14:paraId="79B8E820" w14:textId="587AC0F8"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 política implementada em termos de segurança dos dados, acesso físico ao servidor ou ao local de armazenamento, direitos de acesso predefinidos dos utilizadores, cópia de segurança de dados e qualquer informação relevante relativa a segurança e integridade de dados.</w:t>
      </w:r>
    </w:p>
    <w:p w14:paraId="45ADFAF3" w14:textId="6E0E92C6"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quaisquer pontos fracos dos indicadores-chave no cenário do país que possam dificultar alguns aspetos da digitalização da campanha (por exemplo, ausência de mapa de cobertura da rede de dados em algumas localidades e a não existência de pontos para sincronização próximos). Esta informação pode ser adicionada ao plano de riscos e mitigação da digitalização.</w:t>
      </w:r>
    </w:p>
    <w:p w14:paraId="4D6307AF" w14:textId="0AF9A8BE" w:rsidR="00DF2E95" w:rsidRPr="000867D5" w:rsidRDefault="00DF2E95" w:rsidP="00993936">
      <w:pPr>
        <w:numPr>
          <w:ilvl w:val="0"/>
          <w:numId w:val="27"/>
        </w:num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color w:val="000000"/>
          <w:lang w:val="pt"/>
        </w:rPr>
        <w:t xml:space="preserve">Apresentar uma lista dos meios de comunicação (por exemplo, </w:t>
      </w:r>
      <w:r w:rsidR="000554EC">
        <w:rPr>
          <w:rFonts w:asciiTheme="minorHAnsi" w:hAnsiTheme="minorHAnsi" w:cstheme="minorHAnsi"/>
          <w:color w:val="000000"/>
          <w:lang w:val="pt"/>
        </w:rPr>
        <w:t>lista</w:t>
      </w:r>
      <w:r>
        <w:rPr>
          <w:rFonts w:asciiTheme="minorHAnsi" w:hAnsiTheme="minorHAnsi" w:cstheme="minorHAnsi"/>
          <w:color w:val="000000"/>
          <w:lang w:val="pt"/>
        </w:rPr>
        <w:t>) a serem atribuídos a qualquer entidade funcional, instituição, estrutura já implementadas que possa apoiar aspetos da digitalização da campanha (por exemplo, instituição nacional de SIG para mapas, unidade de sistema de informação de saúde a nível do MdS, centro de dados do governo, etc.).</w:t>
      </w:r>
    </w:p>
    <w:p w14:paraId="50DCBFB4" w14:textId="77777777" w:rsidR="00BB3338" w:rsidRPr="000867D5" w:rsidRDefault="00BB3338" w:rsidP="00BB3338">
      <w:pPr>
        <w:pBdr>
          <w:top w:val="nil"/>
          <w:left w:val="nil"/>
          <w:bottom w:val="nil"/>
          <w:right w:val="nil"/>
          <w:between w:val="nil"/>
        </w:pBdr>
        <w:spacing w:after="0" w:line="240" w:lineRule="auto"/>
        <w:ind w:left="360"/>
        <w:rPr>
          <w:rFonts w:asciiTheme="minorHAnsi" w:hAnsiTheme="minorHAnsi" w:cstheme="minorHAnsi"/>
          <w:lang w:val="pt-PT"/>
        </w:rPr>
      </w:pPr>
    </w:p>
    <w:p w14:paraId="6B2A9C2A" w14:textId="481AE626" w:rsidR="00DF2E95" w:rsidRPr="000867D5" w:rsidRDefault="00993936" w:rsidP="00DF2E95">
      <w:pPr>
        <w:spacing w:after="0" w:line="240" w:lineRule="auto"/>
        <w:rPr>
          <w:rFonts w:asciiTheme="minorHAnsi" w:hAnsiTheme="minorHAnsi" w:cstheme="minorHAnsi"/>
          <w:b/>
          <w:i/>
          <w:lang w:val="pt-PT"/>
        </w:rPr>
      </w:pPr>
      <w:r>
        <w:rPr>
          <w:rFonts w:asciiTheme="minorHAnsi" w:hAnsiTheme="minorHAnsi" w:cstheme="minorHAnsi"/>
          <w:b/>
          <w:bCs/>
          <w:i/>
          <w:iCs/>
          <w:lang w:val="pt"/>
        </w:rPr>
        <w:t>(iii) Gestão e armazenamento de hardware</w:t>
      </w:r>
    </w:p>
    <w:p w14:paraId="5CB5DE0F" w14:textId="6EE6C90A"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lastRenderedPageBreak/>
        <w:t>Se a gestão de dispositivos móveis (MDM)</w:t>
      </w:r>
      <w:r>
        <w:rPr>
          <w:rFonts w:asciiTheme="minorHAnsi" w:hAnsiTheme="minorHAnsi" w:cstheme="minorHAnsi"/>
          <w:color w:val="000000"/>
          <w:vertAlign w:val="superscript"/>
          <w:lang w:val="pt"/>
        </w:rPr>
        <w:footnoteReference w:id="2"/>
      </w:r>
      <w:r>
        <w:rPr>
          <w:rFonts w:asciiTheme="minorHAnsi" w:hAnsiTheme="minorHAnsi" w:cstheme="minorHAnsi"/>
          <w:color w:val="000000"/>
          <w:lang w:val="pt"/>
        </w:rPr>
        <w:t xml:space="preserve"> for planeada, descrever o processo de aquisição do software necessário/organização externa que o irá executar.</w:t>
      </w:r>
    </w:p>
    <w:p w14:paraId="4814C761" w14:textId="42A04A42"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o armazenamento e transporte (incluindo a acomodação segura) de dispositivos digitais, como tablets, smartphones, power banks, etc., através da cadeia de abastecimento do país, incluindo funções e responsabilidades para o equipamento e inventário a cada nível. Descrever quaisquer requisitos logísticos específicos se, por exemplo, alguns dos dispositivos forem de propriedade comunitária. </w:t>
      </w:r>
    </w:p>
    <w:p w14:paraId="6031BD96" w14:textId="591786E5"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Se aplicável, descrever o armazenamento e transporte do equipamento para digitalização num cenário em que a campanha se realize por fases e o equipamento de digitalização tenha de ser movido de um local para outro, incluindo funções e responsabilidades a cada nível.</w:t>
      </w:r>
    </w:p>
    <w:p w14:paraId="6F430C2A" w14:textId="5188450B"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Dado que os dispositivos de digitalização são produtos valiosos, descrever as medidas de segurança em armazéns ou em qualquer outro local de armazenamento para garantir a segurança das ferramentas e equipamento de digitalização.</w:t>
      </w:r>
    </w:p>
    <w:p w14:paraId="7A369DF1" w14:textId="3E2AAE59"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qualquer documento de acompanhamento para equipamento de digitalização a cada nível, por exemplo, envio para pessoal do registo de agregados familiares e recolha de volta para o local de armazenamento.</w:t>
      </w:r>
    </w:p>
    <w:p w14:paraId="1C561BF7" w14:textId="07C4C4D2"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 composição e função de comités de receção a cada nível (se aplicável).</w:t>
      </w:r>
    </w:p>
    <w:p w14:paraId="2E7B9E7C" w14:textId="57744332"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os procedimentos segundo os quais as aplicações ou o software utilizados durante a campanha serão eliminados do equipamento quando a campanha estiver concluída e a informação arquivada.</w:t>
      </w:r>
    </w:p>
    <w:p w14:paraId="30450AE7" w14:textId="77777777" w:rsidR="00AE3E86" w:rsidRPr="000867D5" w:rsidRDefault="00DF2E95" w:rsidP="00963B71">
      <w:pPr>
        <w:pStyle w:val="ListParagraph"/>
        <w:numPr>
          <w:ilvl w:val="0"/>
          <w:numId w:val="27"/>
        </w:numP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os critérios e procedimentos para logística inversa no final do período de distribuição (por exemplo, como, quando e onde aplicar a logística inversa). Se emprestado, descrever como o equipamento será verificado, reparado, se necessário, e devolvido ao proprietário.</w:t>
      </w:r>
    </w:p>
    <w:p w14:paraId="4588757A" w14:textId="65134B85" w:rsidR="00963B71" w:rsidRPr="000867D5" w:rsidRDefault="00DF2E95" w:rsidP="00AE3E86">
      <w:pPr>
        <w:pStyle w:val="ListParagraph"/>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 xml:space="preserve"> </w:t>
      </w:r>
    </w:p>
    <w:p w14:paraId="5CBD58E8" w14:textId="3C0922CA" w:rsidR="0044206E" w:rsidRPr="000867D5" w:rsidRDefault="00963B71" w:rsidP="0044206E">
      <w:pPr>
        <w:spacing w:after="0" w:line="240" w:lineRule="auto"/>
        <w:rPr>
          <w:rFonts w:asciiTheme="minorHAnsi" w:hAnsiTheme="minorHAnsi" w:cstheme="minorHAnsi"/>
          <w:b/>
          <w:i/>
          <w:iCs/>
          <w:lang w:val="pt-PT"/>
        </w:rPr>
      </w:pPr>
      <w:r>
        <w:rPr>
          <w:rFonts w:asciiTheme="minorHAnsi" w:hAnsiTheme="minorHAnsi" w:cstheme="minorHAnsi"/>
          <w:b/>
          <w:bCs/>
          <w:i/>
          <w:iCs/>
          <w:lang w:val="pt"/>
        </w:rPr>
        <w:t>(iv) Quantificação de pessoal da campanha e de dispositivos móveis</w:t>
      </w:r>
    </w:p>
    <w:p w14:paraId="670899CA" w14:textId="386F5FFE" w:rsidR="0044206E" w:rsidRPr="000867D5" w:rsidRDefault="0044206E"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lang w:val="pt-PT"/>
        </w:rPr>
      </w:pPr>
      <w:r>
        <w:rPr>
          <w:rFonts w:asciiTheme="minorHAnsi" w:hAnsiTheme="minorHAnsi" w:cstheme="minorHAnsi"/>
          <w:color w:val="000000"/>
          <w:lang w:val="pt"/>
        </w:rPr>
        <w:t>Descrever a estratégia para aquisição dos dispositivos (por exemplo, smartphones, tablets) que serão utilizados na digitalização da campanha [por exemplo, serão adquiridos, serão de propriedade comunitária (Traga o Seu Próprio Dispositivo – BYOD) ou existirá uma abordagem híbrida?].</w:t>
      </w:r>
    </w:p>
    <w:p w14:paraId="5000CE99" w14:textId="77777777" w:rsidR="0044206E" w:rsidRPr="000867D5" w:rsidRDefault="0044206E"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lang w:val="pt-PT"/>
        </w:rPr>
      </w:pPr>
      <w:r>
        <w:rPr>
          <w:rFonts w:asciiTheme="minorHAnsi" w:hAnsiTheme="minorHAnsi" w:cstheme="minorHAnsi"/>
          <w:color w:val="000000"/>
          <w:lang w:val="pt"/>
        </w:rPr>
        <w:t>Se de propriedade comunitária, quais são os requisitos técnicos mínimos para smartphones/tablets?</w:t>
      </w:r>
    </w:p>
    <w:p w14:paraId="50420D2A" w14:textId="3454BC35" w:rsidR="00DA2E6C" w:rsidRPr="000867D5" w:rsidRDefault="00DA2E6C"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lang w:val="pt-PT"/>
        </w:rPr>
      </w:pPr>
      <w:r>
        <w:rPr>
          <w:rFonts w:asciiTheme="minorHAnsi" w:hAnsiTheme="minorHAnsi" w:cstheme="minorHAnsi"/>
          <w:color w:val="000000"/>
          <w:lang w:val="pt"/>
        </w:rPr>
        <w:t>Se BYOD, quais são os passos para mobilização dos dispositivos, segurança de dados, etc.?</w:t>
      </w:r>
    </w:p>
    <w:p w14:paraId="546AA901" w14:textId="2E229639" w:rsidR="002869F6" w:rsidRPr="000867D5" w:rsidRDefault="0044206E" w:rsidP="00963B71">
      <w:pPr>
        <w:numPr>
          <w:ilvl w:val="0"/>
          <w:numId w:val="6"/>
        </w:numPr>
        <w:pBdr>
          <w:top w:val="nil"/>
          <w:left w:val="nil"/>
          <w:bottom w:val="nil"/>
          <w:right w:val="nil"/>
          <w:between w:val="nil"/>
        </w:pBdr>
        <w:spacing w:after="0" w:line="240" w:lineRule="auto"/>
        <w:rPr>
          <w:rFonts w:asciiTheme="minorHAnsi" w:hAnsiTheme="minorHAnsi" w:cstheme="minorHAnsi"/>
          <w:b/>
          <w:color w:val="000000"/>
          <w:lang w:val="pt-PT"/>
        </w:rPr>
      </w:pPr>
      <w:r>
        <w:rPr>
          <w:rFonts w:asciiTheme="minorHAnsi" w:hAnsiTheme="minorHAnsi" w:cstheme="minorHAnsi"/>
          <w:color w:val="000000"/>
          <w:lang w:val="pt"/>
        </w:rPr>
        <w:t>Se for utilizada uma abordagem híbrida, descrever como será realizado o mapeamento para alocar dispositivos adquiridos, em comparação com a forma como seriam mobilizados os dispositivos de propriedade comunitária.</w:t>
      </w:r>
    </w:p>
    <w:p w14:paraId="60F34B78" w14:textId="77777777" w:rsidR="00AE3E86" w:rsidRPr="000867D5" w:rsidRDefault="00AE3E86" w:rsidP="00AE3E86">
      <w:pPr>
        <w:pBdr>
          <w:top w:val="nil"/>
          <w:left w:val="nil"/>
          <w:bottom w:val="nil"/>
          <w:right w:val="nil"/>
          <w:between w:val="nil"/>
        </w:pBdr>
        <w:spacing w:after="0" w:line="240" w:lineRule="auto"/>
        <w:ind w:left="360"/>
        <w:rPr>
          <w:rFonts w:asciiTheme="minorHAnsi" w:hAnsiTheme="minorHAnsi" w:cstheme="minorHAnsi"/>
          <w:b/>
          <w:color w:val="000000"/>
          <w:lang w:val="pt-PT"/>
        </w:rPr>
      </w:pPr>
    </w:p>
    <w:p w14:paraId="39D4430D" w14:textId="62494E53" w:rsidR="00D9768A" w:rsidRPr="000867D5" w:rsidRDefault="00963B71" w:rsidP="00D9768A">
      <w:pPr>
        <w:spacing w:after="0" w:line="240" w:lineRule="auto"/>
        <w:rPr>
          <w:rFonts w:asciiTheme="minorHAnsi" w:hAnsiTheme="minorHAnsi" w:cstheme="minorHAnsi"/>
          <w:b/>
          <w:i/>
          <w:iCs/>
          <w:lang w:val="pt-PT"/>
        </w:rPr>
      </w:pPr>
      <w:r>
        <w:rPr>
          <w:rFonts w:asciiTheme="minorHAnsi" w:hAnsiTheme="minorHAnsi" w:cstheme="minorHAnsi"/>
          <w:b/>
          <w:bCs/>
          <w:i/>
          <w:iCs/>
          <w:lang w:val="pt"/>
        </w:rPr>
        <w:t xml:space="preserve">(v) Quantificação e macro logística de digitalização  </w:t>
      </w:r>
    </w:p>
    <w:p w14:paraId="1F1D0F2F" w14:textId="44C741F3" w:rsidR="00D9768A" w:rsidRPr="000867D5"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A macroquantificação deve ser descrita para dispositivos e power banks, incluindo se deve ser adquirido um stock de contingência (e a respetiva percentagem). A quantificação de cada peça de equipamento (por exemplo, dispositivos, power banks, etc.) por distrito de saúde e por quadro de pessoal de campanha deve ser baseada na estratégia de digitalização. </w:t>
      </w:r>
    </w:p>
    <w:p w14:paraId="38DC4029" w14:textId="26CB2990" w:rsidR="00D9768A" w:rsidRPr="000867D5"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e quantificar o equipamento de digitalização que pode ser emprestado pelo programa nacional de controlo da malária de qualquer </w:t>
      </w:r>
      <w:r w:rsidR="006A2221">
        <w:rPr>
          <w:rFonts w:asciiTheme="minorHAnsi" w:hAnsiTheme="minorHAnsi" w:cstheme="minorHAnsi"/>
          <w:color w:val="000000"/>
          <w:lang w:val="pt"/>
        </w:rPr>
        <w:t>parceiro ou terceiro</w:t>
      </w:r>
      <w:r>
        <w:rPr>
          <w:rFonts w:asciiTheme="minorHAnsi" w:hAnsiTheme="minorHAnsi" w:cstheme="minorHAnsi"/>
          <w:color w:val="000000"/>
          <w:lang w:val="pt"/>
        </w:rPr>
        <w:t xml:space="preserve"> (por exemplo, grupo de equipamento do MdS, outro departamento de saúde, etc.), bem como os </w:t>
      </w:r>
      <w:r>
        <w:rPr>
          <w:rFonts w:asciiTheme="minorHAnsi" w:hAnsiTheme="minorHAnsi" w:cstheme="minorHAnsi"/>
          <w:color w:val="000000"/>
          <w:lang w:val="pt"/>
        </w:rPr>
        <w:lastRenderedPageBreak/>
        <w:t xml:space="preserve">procedimentos e acordos necessários (incluindo quem será o responsável). Garantir que esta informação é incluída no calendário de digitalização. </w:t>
      </w:r>
    </w:p>
    <w:p w14:paraId="44223643" w14:textId="0EB987E0" w:rsidR="00D9768A" w:rsidRPr="000867D5" w:rsidRDefault="00D9768A" w:rsidP="00963B71">
      <w:pPr>
        <w:numPr>
          <w:ilvl w:val="0"/>
          <w:numId w:val="35"/>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A macroquantificação deve ser descrita para quaisquer outros itens importantes que sejam adquiridos, como equipamento de digitalização (plataforma) e cupões, incluindo a base de quantificação utilizada para estimativas e se deve ser adquirido um stock de contingência (e a respetiva percentagem).</w:t>
      </w:r>
    </w:p>
    <w:p w14:paraId="5CDB5617" w14:textId="77777777" w:rsidR="00AE3E86" w:rsidRPr="000867D5" w:rsidRDefault="00AE3E86" w:rsidP="00AE3E86">
      <w:pPr>
        <w:pBdr>
          <w:top w:val="nil"/>
          <w:left w:val="nil"/>
          <w:bottom w:val="nil"/>
          <w:right w:val="nil"/>
          <w:between w:val="nil"/>
        </w:pBdr>
        <w:spacing w:after="0" w:line="240" w:lineRule="auto"/>
        <w:ind w:left="360"/>
        <w:rPr>
          <w:rFonts w:asciiTheme="minorHAnsi" w:hAnsiTheme="minorHAnsi" w:cstheme="minorHAnsi"/>
          <w:color w:val="000000"/>
          <w:lang w:val="pt-PT"/>
        </w:rPr>
      </w:pPr>
    </w:p>
    <w:p w14:paraId="6F8872E4" w14:textId="444F58BD" w:rsidR="00D9768A" w:rsidRPr="000867D5" w:rsidRDefault="00963B71" w:rsidP="00D9768A">
      <w:pPr>
        <w:spacing w:after="0" w:line="240" w:lineRule="auto"/>
        <w:rPr>
          <w:rFonts w:asciiTheme="minorHAnsi" w:hAnsiTheme="minorHAnsi" w:cstheme="minorHAnsi"/>
          <w:b/>
          <w:i/>
          <w:lang w:val="pt-PT"/>
        </w:rPr>
      </w:pPr>
      <w:r>
        <w:rPr>
          <w:rFonts w:asciiTheme="minorHAnsi" w:hAnsiTheme="minorHAnsi" w:cstheme="minorHAnsi"/>
          <w:b/>
          <w:bCs/>
          <w:i/>
          <w:iCs/>
          <w:lang w:val="pt"/>
        </w:rPr>
        <w:t>(vi) Aquisição e entrega de digitalização (macro logística)</w:t>
      </w:r>
    </w:p>
    <w:p w14:paraId="60AC8AC3" w14:textId="7E9E61D4" w:rsidR="00D9768A" w:rsidRPr="000867D5" w:rsidRDefault="00D9768A" w:rsidP="00D9768A">
      <w:pPr>
        <w:numPr>
          <w:ilvl w:val="0"/>
          <w:numId w:val="36"/>
        </w:num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Descrever quem é responsável pela gestão do processo de aquisição de digitalização (por exemplo, entidade responsável a nível do país, se a aquisição será efetuada localmente ou a um fornecedor externo, ou através de terceiros) e fornecer informações sobre os prazos de aquisição e/ou de entrega.</w:t>
      </w:r>
    </w:p>
    <w:p w14:paraId="56545772" w14:textId="637A9D2D" w:rsidR="00D9768A" w:rsidRPr="000867D5" w:rsidRDefault="00D9768A" w:rsidP="00D9768A">
      <w:pPr>
        <w:numPr>
          <w:ilvl w:val="0"/>
          <w:numId w:val="36"/>
        </w:numPr>
        <w:pBdr>
          <w:top w:val="nil"/>
          <w:left w:val="nil"/>
          <w:bottom w:val="nil"/>
          <w:right w:val="nil"/>
          <w:between w:val="nil"/>
        </w:pBdr>
        <w:spacing w:line="240" w:lineRule="auto"/>
        <w:ind w:left="360"/>
        <w:rPr>
          <w:rFonts w:asciiTheme="minorHAnsi" w:hAnsiTheme="minorHAnsi" w:cstheme="minorHAnsi"/>
          <w:color w:val="000000"/>
          <w:lang w:val="pt-PT"/>
        </w:rPr>
      </w:pPr>
      <w:r>
        <w:rPr>
          <w:rFonts w:asciiTheme="minorHAnsi" w:hAnsiTheme="minorHAnsi" w:cstheme="minorHAnsi"/>
          <w:color w:val="000000"/>
          <w:lang w:val="pt"/>
        </w:rPr>
        <w:t>Fornecer um quadro (ver exemplo abaixo) sobre as especificações do equipamento de digitalização para cada tipo de serviço, quer sejam tablets, smartphones, power banks, Mifi, servidor, routers, etc. adquiridos, bem como a quantidade.</w:t>
      </w:r>
    </w:p>
    <w:p w14:paraId="5C484CC2" w14:textId="0768AECB" w:rsidR="00D9768A" w:rsidRPr="000867D5" w:rsidRDefault="00D9768A" w:rsidP="00AE3E86">
      <w:pPr>
        <w:spacing w:after="0" w:line="240" w:lineRule="auto"/>
        <w:rPr>
          <w:rFonts w:asciiTheme="minorHAnsi" w:hAnsiTheme="minorHAnsi" w:cstheme="minorHAnsi"/>
          <w:color w:val="000000"/>
          <w:lang w:val="pt-PT"/>
        </w:rPr>
      </w:pPr>
      <w:r>
        <w:rPr>
          <w:rFonts w:asciiTheme="minorHAnsi" w:hAnsiTheme="minorHAnsi" w:cstheme="minorHAnsi"/>
          <w:b/>
          <w:bCs/>
          <w:color w:val="5B9BD5"/>
          <w:lang w:val="pt"/>
        </w:rPr>
        <w:t>Quadro XX: Especificações sobre equipamento de digitalização</w:t>
      </w:r>
    </w:p>
    <w:tbl>
      <w:tblPr>
        <w:tblStyle w:val="a3"/>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55"/>
        <w:gridCol w:w="1943"/>
        <w:gridCol w:w="1559"/>
        <w:gridCol w:w="1417"/>
        <w:gridCol w:w="2120"/>
      </w:tblGrid>
      <w:tr w:rsidR="00F0734F" w:rsidRPr="003B3647" w14:paraId="18B77AF5" w14:textId="77777777" w:rsidTr="00963B71">
        <w:trPr>
          <w:tblHeader/>
          <w:jc w:val="center"/>
        </w:trPr>
        <w:tc>
          <w:tcPr>
            <w:tcW w:w="856" w:type="pct"/>
            <w:tcBorders>
              <w:top w:val="single" w:sz="4" w:space="0" w:color="000000"/>
              <w:left w:val="single" w:sz="4" w:space="0" w:color="000000"/>
              <w:bottom w:val="single" w:sz="4" w:space="0" w:color="000000"/>
              <w:right w:val="single" w:sz="4" w:space="0" w:color="000000"/>
            </w:tcBorders>
            <w:shd w:val="clear" w:color="auto" w:fill="BDD7EE"/>
          </w:tcPr>
          <w:p w14:paraId="5CB59128" w14:textId="77777777" w:rsidR="00D9768A" w:rsidRPr="003B3647" w:rsidRDefault="00D9768A" w:rsidP="000867D5">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pt"/>
              </w:rPr>
              <w:t>Equipamento</w:t>
            </w:r>
          </w:p>
        </w:tc>
        <w:tc>
          <w:tcPr>
            <w:tcW w:w="1144" w:type="pct"/>
            <w:tcBorders>
              <w:top w:val="single" w:sz="4" w:space="0" w:color="000000"/>
              <w:left w:val="single" w:sz="4" w:space="0" w:color="000000"/>
              <w:bottom w:val="single" w:sz="4" w:space="0" w:color="000000"/>
              <w:right w:val="single" w:sz="4" w:space="0" w:color="000000"/>
            </w:tcBorders>
            <w:shd w:val="clear" w:color="auto" w:fill="BDD7EE"/>
          </w:tcPr>
          <w:p w14:paraId="3C8E8DD6" w14:textId="77777777" w:rsidR="00D9768A" w:rsidRPr="003B3647" w:rsidRDefault="00D9768A" w:rsidP="000867D5">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pt"/>
              </w:rPr>
              <w:t>Especificações</w:t>
            </w:r>
          </w:p>
        </w:tc>
        <w:tc>
          <w:tcPr>
            <w:tcW w:w="918" w:type="pct"/>
            <w:tcBorders>
              <w:top w:val="single" w:sz="4" w:space="0" w:color="000000"/>
              <w:left w:val="single" w:sz="4" w:space="0" w:color="000000"/>
              <w:bottom w:val="single" w:sz="4" w:space="0" w:color="000000"/>
              <w:right w:val="single" w:sz="4" w:space="0" w:color="000000"/>
            </w:tcBorders>
            <w:shd w:val="clear" w:color="auto" w:fill="BDD7EE"/>
          </w:tcPr>
          <w:p w14:paraId="43E43092" w14:textId="77777777" w:rsidR="00D9768A" w:rsidRPr="003B3647" w:rsidRDefault="00D9768A" w:rsidP="000867D5">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pt"/>
              </w:rPr>
              <w:t>Acessórios</w:t>
            </w:r>
          </w:p>
        </w:tc>
        <w:tc>
          <w:tcPr>
            <w:tcW w:w="834" w:type="pct"/>
            <w:tcBorders>
              <w:top w:val="single" w:sz="4" w:space="0" w:color="000000"/>
              <w:left w:val="single" w:sz="4" w:space="0" w:color="000000"/>
              <w:bottom w:val="single" w:sz="4" w:space="0" w:color="000000"/>
              <w:right w:val="single" w:sz="4" w:space="0" w:color="000000"/>
            </w:tcBorders>
            <w:shd w:val="clear" w:color="auto" w:fill="BDD7EE"/>
          </w:tcPr>
          <w:p w14:paraId="2428251C" w14:textId="77777777" w:rsidR="00D9768A" w:rsidRPr="003B3647" w:rsidRDefault="00D9768A" w:rsidP="000867D5">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pt"/>
              </w:rPr>
              <w:t>Quantidade</w:t>
            </w:r>
          </w:p>
        </w:tc>
        <w:tc>
          <w:tcPr>
            <w:tcW w:w="1248" w:type="pct"/>
            <w:tcBorders>
              <w:top w:val="single" w:sz="4" w:space="0" w:color="000000"/>
              <w:left w:val="single" w:sz="4" w:space="0" w:color="000000"/>
              <w:bottom w:val="single" w:sz="4" w:space="0" w:color="000000"/>
              <w:right w:val="single" w:sz="4" w:space="0" w:color="000000"/>
            </w:tcBorders>
            <w:shd w:val="clear" w:color="auto" w:fill="BDD7EE"/>
          </w:tcPr>
          <w:p w14:paraId="3324755F" w14:textId="77777777" w:rsidR="00D9768A" w:rsidRPr="003B3647" w:rsidRDefault="00D9768A" w:rsidP="000867D5">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pt"/>
              </w:rPr>
              <w:t>Doador/parceiro na aquisição</w:t>
            </w:r>
          </w:p>
        </w:tc>
      </w:tr>
      <w:tr w:rsidR="00F0734F" w:rsidRPr="00D87A1F" w14:paraId="62C3757E" w14:textId="77777777" w:rsidTr="00963B71">
        <w:trPr>
          <w:trHeight w:val="721"/>
          <w:jc w:val="center"/>
        </w:trPr>
        <w:tc>
          <w:tcPr>
            <w:tcW w:w="856" w:type="pct"/>
            <w:tcBorders>
              <w:top w:val="single" w:sz="4" w:space="0" w:color="000000"/>
              <w:left w:val="single" w:sz="4" w:space="0" w:color="000000"/>
              <w:bottom w:val="single" w:sz="4" w:space="0" w:color="000000"/>
              <w:right w:val="single" w:sz="4" w:space="0" w:color="000000"/>
            </w:tcBorders>
          </w:tcPr>
          <w:p w14:paraId="51F4BA62" w14:textId="77777777" w:rsidR="00D9768A" w:rsidRPr="003B3647" w:rsidRDefault="00D9768A" w:rsidP="000867D5">
            <w:pPr>
              <w:spacing w:after="0" w:line="240" w:lineRule="auto"/>
              <w:rPr>
                <w:rFonts w:asciiTheme="minorHAnsi" w:hAnsiTheme="minorHAnsi" w:cstheme="minorHAnsi"/>
                <w:sz w:val="18"/>
                <w:szCs w:val="18"/>
              </w:rPr>
            </w:pPr>
            <w:r>
              <w:rPr>
                <w:rFonts w:asciiTheme="minorHAnsi" w:hAnsiTheme="minorHAnsi" w:cstheme="minorHAnsi"/>
                <w:sz w:val="18"/>
                <w:szCs w:val="18"/>
                <w:lang w:val="pt"/>
              </w:rPr>
              <w:t>Tablet</w:t>
            </w:r>
          </w:p>
        </w:tc>
        <w:tc>
          <w:tcPr>
            <w:tcW w:w="1144" w:type="pct"/>
            <w:tcBorders>
              <w:top w:val="single" w:sz="4" w:space="0" w:color="000000"/>
              <w:left w:val="single" w:sz="4" w:space="0" w:color="000000"/>
              <w:bottom w:val="single" w:sz="4" w:space="0" w:color="000000"/>
              <w:right w:val="single" w:sz="4" w:space="0" w:color="000000"/>
            </w:tcBorders>
          </w:tcPr>
          <w:p w14:paraId="349F0FFA" w14:textId="77777777" w:rsidR="00D9768A" w:rsidRPr="000867D5" w:rsidRDefault="00D9768A" w:rsidP="000867D5">
            <w:pPr>
              <w:spacing w:after="0" w:line="240" w:lineRule="auto"/>
              <w:rPr>
                <w:rFonts w:asciiTheme="minorHAnsi" w:hAnsiTheme="minorHAnsi" w:cstheme="minorHAnsi"/>
                <w:sz w:val="18"/>
                <w:szCs w:val="18"/>
                <w:lang w:val="pt-PT"/>
              </w:rPr>
            </w:pPr>
            <w:r>
              <w:rPr>
                <w:rFonts w:asciiTheme="minorHAnsi" w:hAnsiTheme="minorHAnsi" w:cstheme="minorHAnsi"/>
                <w:sz w:val="18"/>
                <w:szCs w:val="18"/>
                <w:lang w:val="pt"/>
              </w:rPr>
              <w:t>Marca, SO, CPU, memória, câmara, GPS, bateria, dimensões</w:t>
            </w:r>
          </w:p>
        </w:tc>
        <w:tc>
          <w:tcPr>
            <w:tcW w:w="918" w:type="pct"/>
            <w:tcBorders>
              <w:top w:val="single" w:sz="4" w:space="0" w:color="000000"/>
              <w:left w:val="single" w:sz="4" w:space="0" w:color="000000"/>
              <w:bottom w:val="single" w:sz="4" w:space="0" w:color="000000"/>
              <w:right w:val="single" w:sz="4" w:space="0" w:color="000000"/>
            </w:tcBorders>
          </w:tcPr>
          <w:p w14:paraId="5534C382" w14:textId="0BF506BB" w:rsidR="00D9768A" w:rsidRPr="000867D5" w:rsidRDefault="00D9768A" w:rsidP="000867D5">
            <w:pPr>
              <w:spacing w:after="0" w:line="240" w:lineRule="auto"/>
              <w:rPr>
                <w:rFonts w:asciiTheme="minorHAnsi" w:hAnsiTheme="minorHAnsi" w:cstheme="minorHAnsi"/>
                <w:sz w:val="18"/>
                <w:szCs w:val="18"/>
                <w:lang w:val="pt-PT"/>
              </w:rPr>
            </w:pPr>
            <w:r>
              <w:rPr>
                <w:rFonts w:asciiTheme="minorHAnsi" w:hAnsiTheme="minorHAnsi" w:cstheme="minorHAnsi"/>
                <w:sz w:val="18"/>
                <w:szCs w:val="18"/>
                <w:lang w:val="pt"/>
              </w:rPr>
              <w:t>Carregador, cabo, adaptador, protetor de ecrã, capa de proteção</w:t>
            </w:r>
          </w:p>
        </w:tc>
        <w:tc>
          <w:tcPr>
            <w:tcW w:w="834" w:type="pct"/>
            <w:tcBorders>
              <w:top w:val="single" w:sz="4" w:space="0" w:color="000000"/>
              <w:left w:val="single" w:sz="4" w:space="0" w:color="000000"/>
              <w:bottom w:val="single" w:sz="4" w:space="0" w:color="000000"/>
              <w:right w:val="single" w:sz="4" w:space="0" w:color="000000"/>
            </w:tcBorders>
          </w:tcPr>
          <w:p w14:paraId="643D3C53" w14:textId="77777777" w:rsidR="00D9768A" w:rsidRPr="000867D5" w:rsidRDefault="00D9768A" w:rsidP="000867D5">
            <w:pPr>
              <w:spacing w:after="0" w:line="240" w:lineRule="auto"/>
              <w:rPr>
                <w:rFonts w:asciiTheme="minorHAnsi" w:hAnsiTheme="minorHAnsi" w:cstheme="minorHAnsi"/>
                <w:sz w:val="18"/>
                <w:szCs w:val="18"/>
                <w:lang w:val="pt-PT"/>
              </w:rPr>
            </w:pPr>
          </w:p>
        </w:tc>
        <w:tc>
          <w:tcPr>
            <w:tcW w:w="1248" w:type="pct"/>
            <w:tcBorders>
              <w:top w:val="single" w:sz="4" w:space="0" w:color="000000"/>
              <w:left w:val="single" w:sz="4" w:space="0" w:color="000000"/>
              <w:bottom w:val="single" w:sz="4" w:space="0" w:color="000000"/>
              <w:right w:val="single" w:sz="4" w:space="0" w:color="000000"/>
            </w:tcBorders>
          </w:tcPr>
          <w:p w14:paraId="1C401DC9" w14:textId="77777777" w:rsidR="00D9768A" w:rsidRPr="000867D5" w:rsidRDefault="00D9768A" w:rsidP="000867D5">
            <w:pPr>
              <w:spacing w:after="0" w:line="240" w:lineRule="auto"/>
              <w:rPr>
                <w:rFonts w:asciiTheme="minorHAnsi" w:hAnsiTheme="minorHAnsi" w:cstheme="minorHAnsi"/>
                <w:sz w:val="18"/>
                <w:szCs w:val="18"/>
                <w:lang w:val="pt-PT"/>
              </w:rPr>
            </w:pPr>
          </w:p>
        </w:tc>
      </w:tr>
      <w:tr w:rsidR="00F0734F" w:rsidRPr="003B3647" w14:paraId="1D599D52" w14:textId="77777777" w:rsidTr="00963B71">
        <w:trPr>
          <w:trHeight w:val="266"/>
          <w:jc w:val="center"/>
        </w:trPr>
        <w:tc>
          <w:tcPr>
            <w:tcW w:w="856" w:type="pct"/>
            <w:tcBorders>
              <w:top w:val="single" w:sz="4" w:space="0" w:color="000000"/>
              <w:left w:val="single" w:sz="4" w:space="0" w:color="000000"/>
              <w:bottom w:val="single" w:sz="4" w:space="0" w:color="000000"/>
              <w:right w:val="single" w:sz="4" w:space="0" w:color="000000"/>
            </w:tcBorders>
          </w:tcPr>
          <w:p w14:paraId="7F7F5BEE" w14:textId="77777777" w:rsidR="00D9768A" w:rsidRPr="003B3647" w:rsidRDefault="00D9768A" w:rsidP="000867D5">
            <w:pPr>
              <w:spacing w:after="0" w:line="240" w:lineRule="auto"/>
              <w:rPr>
                <w:rFonts w:asciiTheme="minorHAnsi" w:hAnsiTheme="minorHAnsi" w:cstheme="minorHAnsi"/>
                <w:sz w:val="18"/>
                <w:szCs w:val="18"/>
              </w:rPr>
            </w:pPr>
            <w:r>
              <w:rPr>
                <w:rFonts w:asciiTheme="minorHAnsi" w:hAnsiTheme="minorHAnsi" w:cstheme="minorHAnsi"/>
                <w:sz w:val="18"/>
                <w:szCs w:val="18"/>
                <w:lang w:val="pt"/>
              </w:rPr>
              <w:t>Power bank</w:t>
            </w:r>
          </w:p>
        </w:tc>
        <w:tc>
          <w:tcPr>
            <w:tcW w:w="1144" w:type="pct"/>
            <w:tcBorders>
              <w:top w:val="single" w:sz="4" w:space="0" w:color="000000"/>
              <w:left w:val="single" w:sz="4" w:space="0" w:color="000000"/>
              <w:bottom w:val="single" w:sz="4" w:space="0" w:color="000000"/>
              <w:right w:val="single" w:sz="4" w:space="0" w:color="000000"/>
            </w:tcBorders>
          </w:tcPr>
          <w:p w14:paraId="53F6AEA6" w14:textId="77777777" w:rsidR="00D9768A" w:rsidRPr="003B3647" w:rsidRDefault="00D9768A" w:rsidP="000867D5">
            <w:pPr>
              <w:spacing w:after="0" w:line="240" w:lineRule="auto"/>
              <w:rPr>
                <w:rFonts w:asciiTheme="minorHAnsi" w:hAnsiTheme="minorHAnsi" w:cstheme="minorHAnsi"/>
                <w:sz w:val="18"/>
                <w:szCs w:val="18"/>
              </w:rPr>
            </w:pPr>
            <w:r>
              <w:rPr>
                <w:rFonts w:asciiTheme="minorHAnsi" w:hAnsiTheme="minorHAnsi" w:cstheme="minorHAnsi"/>
                <w:sz w:val="18"/>
                <w:szCs w:val="18"/>
                <w:lang w:val="pt"/>
              </w:rPr>
              <w:t>Marca, capacidade da bateria</w:t>
            </w:r>
          </w:p>
        </w:tc>
        <w:tc>
          <w:tcPr>
            <w:tcW w:w="918" w:type="pct"/>
            <w:tcBorders>
              <w:top w:val="single" w:sz="4" w:space="0" w:color="000000"/>
              <w:left w:val="single" w:sz="4" w:space="0" w:color="000000"/>
              <w:bottom w:val="single" w:sz="4" w:space="0" w:color="000000"/>
              <w:right w:val="single" w:sz="4" w:space="0" w:color="000000"/>
            </w:tcBorders>
          </w:tcPr>
          <w:p w14:paraId="3996F371" w14:textId="77777777" w:rsidR="00D9768A" w:rsidRPr="003B3647" w:rsidRDefault="00D9768A" w:rsidP="000867D5">
            <w:pPr>
              <w:spacing w:after="0" w:line="240" w:lineRule="auto"/>
              <w:rPr>
                <w:rFonts w:asciiTheme="minorHAnsi" w:hAnsiTheme="minorHAnsi" w:cstheme="minorHAnsi"/>
                <w:sz w:val="18"/>
                <w:szCs w:val="18"/>
              </w:rPr>
            </w:pPr>
            <w:r>
              <w:rPr>
                <w:rFonts w:asciiTheme="minorHAnsi" w:hAnsiTheme="minorHAnsi" w:cstheme="minorHAnsi"/>
                <w:sz w:val="18"/>
                <w:szCs w:val="18"/>
                <w:lang w:val="pt"/>
              </w:rPr>
              <w:t>Carregador, cabo, adaptador</w:t>
            </w:r>
          </w:p>
        </w:tc>
        <w:tc>
          <w:tcPr>
            <w:tcW w:w="834" w:type="pct"/>
            <w:tcBorders>
              <w:top w:val="single" w:sz="4" w:space="0" w:color="000000"/>
              <w:left w:val="single" w:sz="4" w:space="0" w:color="000000"/>
              <w:bottom w:val="single" w:sz="4" w:space="0" w:color="000000"/>
              <w:right w:val="single" w:sz="4" w:space="0" w:color="000000"/>
            </w:tcBorders>
          </w:tcPr>
          <w:p w14:paraId="6F06076C" w14:textId="77777777" w:rsidR="00D9768A" w:rsidRPr="003B3647" w:rsidRDefault="00D9768A" w:rsidP="000867D5">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55579E1D" w14:textId="77777777" w:rsidR="00D9768A" w:rsidRPr="003B3647" w:rsidRDefault="00D9768A" w:rsidP="000867D5">
            <w:pPr>
              <w:spacing w:after="0" w:line="240" w:lineRule="auto"/>
              <w:rPr>
                <w:rFonts w:asciiTheme="minorHAnsi" w:hAnsiTheme="minorHAnsi" w:cstheme="minorHAnsi"/>
                <w:sz w:val="18"/>
                <w:szCs w:val="18"/>
              </w:rPr>
            </w:pPr>
          </w:p>
        </w:tc>
      </w:tr>
      <w:tr w:rsidR="00F0734F" w:rsidRPr="00D87A1F" w14:paraId="3A9A73D1" w14:textId="77777777" w:rsidTr="00963B71">
        <w:trPr>
          <w:trHeight w:val="244"/>
          <w:jc w:val="center"/>
        </w:trPr>
        <w:tc>
          <w:tcPr>
            <w:tcW w:w="856" w:type="pct"/>
            <w:tcBorders>
              <w:top w:val="single" w:sz="4" w:space="0" w:color="000000"/>
              <w:left w:val="single" w:sz="4" w:space="0" w:color="000000"/>
              <w:bottom w:val="single" w:sz="4" w:space="0" w:color="000000"/>
              <w:right w:val="single" w:sz="4" w:space="0" w:color="000000"/>
            </w:tcBorders>
          </w:tcPr>
          <w:p w14:paraId="11F52404" w14:textId="77777777" w:rsidR="00D9768A" w:rsidRPr="003B3647" w:rsidRDefault="00D9768A" w:rsidP="000867D5">
            <w:pPr>
              <w:spacing w:after="0" w:line="240" w:lineRule="auto"/>
              <w:rPr>
                <w:rFonts w:asciiTheme="minorHAnsi" w:hAnsiTheme="minorHAnsi" w:cstheme="minorHAnsi"/>
                <w:sz w:val="18"/>
                <w:szCs w:val="18"/>
              </w:rPr>
            </w:pPr>
            <w:r>
              <w:rPr>
                <w:rFonts w:asciiTheme="minorHAnsi" w:hAnsiTheme="minorHAnsi" w:cstheme="minorHAnsi"/>
                <w:sz w:val="18"/>
                <w:szCs w:val="18"/>
                <w:lang w:val="pt"/>
              </w:rPr>
              <w:t>Servidor</w:t>
            </w:r>
          </w:p>
        </w:tc>
        <w:tc>
          <w:tcPr>
            <w:tcW w:w="1144" w:type="pct"/>
            <w:tcBorders>
              <w:top w:val="single" w:sz="4" w:space="0" w:color="000000"/>
              <w:left w:val="single" w:sz="4" w:space="0" w:color="000000"/>
              <w:bottom w:val="single" w:sz="4" w:space="0" w:color="000000"/>
              <w:right w:val="single" w:sz="4" w:space="0" w:color="000000"/>
            </w:tcBorders>
          </w:tcPr>
          <w:p w14:paraId="04735D09" w14:textId="77777777" w:rsidR="00D9768A" w:rsidRPr="000867D5" w:rsidRDefault="00D9768A" w:rsidP="000867D5">
            <w:pPr>
              <w:spacing w:after="0" w:line="240" w:lineRule="auto"/>
              <w:rPr>
                <w:rFonts w:asciiTheme="minorHAnsi" w:hAnsiTheme="minorHAnsi" w:cstheme="minorHAnsi"/>
                <w:sz w:val="18"/>
                <w:szCs w:val="18"/>
                <w:lang w:val="pt-PT"/>
              </w:rPr>
            </w:pPr>
            <w:r>
              <w:rPr>
                <w:rFonts w:asciiTheme="minorHAnsi" w:hAnsiTheme="minorHAnsi" w:cstheme="minorHAnsi"/>
                <w:sz w:val="18"/>
                <w:szCs w:val="18"/>
                <w:lang w:val="pt"/>
              </w:rPr>
              <w:t>Marca, SO, CPU, memória, cópia de segurança</w:t>
            </w:r>
          </w:p>
        </w:tc>
        <w:tc>
          <w:tcPr>
            <w:tcW w:w="918" w:type="pct"/>
            <w:tcBorders>
              <w:top w:val="single" w:sz="4" w:space="0" w:color="000000"/>
              <w:left w:val="single" w:sz="4" w:space="0" w:color="000000"/>
              <w:bottom w:val="single" w:sz="4" w:space="0" w:color="000000"/>
              <w:right w:val="single" w:sz="4" w:space="0" w:color="000000"/>
            </w:tcBorders>
          </w:tcPr>
          <w:p w14:paraId="58C4E2DB" w14:textId="77777777" w:rsidR="00D9768A" w:rsidRPr="000867D5" w:rsidRDefault="00D9768A" w:rsidP="000867D5">
            <w:pPr>
              <w:spacing w:after="0" w:line="240" w:lineRule="auto"/>
              <w:rPr>
                <w:rFonts w:asciiTheme="minorHAnsi" w:hAnsiTheme="minorHAnsi" w:cstheme="minorHAnsi"/>
                <w:sz w:val="18"/>
                <w:szCs w:val="18"/>
                <w:lang w:val="pt-PT"/>
              </w:rPr>
            </w:pPr>
          </w:p>
        </w:tc>
        <w:tc>
          <w:tcPr>
            <w:tcW w:w="834" w:type="pct"/>
            <w:tcBorders>
              <w:top w:val="single" w:sz="4" w:space="0" w:color="000000"/>
              <w:left w:val="single" w:sz="4" w:space="0" w:color="000000"/>
              <w:bottom w:val="single" w:sz="4" w:space="0" w:color="000000"/>
              <w:right w:val="single" w:sz="4" w:space="0" w:color="000000"/>
            </w:tcBorders>
          </w:tcPr>
          <w:p w14:paraId="143FDB6E" w14:textId="77777777" w:rsidR="00D9768A" w:rsidRPr="000867D5" w:rsidRDefault="00D9768A" w:rsidP="000867D5">
            <w:pPr>
              <w:spacing w:after="0" w:line="240" w:lineRule="auto"/>
              <w:rPr>
                <w:rFonts w:asciiTheme="minorHAnsi" w:hAnsiTheme="minorHAnsi" w:cstheme="minorHAnsi"/>
                <w:sz w:val="18"/>
                <w:szCs w:val="18"/>
                <w:lang w:val="pt-PT"/>
              </w:rPr>
            </w:pPr>
          </w:p>
        </w:tc>
        <w:tc>
          <w:tcPr>
            <w:tcW w:w="1248" w:type="pct"/>
            <w:tcBorders>
              <w:top w:val="single" w:sz="4" w:space="0" w:color="000000"/>
              <w:left w:val="single" w:sz="4" w:space="0" w:color="000000"/>
              <w:bottom w:val="single" w:sz="4" w:space="0" w:color="000000"/>
              <w:right w:val="single" w:sz="4" w:space="0" w:color="000000"/>
            </w:tcBorders>
          </w:tcPr>
          <w:p w14:paraId="70D1C5B4" w14:textId="77777777" w:rsidR="00D9768A" w:rsidRPr="000867D5" w:rsidRDefault="00D9768A" w:rsidP="000867D5">
            <w:pPr>
              <w:spacing w:after="0" w:line="240" w:lineRule="auto"/>
              <w:rPr>
                <w:rFonts w:asciiTheme="minorHAnsi" w:hAnsiTheme="minorHAnsi" w:cstheme="minorHAnsi"/>
                <w:sz w:val="18"/>
                <w:szCs w:val="18"/>
                <w:lang w:val="pt-PT"/>
              </w:rPr>
            </w:pPr>
          </w:p>
        </w:tc>
      </w:tr>
      <w:tr w:rsidR="00F0734F" w:rsidRPr="00D87A1F" w14:paraId="3640250B" w14:textId="77777777" w:rsidTr="00963B71">
        <w:trPr>
          <w:trHeight w:val="364"/>
          <w:jc w:val="center"/>
        </w:trPr>
        <w:tc>
          <w:tcPr>
            <w:tcW w:w="856" w:type="pct"/>
            <w:tcBorders>
              <w:top w:val="single" w:sz="4" w:space="0" w:color="000000"/>
              <w:left w:val="single" w:sz="4" w:space="0" w:color="000000"/>
              <w:bottom w:val="single" w:sz="4" w:space="0" w:color="000000"/>
              <w:right w:val="single" w:sz="4" w:space="0" w:color="000000"/>
            </w:tcBorders>
          </w:tcPr>
          <w:p w14:paraId="5259E248" w14:textId="77777777" w:rsidR="00D9768A" w:rsidRPr="003B3647" w:rsidRDefault="00D9768A" w:rsidP="000867D5">
            <w:pPr>
              <w:spacing w:after="0" w:line="240" w:lineRule="auto"/>
              <w:rPr>
                <w:rFonts w:asciiTheme="minorHAnsi" w:hAnsiTheme="minorHAnsi" w:cstheme="minorHAnsi"/>
                <w:sz w:val="18"/>
                <w:szCs w:val="18"/>
              </w:rPr>
            </w:pPr>
            <w:r>
              <w:rPr>
                <w:rFonts w:asciiTheme="minorHAnsi" w:hAnsiTheme="minorHAnsi" w:cstheme="minorHAnsi"/>
                <w:sz w:val="18"/>
                <w:szCs w:val="18"/>
                <w:lang w:val="pt"/>
              </w:rPr>
              <w:t>Software (software não livre)</w:t>
            </w:r>
          </w:p>
        </w:tc>
        <w:tc>
          <w:tcPr>
            <w:tcW w:w="1144" w:type="pct"/>
            <w:tcBorders>
              <w:top w:val="single" w:sz="4" w:space="0" w:color="000000"/>
              <w:left w:val="single" w:sz="4" w:space="0" w:color="000000"/>
              <w:bottom w:val="single" w:sz="4" w:space="0" w:color="000000"/>
              <w:right w:val="single" w:sz="4" w:space="0" w:color="000000"/>
            </w:tcBorders>
          </w:tcPr>
          <w:p w14:paraId="5D4AB753" w14:textId="77777777" w:rsidR="00D9768A" w:rsidRPr="000867D5" w:rsidRDefault="00D9768A" w:rsidP="000867D5">
            <w:pPr>
              <w:spacing w:after="0" w:line="240" w:lineRule="auto"/>
              <w:rPr>
                <w:rFonts w:asciiTheme="minorHAnsi" w:hAnsiTheme="minorHAnsi" w:cstheme="minorHAnsi"/>
                <w:sz w:val="18"/>
                <w:szCs w:val="18"/>
                <w:lang w:val="pt-PT"/>
              </w:rPr>
            </w:pPr>
            <w:r>
              <w:rPr>
                <w:rFonts w:asciiTheme="minorHAnsi" w:hAnsiTheme="minorHAnsi" w:cstheme="minorHAnsi"/>
                <w:sz w:val="18"/>
                <w:szCs w:val="18"/>
                <w:lang w:val="pt"/>
              </w:rPr>
              <w:t>SO, virtualização, cópia de segurança, armazenamento online, etc.</w:t>
            </w:r>
          </w:p>
        </w:tc>
        <w:tc>
          <w:tcPr>
            <w:tcW w:w="918" w:type="pct"/>
            <w:tcBorders>
              <w:top w:val="single" w:sz="4" w:space="0" w:color="000000"/>
              <w:left w:val="single" w:sz="4" w:space="0" w:color="000000"/>
              <w:bottom w:val="single" w:sz="4" w:space="0" w:color="000000"/>
              <w:right w:val="single" w:sz="4" w:space="0" w:color="000000"/>
            </w:tcBorders>
          </w:tcPr>
          <w:p w14:paraId="1667DCD2" w14:textId="77777777" w:rsidR="00D9768A" w:rsidRPr="000867D5" w:rsidRDefault="00D9768A" w:rsidP="000867D5">
            <w:pPr>
              <w:spacing w:after="0" w:line="240" w:lineRule="auto"/>
              <w:rPr>
                <w:rFonts w:asciiTheme="minorHAnsi" w:hAnsiTheme="minorHAnsi" w:cstheme="minorHAnsi"/>
                <w:sz w:val="18"/>
                <w:szCs w:val="18"/>
                <w:lang w:val="pt-PT"/>
              </w:rPr>
            </w:pPr>
          </w:p>
        </w:tc>
        <w:tc>
          <w:tcPr>
            <w:tcW w:w="834" w:type="pct"/>
            <w:tcBorders>
              <w:top w:val="single" w:sz="4" w:space="0" w:color="000000"/>
              <w:left w:val="single" w:sz="4" w:space="0" w:color="000000"/>
              <w:bottom w:val="single" w:sz="4" w:space="0" w:color="000000"/>
              <w:right w:val="single" w:sz="4" w:space="0" w:color="000000"/>
            </w:tcBorders>
          </w:tcPr>
          <w:p w14:paraId="298F2CD2" w14:textId="77777777" w:rsidR="00D9768A" w:rsidRPr="000867D5" w:rsidRDefault="00D9768A" w:rsidP="000867D5">
            <w:pPr>
              <w:spacing w:after="0" w:line="240" w:lineRule="auto"/>
              <w:rPr>
                <w:rFonts w:asciiTheme="minorHAnsi" w:hAnsiTheme="minorHAnsi" w:cstheme="minorHAnsi"/>
                <w:sz w:val="18"/>
                <w:szCs w:val="18"/>
                <w:lang w:val="pt-PT"/>
              </w:rPr>
            </w:pPr>
          </w:p>
        </w:tc>
        <w:tc>
          <w:tcPr>
            <w:tcW w:w="1248" w:type="pct"/>
            <w:tcBorders>
              <w:top w:val="single" w:sz="4" w:space="0" w:color="000000"/>
              <w:left w:val="single" w:sz="4" w:space="0" w:color="000000"/>
              <w:bottom w:val="single" w:sz="4" w:space="0" w:color="000000"/>
              <w:right w:val="single" w:sz="4" w:space="0" w:color="000000"/>
            </w:tcBorders>
          </w:tcPr>
          <w:p w14:paraId="74B74788" w14:textId="77777777" w:rsidR="00D9768A" w:rsidRPr="000867D5" w:rsidRDefault="00D9768A" w:rsidP="000867D5">
            <w:pPr>
              <w:spacing w:after="0" w:line="240" w:lineRule="auto"/>
              <w:rPr>
                <w:rFonts w:asciiTheme="minorHAnsi" w:hAnsiTheme="minorHAnsi" w:cstheme="minorHAnsi"/>
                <w:sz w:val="18"/>
                <w:szCs w:val="18"/>
                <w:lang w:val="pt-PT"/>
              </w:rPr>
            </w:pPr>
          </w:p>
        </w:tc>
      </w:tr>
      <w:tr w:rsidR="00F0734F" w:rsidRPr="00D87A1F" w14:paraId="1AFED9B2" w14:textId="77777777" w:rsidTr="00963B71">
        <w:trPr>
          <w:trHeight w:val="260"/>
          <w:jc w:val="center"/>
        </w:trPr>
        <w:tc>
          <w:tcPr>
            <w:tcW w:w="856" w:type="pct"/>
            <w:tcBorders>
              <w:top w:val="single" w:sz="4" w:space="0" w:color="000000"/>
              <w:left w:val="single" w:sz="4" w:space="0" w:color="000000"/>
              <w:bottom w:val="single" w:sz="4" w:space="0" w:color="000000"/>
              <w:right w:val="single" w:sz="4" w:space="0" w:color="000000"/>
            </w:tcBorders>
          </w:tcPr>
          <w:p w14:paraId="55D9DB8E" w14:textId="77777777" w:rsidR="00D9768A" w:rsidRPr="000867D5" w:rsidRDefault="00D9768A" w:rsidP="000867D5">
            <w:pPr>
              <w:spacing w:after="0" w:line="240" w:lineRule="auto"/>
              <w:rPr>
                <w:rFonts w:asciiTheme="minorHAnsi" w:hAnsiTheme="minorHAnsi" w:cstheme="minorHAnsi"/>
                <w:sz w:val="18"/>
                <w:szCs w:val="18"/>
                <w:lang w:val="pt-PT"/>
              </w:rPr>
            </w:pPr>
            <w:r>
              <w:rPr>
                <w:rFonts w:asciiTheme="minorHAnsi" w:hAnsiTheme="minorHAnsi" w:cstheme="minorHAnsi"/>
                <w:sz w:val="18"/>
                <w:szCs w:val="18"/>
                <w:lang w:val="pt"/>
              </w:rPr>
              <w:t>Mala de armazenamento e transporte para os dispositivos manuseados</w:t>
            </w:r>
          </w:p>
        </w:tc>
        <w:tc>
          <w:tcPr>
            <w:tcW w:w="1144" w:type="pct"/>
            <w:tcBorders>
              <w:top w:val="single" w:sz="4" w:space="0" w:color="000000"/>
              <w:left w:val="single" w:sz="4" w:space="0" w:color="000000"/>
              <w:bottom w:val="single" w:sz="4" w:space="0" w:color="000000"/>
              <w:right w:val="single" w:sz="4" w:space="0" w:color="000000"/>
            </w:tcBorders>
          </w:tcPr>
          <w:p w14:paraId="21C8B825" w14:textId="77777777" w:rsidR="00D9768A" w:rsidRPr="000867D5" w:rsidRDefault="00D9768A" w:rsidP="000867D5">
            <w:pPr>
              <w:spacing w:after="0" w:line="240" w:lineRule="auto"/>
              <w:rPr>
                <w:rFonts w:asciiTheme="minorHAnsi" w:hAnsiTheme="minorHAnsi" w:cstheme="minorHAnsi"/>
                <w:sz w:val="18"/>
                <w:szCs w:val="18"/>
                <w:lang w:val="pt-PT"/>
              </w:rPr>
            </w:pPr>
            <w:r>
              <w:rPr>
                <w:rFonts w:asciiTheme="minorHAnsi" w:hAnsiTheme="minorHAnsi" w:cstheme="minorHAnsi"/>
                <w:sz w:val="18"/>
                <w:szCs w:val="18"/>
                <w:lang w:val="pt"/>
              </w:rPr>
              <w:t>Mala em material resistente, dimensão, passível de ser trancada</w:t>
            </w:r>
          </w:p>
        </w:tc>
        <w:tc>
          <w:tcPr>
            <w:tcW w:w="918" w:type="pct"/>
            <w:tcBorders>
              <w:top w:val="single" w:sz="4" w:space="0" w:color="000000"/>
              <w:left w:val="single" w:sz="4" w:space="0" w:color="000000"/>
              <w:bottom w:val="single" w:sz="4" w:space="0" w:color="000000"/>
              <w:right w:val="single" w:sz="4" w:space="0" w:color="000000"/>
            </w:tcBorders>
          </w:tcPr>
          <w:p w14:paraId="2C4D29F3" w14:textId="77777777" w:rsidR="00D9768A" w:rsidRPr="000867D5" w:rsidRDefault="00D9768A" w:rsidP="000867D5">
            <w:pPr>
              <w:spacing w:after="0" w:line="240" w:lineRule="auto"/>
              <w:rPr>
                <w:rFonts w:asciiTheme="minorHAnsi" w:hAnsiTheme="minorHAnsi" w:cstheme="minorHAnsi"/>
                <w:sz w:val="18"/>
                <w:szCs w:val="18"/>
                <w:lang w:val="pt-PT"/>
              </w:rPr>
            </w:pPr>
          </w:p>
        </w:tc>
        <w:tc>
          <w:tcPr>
            <w:tcW w:w="834" w:type="pct"/>
            <w:tcBorders>
              <w:top w:val="single" w:sz="4" w:space="0" w:color="000000"/>
              <w:left w:val="single" w:sz="4" w:space="0" w:color="000000"/>
              <w:bottom w:val="single" w:sz="4" w:space="0" w:color="000000"/>
              <w:right w:val="single" w:sz="4" w:space="0" w:color="000000"/>
            </w:tcBorders>
          </w:tcPr>
          <w:p w14:paraId="274F2632" w14:textId="77777777" w:rsidR="00D9768A" w:rsidRPr="000867D5" w:rsidRDefault="00D9768A" w:rsidP="000867D5">
            <w:pPr>
              <w:spacing w:after="0" w:line="240" w:lineRule="auto"/>
              <w:rPr>
                <w:rFonts w:asciiTheme="minorHAnsi" w:hAnsiTheme="minorHAnsi" w:cstheme="minorHAnsi"/>
                <w:sz w:val="18"/>
                <w:szCs w:val="18"/>
                <w:lang w:val="pt-PT"/>
              </w:rPr>
            </w:pPr>
          </w:p>
        </w:tc>
        <w:tc>
          <w:tcPr>
            <w:tcW w:w="1248" w:type="pct"/>
            <w:tcBorders>
              <w:top w:val="single" w:sz="4" w:space="0" w:color="000000"/>
              <w:left w:val="single" w:sz="4" w:space="0" w:color="000000"/>
              <w:bottom w:val="single" w:sz="4" w:space="0" w:color="000000"/>
              <w:right w:val="single" w:sz="4" w:space="0" w:color="000000"/>
            </w:tcBorders>
          </w:tcPr>
          <w:p w14:paraId="22791A9E" w14:textId="77777777" w:rsidR="00D9768A" w:rsidRPr="000867D5" w:rsidRDefault="00D9768A" w:rsidP="000867D5">
            <w:pPr>
              <w:spacing w:after="0" w:line="240" w:lineRule="auto"/>
              <w:rPr>
                <w:rFonts w:asciiTheme="minorHAnsi" w:hAnsiTheme="minorHAnsi" w:cstheme="minorHAnsi"/>
                <w:sz w:val="18"/>
                <w:szCs w:val="18"/>
                <w:lang w:val="pt-PT"/>
              </w:rPr>
            </w:pPr>
          </w:p>
        </w:tc>
      </w:tr>
      <w:tr w:rsidR="00F0734F" w:rsidRPr="003B3647" w14:paraId="28D1ADEB" w14:textId="77777777" w:rsidTr="00963B71">
        <w:trPr>
          <w:trHeight w:val="500"/>
          <w:jc w:val="center"/>
        </w:trPr>
        <w:tc>
          <w:tcPr>
            <w:tcW w:w="856" w:type="pct"/>
            <w:tcBorders>
              <w:top w:val="single" w:sz="4" w:space="0" w:color="000000"/>
              <w:left w:val="single" w:sz="4" w:space="0" w:color="000000"/>
              <w:bottom w:val="single" w:sz="4" w:space="0" w:color="000000"/>
              <w:right w:val="single" w:sz="4" w:space="0" w:color="000000"/>
            </w:tcBorders>
          </w:tcPr>
          <w:p w14:paraId="3DF24147" w14:textId="77777777" w:rsidR="00D9768A" w:rsidRPr="003B3647" w:rsidRDefault="00D9768A" w:rsidP="000867D5">
            <w:pPr>
              <w:spacing w:after="0" w:line="240" w:lineRule="auto"/>
              <w:rPr>
                <w:rFonts w:asciiTheme="minorHAnsi" w:hAnsiTheme="minorHAnsi" w:cstheme="minorHAnsi"/>
                <w:sz w:val="18"/>
                <w:szCs w:val="18"/>
              </w:rPr>
            </w:pPr>
            <w:r>
              <w:rPr>
                <w:rFonts w:asciiTheme="minorHAnsi" w:hAnsiTheme="minorHAnsi" w:cstheme="minorHAnsi"/>
                <w:sz w:val="18"/>
                <w:szCs w:val="18"/>
                <w:lang w:val="pt"/>
              </w:rPr>
              <w:t>Mifi</w:t>
            </w:r>
          </w:p>
        </w:tc>
        <w:tc>
          <w:tcPr>
            <w:tcW w:w="1144" w:type="pct"/>
            <w:tcBorders>
              <w:top w:val="single" w:sz="4" w:space="0" w:color="000000"/>
              <w:left w:val="single" w:sz="4" w:space="0" w:color="000000"/>
              <w:bottom w:val="single" w:sz="4" w:space="0" w:color="000000"/>
              <w:right w:val="single" w:sz="4" w:space="0" w:color="000000"/>
            </w:tcBorders>
          </w:tcPr>
          <w:p w14:paraId="11BF22CD" w14:textId="77777777" w:rsidR="00D9768A" w:rsidRPr="000867D5" w:rsidRDefault="00D9768A" w:rsidP="000867D5">
            <w:pPr>
              <w:spacing w:after="0" w:line="240" w:lineRule="auto"/>
              <w:rPr>
                <w:rFonts w:asciiTheme="minorHAnsi" w:hAnsiTheme="minorHAnsi" w:cstheme="minorHAnsi"/>
                <w:sz w:val="18"/>
                <w:szCs w:val="18"/>
                <w:lang w:val="pt-PT"/>
              </w:rPr>
            </w:pPr>
            <w:r>
              <w:rPr>
                <w:rFonts w:asciiTheme="minorHAnsi" w:hAnsiTheme="minorHAnsi" w:cstheme="minorHAnsi"/>
                <w:sz w:val="18"/>
                <w:szCs w:val="18"/>
                <w:lang w:val="pt"/>
              </w:rPr>
              <w:t>Cobertura de rede, velocidade, leitor de cartão SIM</w:t>
            </w:r>
          </w:p>
        </w:tc>
        <w:tc>
          <w:tcPr>
            <w:tcW w:w="918" w:type="pct"/>
            <w:tcBorders>
              <w:top w:val="single" w:sz="4" w:space="0" w:color="000000"/>
              <w:left w:val="single" w:sz="4" w:space="0" w:color="000000"/>
              <w:bottom w:val="single" w:sz="4" w:space="0" w:color="000000"/>
              <w:right w:val="single" w:sz="4" w:space="0" w:color="000000"/>
            </w:tcBorders>
          </w:tcPr>
          <w:p w14:paraId="6CA6DC6D" w14:textId="77777777" w:rsidR="00D9768A" w:rsidRPr="003B3647" w:rsidRDefault="00D9768A" w:rsidP="000867D5">
            <w:pPr>
              <w:spacing w:after="0" w:line="240" w:lineRule="auto"/>
              <w:rPr>
                <w:rFonts w:asciiTheme="minorHAnsi" w:hAnsiTheme="minorHAnsi" w:cstheme="minorHAnsi"/>
                <w:sz w:val="18"/>
                <w:szCs w:val="18"/>
              </w:rPr>
            </w:pPr>
            <w:r>
              <w:rPr>
                <w:rFonts w:asciiTheme="minorHAnsi" w:hAnsiTheme="minorHAnsi" w:cstheme="minorHAnsi"/>
                <w:sz w:val="18"/>
                <w:szCs w:val="18"/>
                <w:lang w:val="pt"/>
              </w:rPr>
              <w:t>Carregador, cabo, adaptador</w:t>
            </w:r>
          </w:p>
        </w:tc>
        <w:tc>
          <w:tcPr>
            <w:tcW w:w="834" w:type="pct"/>
            <w:tcBorders>
              <w:top w:val="single" w:sz="4" w:space="0" w:color="000000"/>
              <w:left w:val="single" w:sz="4" w:space="0" w:color="000000"/>
              <w:bottom w:val="single" w:sz="4" w:space="0" w:color="000000"/>
              <w:right w:val="single" w:sz="4" w:space="0" w:color="000000"/>
            </w:tcBorders>
          </w:tcPr>
          <w:p w14:paraId="58632626" w14:textId="77777777" w:rsidR="00D9768A" w:rsidRPr="003B3647" w:rsidRDefault="00D9768A" w:rsidP="000867D5">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6EBB7703" w14:textId="77777777" w:rsidR="00D9768A" w:rsidRPr="003B3647" w:rsidRDefault="00D9768A" w:rsidP="000867D5">
            <w:pPr>
              <w:spacing w:after="0" w:line="240" w:lineRule="auto"/>
              <w:rPr>
                <w:rFonts w:asciiTheme="minorHAnsi" w:hAnsiTheme="minorHAnsi" w:cstheme="minorHAnsi"/>
                <w:sz w:val="18"/>
                <w:szCs w:val="18"/>
              </w:rPr>
            </w:pPr>
          </w:p>
        </w:tc>
      </w:tr>
    </w:tbl>
    <w:p w14:paraId="0F09E5B8" w14:textId="77777777" w:rsidR="00D9768A" w:rsidRPr="003B3647" w:rsidRDefault="00D9768A" w:rsidP="00D9768A">
      <w:pPr>
        <w:pBdr>
          <w:top w:val="nil"/>
          <w:left w:val="nil"/>
          <w:bottom w:val="nil"/>
          <w:right w:val="nil"/>
          <w:between w:val="nil"/>
        </w:pBdr>
        <w:spacing w:after="0" w:line="240" w:lineRule="auto"/>
        <w:ind w:left="360"/>
        <w:rPr>
          <w:rFonts w:asciiTheme="minorHAnsi" w:hAnsiTheme="minorHAnsi" w:cstheme="minorHAnsi"/>
          <w:color w:val="000000"/>
        </w:rPr>
      </w:pPr>
    </w:p>
    <w:p w14:paraId="09BE730D" w14:textId="5B06370D" w:rsidR="00D9768A" w:rsidRPr="000867D5"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onde o equipamento de digitalização será </w:t>
      </w:r>
      <w:r w:rsidR="006A2221">
        <w:rPr>
          <w:rFonts w:asciiTheme="minorHAnsi" w:hAnsiTheme="minorHAnsi" w:cstheme="minorHAnsi"/>
          <w:color w:val="000000"/>
          <w:lang w:val="pt"/>
        </w:rPr>
        <w:t>recebido</w:t>
      </w:r>
      <w:r>
        <w:rPr>
          <w:rFonts w:asciiTheme="minorHAnsi" w:hAnsiTheme="minorHAnsi" w:cstheme="minorHAnsi"/>
          <w:color w:val="000000"/>
          <w:lang w:val="pt"/>
        </w:rPr>
        <w:t xml:space="preserve"> à chegada (por exemplo, a nível central, regional ou distrital). </w:t>
      </w:r>
    </w:p>
    <w:p w14:paraId="6A507DD5" w14:textId="4E7A57B2" w:rsidR="00D9768A" w:rsidRPr="000867D5"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 que nível ocorre a transferência de responsabilidade do agente de aquisição para o parceiro no país (por exemplo, o programa nacional de controlo da malária ou uma organização diferente), bem como para prestadores de serviços ou outros parceiros logísticos, conforme aplicável ao longo dos níveis da cadeia de abastecimento do dispositivo/equipamento.</w:t>
      </w:r>
    </w:p>
    <w:p w14:paraId="2CF8327E" w14:textId="027E42B2" w:rsidR="00D9768A" w:rsidRPr="000867D5" w:rsidRDefault="0064098B" w:rsidP="00963B71">
      <w:pPr>
        <w:numPr>
          <w:ilvl w:val="0"/>
          <w:numId w:val="35"/>
        </w:numPr>
        <w:pBdr>
          <w:top w:val="nil"/>
          <w:left w:val="nil"/>
          <w:bottom w:val="nil"/>
          <w:right w:val="nil"/>
          <w:between w:val="nil"/>
        </w:pBdr>
        <w:spacing w:after="0" w:line="240" w:lineRule="auto"/>
        <w:rPr>
          <w:rFonts w:asciiTheme="minorHAnsi" w:hAnsiTheme="minorHAnsi" w:cstheme="minorHAnsi"/>
          <w:strike/>
          <w:lang w:val="pt-PT"/>
        </w:rPr>
      </w:pPr>
      <w:r>
        <w:rPr>
          <w:rFonts w:asciiTheme="minorHAnsi" w:hAnsiTheme="minorHAnsi" w:cstheme="minorHAnsi"/>
          <w:color w:val="000000"/>
          <w:lang w:val="pt"/>
        </w:rPr>
        <w:t>Desenvolver um modelo para acompanhar a entrega e a devolução (logística inversa) de dispositivos a todos os níveis.</w:t>
      </w:r>
    </w:p>
    <w:p w14:paraId="54CCDFFE" w14:textId="77777777" w:rsidR="00AE3E86" w:rsidRPr="000867D5" w:rsidRDefault="00AE3E86" w:rsidP="00AE3E86">
      <w:pPr>
        <w:pBdr>
          <w:top w:val="nil"/>
          <w:left w:val="nil"/>
          <w:bottom w:val="nil"/>
          <w:right w:val="nil"/>
          <w:between w:val="nil"/>
        </w:pBdr>
        <w:spacing w:after="0" w:line="240" w:lineRule="auto"/>
        <w:rPr>
          <w:rFonts w:asciiTheme="minorHAnsi" w:hAnsiTheme="minorHAnsi" w:cstheme="minorHAnsi"/>
          <w:strike/>
          <w:lang w:val="pt-PT"/>
        </w:rPr>
      </w:pPr>
    </w:p>
    <w:p w14:paraId="48B5C4A5" w14:textId="728B2E30" w:rsidR="00D9768A" w:rsidRPr="000867D5" w:rsidRDefault="00963B71" w:rsidP="00D9768A">
      <w:pPr>
        <w:spacing w:after="0" w:line="240" w:lineRule="auto"/>
        <w:rPr>
          <w:rFonts w:asciiTheme="minorHAnsi" w:hAnsiTheme="minorHAnsi" w:cstheme="minorHAnsi"/>
          <w:b/>
          <w:i/>
          <w:lang w:val="pt-PT"/>
        </w:rPr>
      </w:pPr>
      <w:r>
        <w:rPr>
          <w:rFonts w:asciiTheme="minorHAnsi" w:hAnsiTheme="minorHAnsi" w:cstheme="minorHAnsi"/>
          <w:b/>
          <w:bCs/>
          <w:i/>
          <w:iCs/>
          <w:lang w:val="pt"/>
        </w:rPr>
        <w:t>(vii) Outro equipamento, ferramentas, aquisição e entrega de serviços e materiais (macro logística)</w:t>
      </w:r>
    </w:p>
    <w:p w14:paraId="0045C29D" w14:textId="77777777" w:rsidR="00D9768A" w:rsidRPr="000867D5" w:rsidRDefault="00D9768A" w:rsidP="00D9768A">
      <w:p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lang w:val="pt"/>
        </w:rPr>
        <w:lastRenderedPageBreak/>
        <w:t>Inclui equipamento, ferramentas, serviços e materiais para atividades relacionadas com a digitalização da campanha, incluindo todos os diferentes serviços e itens exigidos para garantir o sucesso, por exemplo:</w:t>
      </w:r>
    </w:p>
    <w:p w14:paraId="0F47BE41" w14:textId="77777777" w:rsidR="00D9768A" w:rsidRPr="000867D5"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Formação, workshops, orientações – locais de eventos, geradores ou equipamento de proteção, serviços de catering, materiais de formação como cadernos, canetas, etc. </w:t>
      </w:r>
    </w:p>
    <w:p w14:paraId="4E5A8673" w14:textId="64AF4264" w:rsidR="00D9768A" w:rsidRPr="000867D5"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Pacotes de dados ou tempo de antena para comunicação para todos os registos de agregados familiares e pessoal da distribuição de MTI, bem como outro pessoal (cadeia de abastecimento, supervisão, monitorização), conforme aplicável. </w:t>
      </w:r>
    </w:p>
    <w:p w14:paraId="01E4D2E3" w14:textId="77777777" w:rsidR="00D9768A" w:rsidRPr="000867D5"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Supervisão e monitorização, implementação e supervisão de pagamento – aluguer de veículos, compra de combustível, manutenção de veículos, etc.</w:t>
      </w:r>
    </w:p>
    <w:p w14:paraId="35C850E5" w14:textId="77777777" w:rsidR="00D9768A" w:rsidRPr="000867D5" w:rsidRDefault="00D9768A" w:rsidP="00963B71">
      <w:pPr>
        <w:pBdr>
          <w:top w:val="nil"/>
          <w:left w:val="nil"/>
          <w:bottom w:val="nil"/>
          <w:right w:val="nil"/>
          <w:between w:val="nil"/>
        </w:pBdr>
        <w:spacing w:after="0" w:line="240" w:lineRule="auto"/>
        <w:rPr>
          <w:rFonts w:asciiTheme="minorHAnsi" w:hAnsiTheme="minorHAnsi" w:cstheme="minorHAnsi"/>
          <w:b/>
          <w:color w:val="000000"/>
          <w:lang w:val="pt-PT"/>
        </w:rPr>
      </w:pPr>
    </w:p>
    <w:p w14:paraId="0C919670" w14:textId="550BEDB0" w:rsidR="009A40F5" w:rsidRPr="000867D5" w:rsidRDefault="002869F6">
      <w:pPr>
        <w:spacing w:after="0" w:line="240" w:lineRule="auto"/>
        <w:rPr>
          <w:rFonts w:asciiTheme="minorHAnsi" w:hAnsiTheme="minorHAnsi" w:cstheme="minorHAnsi"/>
          <w:b/>
          <w:color w:val="FF0000"/>
          <w:sz w:val="24"/>
          <w:szCs w:val="24"/>
          <w:lang w:val="pt-PT"/>
        </w:rPr>
      </w:pPr>
      <w:r>
        <w:rPr>
          <w:rFonts w:asciiTheme="minorHAnsi" w:hAnsiTheme="minorHAnsi" w:cstheme="minorHAnsi"/>
          <w:b/>
          <w:bCs/>
          <w:color w:val="FF0000"/>
          <w:sz w:val="24"/>
          <w:szCs w:val="24"/>
          <w:lang w:val="pt"/>
        </w:rPr>
        <w:t>4. Planeamento e coordenação da digitalização da campanha</w:t>
      </w:r>
    </w:p>
    <w:p w14:paraId="511451B7" w14:textId="77777777" w:rsidR="00FC0B29" w:rsidRPr="000867D5" w:rsidRDefault="00FC0B29">
      <w:pPr>
        <w:spacing w:after="0" w:line="240" w:lineRule="auto"/>
        <w:rPr>
          <w:rFonts w:asciiTheme="minorHAnsi" w:hAnsiTheme="minorHAnsi" w:cstheme="minorHAnsi"/>
          <w:b/>
          <w:color w:val="FF0000"/>
          <w:sz w:val="24"/>
          <w:szCs w:val="24"/>
          <w:lang w:val="pt-PT"/>
        </w:rPr>
      </w:pPr>
    </w:p>
    <w:p w14:paraId="000000D8" w14:textId="590C5D7C" w:rsidR="006A210F" w:rsidRPr="000867D5" w:rsidRDefault="00963B71" w:rsidP="009A40F5">
      <w:pPr>
        <w:spacing w:after="0" w:line="240" w:lineRule="auto"/>
        <w:rPr>
          <w:b/>
          <w:bCs/>
          <w:i/>
          <w:iCs/>
          <w:lang w:val="pt-PT"/>
        </w:rPr>
      </w:pPr>
      <w:r>
        <w:rPr>
          <w:b/>
          <w:bCs/>
          <w:i/>
          <w:iCs/>
          <w:lang w:val="pt"/>
        </w:rPr>
        <w:t xml:space="preserve">(i) Mecanismo de coordenação da digitalização </w:t>
      </w:r>
    </w:p>
    <w:p w14:paraId="61CE52D6" w14:textId="07FAF39C" w:rsidR="002869F6" w:rsidRPr="000867D5" w:rsidRDefault="002869F6" w:rsidP="00963B71">
      <w:pPr>
        <w:numPr>
          <w:ilvl w:val="0"/>
          <w:numId w:val="11"/>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o processo a utilizar para reunir os requisitos e definir os fluxos de trabalho a digitalizar.</w:t>
      </w:r>
    </w:p>
    <w:p w14:paraId="000000D9" w14:textId="07A3BE21" w:rsidR="006A210F" w:rsidRDefault="001C334B" w:rsidP="00963B71">
      <w:pPr>
        <w:numPr>
          <w:ilvl w:val="0"/>
          <w:numId w:val="11"/>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pt"/>
        </w:rPr>
        <w:t>Descrever a composição e função do subcomité de digitalização e a origem dos representantes (por exemplo, programa nacional de controlo da malária, M&amp;A do governo, departamentos de informação dos sistemas de saúde, consultores nacionais, etc.). Adicionar a frequência de reuniões.</w:t>
      </w:r>
    </w:p>
    <w:p w14:paraId="47C783CA" w14:textId="77777777" w:rsidR="00AE3E86" w:rsidRDefault="00AE3E86" w:rsidP="00AE3E86">
      <w:pPr>
        <w:pBdr>
          <w:top w:val="nil"/>
          <w:left w:val="nil"/>
          <w:bottom w:val="nil"/>
          <w:right w:val="nil"/>
          <w:between w:val="nil"/>
        </w:pBdr>
        <w:spacing w:after="0" w:line="240" w:lineRule="auto"/>
        <w:ind w:left="360"/>
        <w:rPr>
          <w:rFonts w:asciiTheme="minorHAnsi" w:hAnsiTheme="minorHAnsi" w:cstheme="minorHAnsi"/>
          <w:color w:val="000000"/>
        </w:rPr>
      </w:pPr>
    </w:p>
    <w:p w14:paraId="431864A5" w14:textId="3503D895" w:rsidR="000F46B0" w:rsidRPr="000867D5" w:rsidRDefault="00963B71" w:rsidP="00963B71">
      <w:pPr>
        <w:pBdr>
          <w:top w:val="nil"/>
          <w:left w:val="nil"/>
          <w:bottom w:val="nil"/>
          <w:right w:val="nil"/>
          <w:between w:val="nil"/>
        </w:pBdr>
        <w:spacing w:after="0" w:line="240" w:lineRule="auto"/>
        <w:rPr>
          <w:rFonts w:asciiTheme="minorHAnsi" w:hAnsiTheme="minorHAnsi" w:cstheme="minorHAnsi"/>
          <w:color w:val="000000"/>
          <w:lang w:val="pt-PT"/>
        </w:rPr>
      </w:pPr>
      <w:r>
        <w:rPr>
          <w:b/>
          <w:bCs/>
          <w:i/>
          <w:iCs/>
          <w:lang w:val="pt"/>
        </w:rPr>
        <w:t>(II) Responsabilidades dos subcomités de digitalização</w:t>
      </w:r>
    </w:p>
    <w:p w14:paraId="000000DA" w14:textId="4DB3D1CF" w:rsidR="006A210F" w:rsidRPr="000867D5" w:rsidRDefault="001C334B" w:rsidP="00963B71">
      <w:pPr>
        <w:numPr>
          <w:ilvl w:val="0"/>
          <w:numId w:val="11"/>
        </w:numPr>
        <w:pBdr>
          <w:top w:val="nil"/>
          <w:left w:val="nil"/>
          <w:bottom w:val="nil"/>
          <w:right w:val="nil"/>
          <w:between w:val="nil"/>
        </w:pBdr>
        <w:spacing w:after="0" w:line="240" w:lineRule="auto"/>
        <w:rPr>
          <w:rFonts w:asciiTheme="minorHAnsi" w:hAnsiTheme="minorHAnsi" w:cstheme="minorHAnsi"/>
          <w:lang w:val="pt-PT"/>
        </w:rPr>
      </w:pPr>
      <w:hyperlink r:id="rId16" w:history="1">
        <w:r>
          <w:rPr>
            <w:rStyle w:val="Hyperlink"/>
            <w:rFonts w:asciiTheme="minorHAnsi" w:hAnsiTheme="minorHAnsi" w:cstheme="minorHAnsi"/>
            <w:color w:val="auto"/>
            <w:u w:val="none"/>
            <w:lang w:val="pt"/>
          </w:rPr>
          <w:t>Anexar os termos de referência (TdR) para os subcomités de digitalização nos níveis mais baixos (se ainda não realizado na Secção 1).</w:t>
        </w:r>
      </w:hyperlink>
    </w:p>
    <w:p w14:paraId="687442C7" w14:textId="449E17DE" w:rsidR="002A2119" w:rsidRPr="000867D5" w:rsidRDefault="001C334B" w:rsidP="00772A23">
      <w:pPr>
        <w:numPr>
          <w:ilvl w:val="0"/>
          <w:numId w:val="11"/>
        </w:numPr>
        <w:pBdr>
          <w:top w:val="nil"/>
          <w:left w:val="nil"/>
          <w:bottom w:val="nil"/>
          <w:right w:val="nil"/>
          <w:between w:val="nil"/>
        </w:pBdr>
        <w:spacing w:after="0" w:line="240" w:lineRule="auto"/>
        <w:rPr>
          <w:rStyle w:val="Hyperlink"/>
          <w:rFonts w:asciiTheme="minorHAnsi" w:hAnsiTheme="minorHAnsi" w:cstheme="minorHAnsi"/>
          <w:color w:val="auto"/>
          <w:u w:val="none"/>
          <w:lang w:val="pt-PT"/>
        </w:rPr>
      </w:pPr>
      <w:hyperlink r:id="rId17" w:history="1">
        <w:r>
          <w:rPr>
            <w:rStyle w:val="Hyperlink"/>
            <w:rFonts w:asciiTheme="minorHAnsi" w:hAnsiTheme="minorHAnsi" w:cstheme="minorHAnsi"/>
            <w:color w:val="auto"/>
            <w:u w:val="none"/>
            <w:lang w:val="pt"/>
          </w:rPr>
          <w:t>Descrever as funções e responsabilidades das estruturas de coordenação subnacional e do pessoal da digitalização a cada nível</w:t>
        </w:r>
      </w:hyperlink>
      <w:r>
        <w:rPr>
          <w:rStyle w:val="Hyperlink"/>
          <w:rFonts w:asciiTheme="minorHAnsi" w:hAnsiTheme="minorHAnsi" w:cstheme="minorHAnsi"/>
          <w:color w:val="auto"/>
          <w:u w:val="none"/>
          <w:lang w:val="pt"/>
        </w:rPr>
        <w:t>.</w:t>
      </w:r>
    </w:p>
    <w:p w14:paraId="4019B9C7" w14:textId="77777777" w:rsidR="00AE3E86" w:rsidRPr="000867D5" w:rsidRDefault="00AE3E86" w:rsidP="00963B71">
      <w:pPr>
        <w:pBdr>
          <w:top w:val="nil"/>
          <w:left w:val="nil"/>
          <w:bottom w:val="nil"/>
          <w:right w:val="nil"/>
          <w:between w:val="nil"/>
        </w:pBdr>
        <w:spacing w:after="0" w:line="240" w:lineRule="auto"/>
        <w:ind w:left="360"/>
        <w:rPr>
          <w:b/>
          <w:bCs/>
          <w:i/>
          <w:iCs/>
          <w:lang w:val="pt-PT"/>
        </w:rPr>
      </w:pPr>
    </w:p>
    <w:p w14:paraId="000000DD" w14:textId="1DA98914" w:rsidR="006A210F" w:rsidRPr="000867D5" w:rsidRDefault="00963B71" w:rsidP="00963B71">
      <w:pPr>
        <w:spacing w:after="0" w:line="240" w:lineRule="auto"/>
        <w:rPr>
          <w:lang w:val="pt-PT"/>
        </w:rPr>
      </w:pPr>
      <w:r>
        <w:rPr>
          <w:b/>
          <w:bCs/>
          <w:i/>
          <w:iCs/>
          <w:lang w:val="pt"/>
        </w:rPr>
        <w:t xml:space="preserve">(iii) Funções e responsabilidades dos parceiros de digitalização </w:t>
      </w:r>
    </w:p>
    <w:p w14:paraId="000000DE" w14:textId="47EE6CAA" w:rsidR="006A210F" w:rsidRPr="000867D5"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os parceiros-chave de digitalização que estarão envolvidos na campanha. A descrição deve explicar quais são as suas funções e responsabilidades. Esta informação também pode ser fornecida através de um quadro (ver abaixo).</w:t>
      </w:r>
    </w:p>
    <w:p w14:paraId="000000DF" w14:textId="3C3DFC6A" w:rsidR="006A210F" w:rsidRPr="000867D5"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qualquer entidade funcional, instituição, estrutura já implementada que possa apoiar aspetos da digitalização da campanha (por exemplo, instituição nacional de SIG para mapas, unidade do sistema de informação de saúde a nível do MdS, centro de dados governamental, etc.).</w:t>
      </w:r>
    </w:p>
    <w:p w14:paraId="000000E0" w14:textId="77777777" w:rsidR="006A210F" w:rsidRPr="000867D5"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serviços subcontratados que serão necessários por parte de terceiros para concluir alguns aspetos das atividades de digitalização.</w:t>
      </w:r>
    </w:p>
    <w:p w14:paraId="000000E1" w14:textId="40B6D04B" w:rsidR="006A210F" w:rsidRPr="000867D5"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as medidas de implementação da campanha, incluindo quaisquer atividades que serão subcontratadas para países terceiros (como configuração da plataforma de dados ou pagamentos eletrónicos). </w:t>
      </w:r>
    </w:p>
    <w:p w14:paraId="000000E2" w14:textId="77777777" w:rsidR="006A210F" w:rsidRPr="000867D5" w:rsidRDefault="006A210F">
      <w:pPr>
        <w:pBdr>
          <w:top w:val="nil"/>
          <w:left w:val="nil"/>
          <w:bottom w:val="nil"/>
          <w:right w:val="nil"/>
          <w:between w:val="nil"/>
        </w:pBdr>
        <w:spacing w:after="0" w:line="240" w:lineRule="auto"/>
        <w:ind w:left="360"/>
        <w:rPr>
          <w:rFonts w:asciiTheme="minorHAnsi" w:hAnsiTheme="minorHAnsi" w:cstheme="minorHAnsi"/>
          <w:color w:val="000000"/>
          <w:lang w:val="pt-PT"/>
        </w:rPr>
      </w:pPr>
    </w:p>
    <w:p w14:paraId="000000E3" w14:textId="77777777" w:rsidR="006A210F" w:rsidRPr="000867D5" w:rsidRDefault="001C334B" w:rsidP="009E37E5">
      <w:pPr>
        <w:pBdr>
          <w:top w:val="nil"/>
          <w:left w:val="nil"/>
          <w:bottom w:val="nil"/>
          <w:right w:val="nil"/>
          <w:between w:val="nil"/>
        </w:pBdr>
        <w:spacing w:after="0" w:line="240" w:lineRule="auto"/>
        <w:rPr>
          <w:rFonts w:asciiTheme="minorHAnsi" w:hAnsiTheme="minorHAnsi" w:cstheme="minorHAnsi"/>
          <w:b/>
          <w:color w:val="5B9BD5"/>
          <w:lang w:val="pt-PT"/>
        </w:rPr>
      </w:pPr>
      <w:r>
        <w:rPr>
          <w:rFonts w:asciiTheme="minorHAnsi" w:hAnsiTheme="minorHAnsi" w:cstheme="minorHAnsi"/>
          <w:b/>
          <w:bCs/>
          <w:color w:val="5B9BD5"/>
          <w:lang w:val="pt"/>
        </w:rPr>
        <w:t>Quadro XX: Parceiros, funções e responsabilidades</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7"/>
        <w:gridCol w:w="5317"/>
      </w:tblGrid>
      <w:tr w:rsidR="006A210F" w:rsidRPr="009E37E5" w14:paraId="52176C7C" w14:textId="77777777" w:rsidTr="009E37E5">
        <w:tc>
          <w:tcPr>
            <w:tcW w:w="1870" w:type="pct"/>
            <w:shd w:val="clear" w:color="auto" w:fill="BDD7EE"/>
          </w:tcPr>
          <w:p w14:paraId="000000E4" w14:textId="77777777" w:rsidR="006A210F" w:rsidRPr="009E37E5" w:rsidRDefault="001C334B" w:rsidP="009E37E5">
            <w:pPr>
              <w:rPr>
                <w:rFonts w:asciiTheme="minorHAnsi" w:hAnsiTheme="minorHAnsi" w:cstheme="minorHAnsi"/>
                <w:b/>
                <w:color w:val="000000"/>
                <w:sz w:val="22"/>
                <w:szCs w:val="22"/>
              </w:rPr>
            </w:pPr>
            <w:r>
              <w:rPr>
                <w:rFonts w:asciiTheme="minorHAnsi" w:hAnsiTheme="minorHAnsi" w:cstheme="minorHAnsi"/>
                <w:b/>
                <w:bCs/>
                <w:color w:val="000000"/>
                <w:sz w:val="22"/>
                <w:szCs w:val="22"/>
                <w:lang w:val="pt"/>
              </w:rPr>
              <w:t>Parceiros</w:t>
            </w:r>
          </w:p>
        </w:tc>
        <w:tc>
          <w:tcPr>
            <w:tcW w:w="3130" w:type="pct"/>
            <w:shd w:val="clear" w:color="auto" w:fill="BDD7EE"/>
          </w:tcPr>
          <w:p w14:paraId="000000E5" w14:textId="77777777" w:rsidR="006A210F" w:rsidRPr="009E37E5" w:rsidRDefault="001C334B" w:rsidP="009E37E5">
            <w:pPr>
              <w:rPr>
                <w:rFonts w:asciiTheme="minorHAnsi" w:hAnsiTheme="minorHAnsi" w:cstheme="minorHAnsi"/>
                <w:b/>
                <w:color w:val="000000"/>
                <w:sz w:val="22"/>
                <w:szCs w:val="22"/>
              </w:rPr>
            </w:pPr>
            <w:r>
              <w:rPr>
                <w:rFonts w:asciiTheme="minorHAnsi" w:hAnsiTheme="minorHAnsi" w:cstheme="minorHAnsi"/>
                <w:b/>
                <w:bCs/>
                <w:color w:val="000000"/>
                <w:sz w:val="22"/>
                <w:szCs w:val="22"/>
                <w:lang w:val="pt"/>
              </w:rPr>
              <w:t xml:space="preserve">Funções e responsabilidades funcionais </w:t>
            </w:r>
          </w:p>
        </w:tc>
      </w:tr>
      <w:tr w:rsidR="006A210F" w:rsidRPr="00D87A1F" w14:paraId="67A9B61F" w14:textId="77777777" w:rsidTr="009E37E5">
        <w:tc>
          <w:tcPr>
            <w:tcW w:w="1870" w:type="pct"/>
          </w:tcPr>
          <w:p w14:paraId="000000E6" w14:textId="77777777" w:rsidR="006A210F" w:rsidRPr="000867D5" w:rsidRDefault="001C334B" w:rsidP="009E37E5">
            <w:pPr>
              <w:rPr>
                <w:rFonts w:asciiTheme="minorHAnsi" w:hAnsiTheme="minorHAnsi" w:cstheme="minorHAnsi"/>
                <w:color w:val="000000"/>
                <w:sz w:val="22"/>
                <w:szCs w:val="22"/>
                <w:lang w:val="pt-PT"/>
              </w:rPr>
            </w:pPr>
            <w:r>
              <w:rPr>
                <w:rFonts w:asciiTheme="minorHAnsi" w:hAnsiTheme="minorHAnsi" w:cstheme="minorHAnsi"/>
                <w:color w:val="000000"/>
                <w:sz w:val="22"/>
                <w:szCs w:val="22"/>
                <w:lang w:val="pt"/>
              </w:rPr>
              <w:t>Programa nacional de controlo da malária</w:t>
            </w:r>
          </w:p>
        </w:tc>
        <w:tc>
          <w:tcPr>
            <w:tcW w:w="3130" w:type="pct"/>
          </w:tcPr>
          <w:p w14:paraId="000000E7" w14:textId="309CE168" w:rsidR="006A210F" w:rsidRPr="000867D5" w:rsidRDefault="001C334B" w:rsidP="009E37E5">
            <w:pPr>
              <w:rPr>
                <w:rFonts w:asciiTheme="minorHAnsi" w:hAnsiTheme="minorHAnsi" w:cstheme="minorHAnsi"/>
                <w:color w:val="000000"/>
                <w:sz w:val="22"/>
                <w:szCs w:val="22"/>
                <w:lang w:val="pt-PT"/>
              </w:rPr>
            </w:pPr>
            <w:r>
              <w:rPr>
                <w:rFonts w:asciiTheme="minorHAnsi" w:hAnsiTheme="minorHAnsi" w:cstheme="minorHAnsi"/>
                <w:color w:val="000000"/>
                <w:sz w:val="22"/>
                <w:szCs w:val="22"/>
                <w:lang w:val="pt"/>
              </w:rPr>
              <w:t xml:space="preserve">Coordenar com parceiros envolvidos na digitalização da campanha e validar decisões relacionadas com qualquer aspeto do plano de digitalização, incluindo especificações da plataforma e do dispositivo, conforme orientação do subcomité de digitalização. Fazer a ligação com o gabinete de estatística nacional e outros departamentos e ministérios governamentais, conforme </w:t>
            </w:r>
            <w:r>
              <w:rPr>
                <w:rFonts w:asciiTheme="minorHAnsi" w:hAnsiTheme="minorHAnsi" w:cstheme="minorHAnsi"/>
                <w:color w:val="000000"/>
                <w:sz w:val="22"/>
                <w:szCs w:val="22"/>
                <w:lang w:val="pt"/>
              </w:rPr>
              <w:lastRenderedPageBreak/>
              <w:t xml:space="preserve">apropriado. Liderar o processo para o empréstimo de dispositivos, se aplicável. </w:t>
            </w:r>
          </w:p>
        </w:tc>
      </w:tr>
      <w:tr w:rsidR="006A210F" w:rsidRPr="00D87A1F" w14:paraId="74BCC4BC" w14:textId="77777777" w:rsidTr="009E37E5">
        <w:tc>
          <w:tcPr>
            <w:tcW w:w="1870" w:type="pct"/>
          </w:tcPr>
          <w:p w14:paraId="000000E8" w14:textId="61EA669A" w:rsidR="006A210F" w:rsidRPr="000867D5" w:rsidRDefault="005379AC" w:rsidP="009E37E5">
            <w:pPr>
              <w:rPr>
                <w:rFonts w:asciiTheme="minorHAnsi" w:hAnsiTheme="minorHAnsi" w:cstheme="minorHAnsi"/>
                <w:color w:val="000000"/>
                <w:sz w:val="22"/>
                <w:szCs w:val="22"/>
                <w:lang w:val="pt-PT"/>
              </w:rPr>
            </w:pPr>
            <w:r>
              <w:rPr>
                <w:rFonts w:asciiTheme="minorHAnsi" w:hAnsiTheme="minorHAnsi" w:cstheme="minorHAnsi"/>
                <w:color w:val="000000"/>
                <w:sz w:val="22"/>
                <w:szCs w:val="22"/>
                <w:lang w:val="pt"/>
              </w:rPr>
              <w:lastRenderedPageBreak/>
              <w:t xml:space="preserve">Parceiro(s) de financiamento da campanha </w:t>
            </w:r>
          </w:p>
        </w:tc>
        <w:tc>
          <w:tcPr>
            <w:tcW w:w="3130" w:type="pct"/>
          </w:tcPr>
          <w:p w14:paraId="000000E9" w14:textId="77777777" w:rsidR="006A210F" w:rsidRPr="000867D5" w:rsidRDefault="001C334B" w:rsidP="009E37E5">
            <w:pPr>
              <w:rPr>
                <w:rFonts w:asciiTheme="minorHAnsi" w:hAnsiTheme="minorHAnsi" w:cstheme="minorHAnsi"/>
                <w:color w:val="000000"/>
                <w:sz w:val="22"/>
                <w:szCs w:val="22"/>
                <w:lang w:val="pt-PT"/>
              </w:rPr>
            </w:pPr>
            <w:r>
              <w:rPr>
                <w:rFonts w:asciiTheme="minorHAnsi" w:hAnsiTheme="minorHAnsi" w:cstheme="minorHAnsi"/>
                <w:color w:val="000000"/>
                <w:sz w:val="22"/>
                <w:szCs w:val="22"/>
                <w:lang w:val="pt"/>
              </w:rPr>
              <w:t xml:space="preserve">Financiamento para os componentes digitais da campanha, incluindo aquisição de dispositivos. </w:t>
            </w:r>
          </w:p>
        </w:tc>
      </w:tr>
      <w:tr w:rsidR="006A210F" w:rsidRPr="00D87A1F" w14:paraId="08D45BB5" w14:textId="77777777" w:rsidTr="009E37E5">
        <w:tc>
          <w:tcPr>
            <w:tcW w:w="1870" w:type="pct"/>
          </w:tcPr>
          <w:p w14:paraId="000000EA" w14:textId="77777777" w:rsidR="006A210F" w:rsidRPr="009E37E5" w:rsidRDefault="001C334B" w:rsidP="009E37E5">
            <w:pPr>
              <w:rPr>
                <w:rFonts w:asciiTheme="minorHAnsi" w:hAnsiTheme="minorHAnsi" w:cstheme="minorHAnsi"/>
                <w:color w:val="000000"/>
                <w:sz w:val="22"/>
                <w:szCs w:val="22"/>
              </w:rPr>
            </w:pPr>
            <w:r>
              <w:rPr>
                <w:rFonts w:asciiTheme="minorHAnsi" w:hAnsiTheme="minorHAnsi" w:cstheme="minorHAnsi"/>
                <w:color w:val="000000"/>
                <w:sz w:val="22"/>
                <w:szCs w:val="22"/>
                <w:lang w:val="pt"/>
              </w:rPr>
              <w:t>Parceiros técnicos</w:t>
            </w:r>
          </w:p>
        </w:tc>
        <w:tc>
          <w:tcPr>
            <w:tcW w:w="3130" w:type="pct"/>
          </w:tcPr>
          <w:p w14:paraId="000000EB" w14:textId="786F0D50" w:rsidR="006A210F" w:rsidRPr="000867D5" w:rsidRDefault="001C334B" w:rsidP="009E37E5">
            <w:pPr>
              <w:rPr>
                <w:rFonts w:asciiTheme="minorHAnsi" w:hAnsiTheme="minorHAnsi" w:cstheme="minorHAnsi"/>
                <w:color w:val="000000"/>
                <w:sz w:val="22"/>
                <w:szCs w:val="22"/>
                <w:lang w:val="pt-PT"/>
              </w:rPr>
            </w:pPr>
            <w:r>
              <w:rPr>
                <w:rFonts w:asciiTheme="minorHAnsi" w:hAnsiTheme="minorHAnsi" w:cstheme="minorHAnsi"/>
                <w:color w:val="000000"/>
                <w:sz w:val="22"/>
                <w:szCs w:val="22"/>
                <w:lang w:val="pt"/>
              </w:rPr>
              <w:t>Apoiar a configuração, configuração da plataforma, supervisão técnica, formação e reforço de capacidades, gestão geral da plataforma digital, visualização de dados, resolução de problemas durante a implementação.</w:t>
            </w:r>
          </w:p>
        </w:tc>
      </w:tr>
      <w:tr w:rsidR="006A210F" w:rsidRPr="00D87A1F" w14:paraId="55CEE886" w14:textId="77777777" w:rsidTr="009E37E5">
        <w:tc>
          <w:tcPr>
            <w:tcW w:w="1870" w:type="pct"/>
          </w:tcPr>
          <w:p w14:paraId="000000EC" w14:textId="77777777" w:rsidR="006A210F" w:rsidRPr="009E37E5" w:rsidRDefault="001C334B" w:rsidP="009E37E5">
            <w:pPr>
              <w:rPr>
                <w:rFonts w:asciiTheme="minorHAnsi" w:hAnsiTheme="minorHAnsi" w:cstheme="minorHAnsi"/>
                <w:color w:val="000000"/>
                <w:sz w:val="22"/>
                <w:szCs w:val="22"/>
              </w:rPr>
            </w:pPr>
            <w:r>
              <w:rPr>
                <w:rFonts w:asciiTheme="minorHAnsi" w:hAnsiTheme="minorHAnsi" w:cstheme="minorHAnsi"/>
                <w:color w:val="000000"/>
                <w:sz w:val="22"/>
                <w:szCs w:val="22"/>
                <w:lang w:val="pt"/>
              </w:rPr>
              <w:t>Empresa de telecomunicação</w:t>
            </w:r>
          </w:p>
        </w:tc>
        <w:tc>
          <w:tcPr>
            <w:tcW w:w="3130" w:type="pct"/>
          </w:tcPr>
          <w:p w14:paraId="000000ED" w14:textId="28DA7146" w:rsidR="006A210F" w:rsidRPr="000867D5" w:rsidRDefault="001C334B" w:rsidP="009E37E5">
            <w:pPr>
              <w:rPr>
                <w:rFonts w:asciiTheme="minorHAnsi" w:hAnsiTheme="minorHAnsi" w:cstheme="minorHAnsi"/>
                <w:color w:val="000000"/>
                <w:sz w:val="22"/>
                <w:szCs w:val="22"/>
                <w:lang w:val="pt-PT"/>
              </w:rPr>
            </w:pPr>
            <w:r>
              <w:rPr>
                <w:rFonts w:asciiTheme="minorHAnsi" w:hAnsiTheme="minorHAnsi" w:cstheme="minorHAnsi"/>
                <w:color w:val="000000"/>
                <w:sz w:val="22"/>
                <w:szCs w:val="22"/>
                <w:lang w:val="pt"/>
              </w:rPr>
              <w:t>Fornecer a rede de telecomunicações e serviços para SMS em massa relacionados com atividades de MSC, pagamentos eletrónicos a pessoal da campanha e conectividade de dados, bem como mapeamento de hotspots em todo o país.</w:t>
            </w:r>
          </w:p>
        </w:tc>
      </w:tr>
    </w:tbl>
    <w:p w14:paraId="000000EE" w14:textId="77777777" w:rsidR="006A210F" w:rsidRPr="000867D5" w:rsidRDefault="006A210F">
      <w:pPr>
        <w:spacing w:after="0" w:line="240" w:lineRule="auto"/>
        <w:rPr>
          <w:rFonts w:asciiTheme="minorHAnsi" w:hAnsiTheme="minorHAnsi" w:cstheme="minorHAnsi"/>
          <w:lang w:val="pt-PT"/>
        </w:rPr>
      </w:pPr>
    </w:p>
    <w:p w14:paraId="0116F8BB" w14:textId="6C674C10" w:rsidR="00965DFE" w:rsidRPr="000867D5" w:rsidRDefault="009C6823" w:rsidP="009C6823">
      <w:pPr>
        <w:spacing w:after="0" w:line="240" w:lineRule="auto"/>
        <w:rPr>
          <w:b/>
          <w:bCs/>
          <w:color w:val="FF0000"/>
          <w:sz w:val="24"/>
          <w:szCs w:val="24"/>
          <w:lang w:val="pt-PT"/>
        </w:rPr>
      </w:pPr>
      <w:r>
        <w:rPr>
          <w:b/>
          <w:bCs/>
          <w:color w:val="FF0000"/>
          <w:sz w:val="24"/>
          <w:szCs w:val="24"/>
          <w:lang w:val="pt"/>
        </w:rPr>
        <w:t>5.</w:t>
      </w:r>
      <w:r>
        <w:rPr>
          <w:b/>
          <w:bCs/>
          <w:color w:val="FF0000"/>
          <w:sz w:val="24"/>
          <w:szCs w:val="24"/>
          <w:lang w:val="pt"/>
        </w:rPr>
        <w:tab/>
        <w:t xml:space="preserve">Implementação e apoio técnico </w:t>
      </w:r>
    </w:p>
    <w:p w14:paraId="62F13864" w14:textId="77777777" w:rsidR="009C6823" w:rsidRPr="000867D5" w:rsidRDefault="009C6823" w:rsidP="009C6823">
      <w:pPr>
        <w:spacing w:after="0" w:line="240" w:lineRule="auto"/>
        <w:rPr>
          <w:b/>
          <w:bCs/>
          <w:color w:val="FF0000"/>
          <w:sz w:val="24"/>
          <w:szCs w:val="24"/>
          <w:lang w:val="pt-PT"/>
        </w:rPr>
      </w:pPr>
    </w:p>
    <w:p w14:paraId="213BA7D9" w14:textId="315CC7DD" w:rsidR="00807DCB" w:rsidRPr="000867D5" w:rsidRDefault="009C6823" w:rsidP="009E37E5">
      <w:pPr>
        <w:spacing w:after="0" w:line="240" w:lineRule="auto"/>
        <w:rPr>
          <w:b/>
          <w:bCs/>
          <w:i/>
          <w:iCs/>
          <w:lang w:val="pt-PT"/>
        </w:rPr>
      </w:pPr>
      <w:r>
        <w:rPr>
          <w:b/>
          <w:bCs/>
          <w:i/>
          <w:iCs/>
          <w:lang w:val="pt"/>
        </w:rPr>
        <w:t>(i) Recolha e gestão de dados durante o registo de agregados familiares/distribuição de MTI</w:t>
      </w:r>
    </w:p>
    <w:p w14:paraId="0B4C00A8" w14:textId="575EC16E" w:rsidR="00807DCB" w:rsidRPr="000867D5" w:rsidRDefault="00807DCB" w:rsidP="00807DCB">
      <w:pPr>
        <w:numPr>
          <w:ilvl w:val="0"/>
          <w:numId w:val="20"/>
        </w:numPr>
        <w:pBdr>
          <w:top w:val="nil"/>
          <w:left w:val="nil"/>
          <w:bottom w:val="nil"/>
          <w:right w:val="nil"/>
          <w:between w:val="nil"/>
        </w:pBdr>
        <w:spacing w:after="0" w:line="240" w:lineRule="auto"/>
        <w:jc w:val="both"/>
        <w:rPr>
          <w:rFonts w:asciiTheme="minorHAnsi" w:hAnsiTheme="minorHAnsi" w:cstheme="minorHAnsi"/>
          <w:color w:val="000000"/>
          <w:lang w:val="pt-PT"/>
        </w:rPr>
      </w:pPr>
      <w:r>
        <w:rPr>
          <w:rFonts w:asciiTheme="minorHAnsi" w:hAnsiTheme="minorHAnsi" w:cstheme="minorHAnsi"/>
          <w:color w:val="000000"/>
          <w:lang w:val="pt"/>
        </w:rPr>
        <w:t>Descrever os passos essenciais para digitalização da campanha durante a campanha de MTI, incluindo:</w:t>
      </w:r>
    </w:p>
    <w:p w14:paraId="7DC1D843" w14:textId="6096F98E" w:rsidR="00807DCB" w:rsidRPr="003B3647"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rPr>
      </w:pPr>
      <w:r>
        <w:rPr>
          <w:rFonts w:asciiTheme="minorHAnsi" w:hAnsiTheme="minorHAnsi" w:cstheme="minorHAnsi"/>
          <w:color w:val="000000"/>
          <w:lang w:val="pt"/>
        </w:rPr>
        <w:t>Configuração/organização diária.</w:t>
      </w:r>
    </w:p>
    <w:p w14:paraId="10927B21" w14:textId="0B648444" w:rsidR="00807DCB" w:rsidRPr="000867D5"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lang w:val="pt-PT"/>
        </w:rPr>
      </w:pPr>
      <w:r>
        <w:rPr>
          <w:rFonts w:asciiTheme="minorHAnsi" w:hAnsiTheme="minorHAnsi" w:cstheme="minorHAnsi"/>
          <w:color w:val="000000"/>
          <w:lang w:val="pt"/>
        </w:rPr>
        <w:t>Verificação diária e nota de entrega de equipamento às equipas de registo de agregados familiares/distribuição de MTI.</w:t>
      </w:r>
    </w:p>
    <w:p w14:paraId="5E8A4CF8" w14:textId="5EC1E6BD" w:rsidR="00807DCB" w:rsidRPr="000867D5"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lang w:val="pt-PT"/>
        </w:rPr>
      </w:pPr>
      <w:r>
        <w:rPr>
          <w:rFonts w:asciiTheme="minorHAnsi" w:hAnsiTheme="minorHAnsi" w:cstheme="minorHAnsi"/>
          <w:color w:val="000000"/>
          <w:lang w:val="pt"/>
        </w:rPr>
        <w:t>Análise diária ao final do dia, recarregamento de equipamento e prontidão para o dia seguinte.</w:t>
      </w:r>
    </w:p>
    <w:p w14:paraId="7AB7B7D5" w14:textId="5B797DF9" w:rsidR="00807DCB" w:rsidRPr="000867D5"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como os dados serão recolhidos para a estratégia selecionada (por exemplo, em uma ou duas fases) para o registo de agregados familiares e distribuição de MTI (por exemplo, porta a porta, pontos de distribuição fixos, estratégia para populações e pessoas deslocadas internamente e refugiados, etc.) diferenciados por urbano e rural, conforme aplicável. </w:t>
      </w:r>
    </w:p>
    <w:p w14:paraId="75145C3D" w14:textId="5EE29924" w:rsidR="00807DCB" w:rsidRPr="000867D5"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Fornecer informação sobre como os agregados familiares serão marcados como tendo sido registados (cupão, código QR, etc.). </w:t>
      </w:r>
    </w:p>
    <w:p w14:paraId="292385B9" w14:textId="0BCC86A2" w:rsidR="00807DCB" w:rsidRPr="000867D5"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como os dados recolhidos irão aparecer, ou seja, dados agregados com introdução de dados realizada a nível do distrito no sistema ou dos dados do agregado familiar individual transmitidos para o servidor remoto diretamente.</w:t>
      </w:r>
    </w:p>
    <w:p w14:paraId="52CDE3E5" w14:textId="3619D232" w:rsidR="00807DCB" w:rsidRPr="000867D5"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quem será o encarregado da responsabilização pela digitalização da campanha durante a distribuição (por exemplo, o supervisor do ponto de distribuição ou supervisor comunitário para distribuição porta a porta) e as suas funções e responsabilidades, incluindo para áreas rurais e urbanas.</w:t>
      </w:r>
    </w:p>
    <w:p w14:paraId="3FACB24A" w14:textId="17A19305" w:rsidR="00807DCB" w:rsidRPr="000867D5"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Se forem incluídos cupões ou um código QR para identificação do agregado familiar durante a fase de registo, descrever como serão geridos durante os processos de registo e distribuição. </w:t>
      </w:r>
    </w:p>
    <w:p w14:paraId="5F40A283" w14:textId="77777777" w:rsidR="00807DCB" w:rsidRPr="000867D5" w:rsidRDefault="00807DCB" w:rsidP="00807DCB">
      <w:pPr>
        <w:numPr>
          <w:ilvl w:val="0"/>
          <w:numId w:val="21"/>
        </w:numPr>
        <w:pBdr>
          <w:top w:val="nil"/>
          <w:left w:val="nil"/>
          <w:bottom w:val="nil"/>
          <w:right w:val="nil"/>
          <w:between w:val="nil"/>
        </w:pBdr>
        <w:spacing w:after="0" w:line="240" w:lineRule="auto"/>
        <w:jc w:val="both"/>
        <w:rPr>
          <w:rFonts w:asciiTheme="minorHAnsi" w:hAnsiTheme="minorHAnsi" w:cstheme="minorHAnsi"/>
          <w:color w:val="000000"/>
          <w:lang w:val="pt-PT"/>
        </w:rPr>
      </w:pPr>
      <w:r>
        <w:rPr>
          <w:rFonts w:asciiTheme="minorHAnsi" w:hAnsiTheme="minorHAnsi" w:cstheme="minorHAnsi"/>
          <w:color w:val="000000"/>
          <w:lang w:val="pt"/>
        </w:rPr>
        <w:t>Descrever brevemente como os dados recolhidos serão resumidos todos os dias, transmitidos, partilhados e utilizados para ação durante a distribuição de MTI.</w:t>
      </w:r>
    </w:p>
    <w:p w14:paraId="4DA76F6E" w14:textId="77777777" w:rsidR="00807DCB" w:rsidRPr="000867D5" w:rsidRDefault="00807DCB" w:rsidP="00807DCB">
      <w:pPr>
        <w:pBdr>
          <w:top w:val="nil"/>
          <w:left w:val="nil"/>
          <w:bottom w:val="nil"/>
          <w:right w:val="nil"/>
          <w:between w:val="nil"/>
        </w:pBdr>
        <w:spacing w:after="0" w:line="240" w:lineRule="auto"/>
        <w:ind w:left="360"/>
        <w:jc w:val="both"/>
        <w:rPr>
          <w:rFonts w:asciiTheme="minorHAnsi" w:hAnsiTheme="minorHAnsi" w:cstheme="minorHAnsi"/>
          <w:color w:val="000000"/>
          <w:lang w:val="pt-PT"/>
        </w:rPr>
      </w:pPr>
    </w:p>
    <w:p w14:paraId="2B6AA1C2" w14:textId="0301FE10" w:rsidR="00807DCB" w:rsidRPr="000867D5" w:rsidRDefault="009C6823" w:rsidP="00807DCB">
      <w:pPr>
        <w:spacing w:after="0" w:line="240" w:lineRule="auto"/>
        <w:rPr>
          <w:rFonts w:asciiTheme="minorHAnsi" w:hAnsiTheme="minorHAnsi" w:cstheme="minorHAnsi"/>
          <w:b/>
          <w:i/>
          <w:iCs/>
          <w:lang w:val="pt-PT"/>
        </w:rPr>
      </w:pPr>
      <w:r>
        <w:rPr>
          <w:rFonts w:asciiTheme="minorHAnsi" w:hAnsiTheme="minorHAnsi" w:cstheme="minorHAnsi"/>
          <w:b/>
          <w:bCs/>
          <w:i/>
          <w:iCs/>
          <w:lang w:val="pt"/>
        </w:rPr>
        <w:t>(ii) Gestão de dados, reconciliação e sistemas de feedback</w:t>
      </w:r>
    </w:p>
    <w:p w14:paraId="34CC5E4D" w14:textId="2C91EBE7" w:rsidR="00807DCB" w:rsidRPr="000867D5"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 xml:space="preserve">Descrever as funções e responsabilidades para a recolha de dados e gestão da digitalização da campanha a todos os níveis. </w:t>
      </w:r>
    </w:p>
    <w:p w14:paraId="1F4A8D1C" w14:textId="7DF6CB2B" w:rsidR="00807DCB" w:rsidRPr="000867D5"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 xml:space="preserve">Descrever como os dados serão recolhidos (através de ferramentas de recolha digital de dados ou um modelo híbrido). </w:t>
      </w:r>
      <w:r>
        <w:rPr>
          <w:rFonts w:asciiTheme="minorHAnsi" w:hAnsiTheme="minorHAnsi" w:cstheme="minorHAnsi"/>
          <w:b/>
          <w:bCs/>
          <w:color w:val="5B9BD5"/>
          <w:lang w:val="pt"/>
        </w:rPr>
        <w:t>NOTA</w:t>
      </w:r>
      <w:r>
        <w:rPr>
          <w:rFonts w:asciiTheme="minorHAnsi" w:hAnsiTheme="minorHAnsi" w:cstheme="minorHAnsi"/>
          <w:color w:val="000000"/>
          <w:lang w:val="pt"/>
        </w:rPr>
        <w:t>: adaptar as secções acima e abaixo com base no sistema que está a ser utilizado.</w:t>
      </w:r>
    </w:p>
    <w:p w14:paraId="15DA3596" w14:textId="52DBA79E" w:rsidR="00807DCB" w:rsidRPr="000867D5"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lastRenderedPageBreak/>
        <w:t>Descrever o fluxo da transmissão de dados, indicando se os dados são recolhidos ao nível mais baixo (agregados familiares) por meio de ferramentas digitais de recolha ou se a introdução de dados ocorre a nível distrital, com base em formulários impressos provenientes de níveis mais baixos. Especificar os calendários previstos para submissão de dados em cada cenário, incluindo quaisquer calendários adaptados para áreas de difícil acesso. Descrever o sistema de feedback que será implementado para garantir tomadas de decisão com base nos dados existentes durante a campanha. Incluir como o feedback será partilhado com as equipas no terreno e todos os níveis do sistema, por exemplo, através de grupos de WhatsApp ou outras plataformas de comunicação.</w:t>
      </w:r>
    </w:p>
    <w:p w14:paraId="6F4685BE" w14:textId="1FA3CC4F" w:rsidR="00807DCB" w:rsidRPr="000867D5"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 xml:space="preserve">Descrever como os dados de supervisão e/ou listas de verificação de monitorização irão informar a tomada de decisão sobre a qualidade do processo de digitalização e de como pode ser melhorado. </w:t>
      </w:r>
    </w:p>
    <w:p w14:paraId="7F85CA72" w14:textId="7C66C477" w:rsidR="00807DCB" w:rsidRPr="000867D5"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Descrever como o processo de digitalização pode ajudar a triangular os dados programáticos e logísticos durante e pós a distribuição de MTI.</w:t>
      </w:r>
    </w:p>
    <w:p w14:paraId="4AB48481" w14:textId="3D23847F" w:rsidR="00807DCB" w:rsidRPr="000867D5"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Descrever como a campanha será encerrada (por exemplo, que dados são necessários para garantir que os objetivos da campanha e os requisitos programáticos e financeiros s</w:t>
      </w:r>
      <w:r w:rsidR="00F32410">
        <w:rPr>
          <w:rFonts w:asciiTheme="minorHAnsi" w:hAnsiTheme="minorHAnsi" w:cstheme="minorHAnsi"/>
          <w:color w:val="000000"/>
          <w:lang w:val="pt"/>
        </w:rPr>
        <w:t xml:space="preserve">ejam </w:t>
      </w:r>
      <w:r>
        <w:rPr>
          <w:rFonts w:asciiTheme="minorHAnsi" w:hAnsiTheme="minorHAnsi" w:cstheme="minorHAnsi"/>
          <w:color w:val="000000"/>
          <w:lang w:val="pt"/>
        </w:rPr>
        <w:t>cumpridos antes de os restantes MTI serem rea</w:t>
      </w:r>
      <w:r w:rsidR="00F32410">
        <w:rPr>
          <w:rFonts w:asciiTheme="minorHAnsi" w:hAnsiTheme="minorHAnsi" w:cstheme="minorHAnsi"/>
          <w:color w:val="000000"/>
          <w:lang w:val="pt"/>
        </w:rPr>
        <w:t>locados</w:t>
      </w:r>
      <w:r>
        <w:rPr>
          <w:rFonts w:asciiTheme="minorHAnsi" w:hAnsiTheme="minorHAnsi" w:cstheme="minorHAnsi"/>
          <w:color w:val="000000"/>
          <w:lang w:val="pt"/>
        </w:rPr>
        <w:t xml:space="preserve"> para distribuição através de canais de distribuição contínua ou de rotina ou para armazenamento a um nível superior da cadeia de abastecimento).</w:t>
      </w:r>
    </w:p>
    <w:p w14:paraId="311A16AD" w14:textId="77777777" w:rsidR="006D4A58" w:rsidRPr="000867D5" w:rsidRDefault="006D4A58" w:rsidP="009E37E5">
      <w:pPr>
        <w:pBdr>
          <w:top w:val="nil"/>
          <w:left w:val="nil"/>
          <w:bottom w:val="nil"/>
          <w:right w:val="nil"/>
          <w:between w:val="nil"/>
        </w:pBdr>
        <w:spacing w:after="0" w:line="240" w:lineRule="auto"/>
        <w:ind w:left="360"/>
        <w:rPr>
          <w:rFonts w:asciiTheme="minorHAnsi" w:hAnsiTheme="minorHAnsi" w:cstheme="minorHAnsi"/>
          <w:color w:val="000000"/>
          <w:lang w:val="pt-PT"/>
        </w:rPr>
      </w:pPr>
    </w:p>
    <w:p w14:paraId="2C1E9765" w14:textId="56CF2C5C" w:rsidR="00FB3DA6" w:rsidRPr="009C6823" w:rsidRDefault="009C6823" w:rsidP="00FB3DA6">
      <w:pPr>
        <w:spacing w:after="0" w:line="240" w:lineRule="auto"/>
        <w:rPr>
          <w:rFonts w:asciiTheme="minorHAnsi" w:hAnsiTheme="minorHAnsi" w:cstheme="minorHAnsi"/>
          <w:strike/>
          <w:sz w:val="24"/>
          <w:szCs w:val="24"/>
        </w:rPr>
      </w:pPr>
      <w:r>
        <w:rPr>
          <w:rFonts w:asciiTheme="minorHAnsi" w:hAnsiTheme="minorHAnsi" w:cstheme="minorHAnsi"/>
          <w:b/>
          <w:bCs/>
          <w:i/>
          <w:iCs/>
          <w:sz w:val="24"/>
          <w:szCs w:val="24"/>
          <w:lang w:val="pt"/>
        </w:rPr>
        <w:t>(iii) Incidentes e apoio técnico</w:t>
      </w:r>
    </w:p>
    <w:p w14:paraId="2CA2D4FC" w14:textId="23098120" w:rsidR="00FB3DA6" w:rsidRPr="000867D5" w:rsidRDefault="00FB3DA6" w:rsidP="00FB3DA6">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como o pessoal da campanha receberá apoio em caso de incidentes ou problemas (por exemplo, quaisquer planos para pessoal técnico no terreno).</w:t>
      </w:r>
    </w:p>
    <w:p w14:paraId="73E03709" w14:textId="3D12153F" w:rsidR="00BF7174" w:rsidRPr="000867D5" w:rsidRDefault="00BF7174" w:rsidP="00BF7174">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o perfil do pessoal de apoio a cada nível de assistência (central, distrital, subdistrital).</w:t>
      </w:r>
    </w:p>
    <w:p w14:paraId="7DD19279" w14:textId="1427F77E" w:rsidR="00FB3DA6" w:rsidRPr="000867D5" w:rsidRDefault="00FB3DA6" w:rsidP="00FB3DA6">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o processo de comunicação de quaisquer incidentes ou problemas (por exemplo, problema, perda ou danos do equipamento) que necessitem de atenção durante a implementação, incluindo os canais de comunicação que serão utilizados. </w:t>
      </w:r>
    </w:p>
    <w:p w14:paraId="41D954E7" w14:textId="169ED754" w:rsidR="0016135E" w:rsidRPr="000867D5" w:rsidRDefault="00FB3DA6" w:rsidP="00127148">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o apoio informático e como este irá funcionar, bem como quem </w:t>
      </w:r>
      <w:r w:rsidR="00F32410">
        <w:rPr>
          <w:rFonts w:asciiTheme="minorHAnsi" w:hAnsiTheme="minorHAnsi" w:cstheme="minorHAnsi"/>
          <w:color w:val="000000"/>
          <w:lang w:val="pt"/>
        </w:rPr>
        <w:t>será</w:t>
      </w:r>
      <w:r>
        <w:rPr>
          <w:rFonts w:asciiTheme="minorHAnsi" w:hAnsiTheme="minorHAnsi" w:cstheme="minorHAnsi"/>
          <w:color w:val="000000"/>
          <w:lang w:val="pt"/>
        </w:rPr>
        <w:t xml:space="preserve"> responsável por garantir a sua operação contínua durante a implementação da atividade. </w:t>
      </w:r>
    </w:p>
    <w:p w14:paraId="718E24BF" w14:textId="77777777" w:rsidR="00060D28" w:rsidRPr="000867D5" w:rsidRDefault="00060D28" w:rsidP="00060D28">
      <w:pPr>
        <w:spacing w:after="0" w:line="240" w:lineRule="auto"/>
        <w:rPr>
          <w:rFonts w:asciiTheme="minorHAnsi" w:hAnsiTheme="minorHAnsi" w:cstheme="minorHAnsi"/>
          <w:lang w:val="pt-PT"/>
        </w:rPr>
      </w:pPr>
    </w:p>
    <w:p w14:paraId="7524ABF2" w14:textId="592896C3" w:rsidR="00060D28" w:rsidRPr="00FC0B29" w:rsidRDefault="009C6823" w:rsidP="00060D28">
      <w:pPr>
        <w:spacing w:after="0" w:line="240" w:lineRule="auto"/>
        <w:rPr>
          <w:rFonts w:asciiTheme="minorHAnsi" w:hAnsiTheme="minorHAnsi" w:cstheme="minorHAnsi"/>
          <w:b/>
          <w:i/>
          <w:iCs/>
        </w:rPr>
      </w:pPr>
      <w:r>
        <w:rPr>
          <w:rFonts w:asciiTheme="minorHAnsi" w:hAnsiTheme="minorHAnsi" w:cstheme="minorHAnsi"/>
          <w:b/>
          <w:bCs/>
          <w:i/>
          <w:iCs/>
          <w:lang w:val="pt"/>
        </w:rPr>
        <w:t>(iv) Supervisão e monitorização</w:t>
      </w:r>
    </w:p>
    <w:p w14:paraId="1AE546CC" w14:textId="20ED6119" w:rsidR="00060D28" w:rsidRPr="000867D5"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as atividades-chave de digitalização que serão supervisionadas e monitorizadas (por exemplo, armazenamento e envio de equipamento, registo de agregados familiares e distribuição, etc.)  </w:t>
      </w:r>
    </w:p>
    <w:p w14:paraId="68D9B887" w14:textId="66B7672A" w:rsidR="00060D28" w:rsidRPr="000867D5"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as atividades de supervisão diária que garant</w:t>
      </w:r>
      <w:r w:rsidR="00F32410">
        <w:rPr>
          <w:rFonts w:asciiTheme="minorHAnsi" w:hAnsiTheme="minorHAnsi" w:cstheme="minorHAnsi"/>
          <w:color w:val="000000"/>
          <w:lang w:val="pt"/>
        </w:rPr>
        <w:t>a</w:t>
      </w:r>
      <w:r>
        <w:rPr>
          <w:rFonts w:asciiTheme="minorHAnsi" w:hAnsiTheme="minorHAnsi" w:cstheme="minorHAnsi"/>
          <w:color w:val="000000"/>
          <w:lang w:val="pt"/>
        </w:rPr>
        <w:t>m que o pessoal de digitalização está nas suas posições designadas (por exemplo, relatório do supervisor, nota de entrega, introdução de dados e controlo por GPS, etc.).</w:t>
      </w:r>
    </w:p>
    <w:p w14:paraId="2B5F88CD" w14:textId="4C55B90B" w:rsidR="00FB4734" w:rsidRPr="000867D5"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como o software de MDM e o fluxo desagregado de dados introduzido irá ajudar a supervisionar e monitorizar a eficácia do trabalho do pessoal de digitalização em tempo real, utilizando tanto a visualização como o apoio remoto, bem como o apoio presencial específico.</w:t>
      </w:r>
    </w:p>
    <w:p w14:paraId="25C217DA" w14:textId="77777777" w:rsidR="0016135E" w:rsidRPr="000867D5" w:rsidRDefault="0016135E" w:rsidP="009E37E5">
      <w:pPr>
        <w:pBdr>
          <w:top w:val="nil"/>
          <w:left w:val="nil"/>
          <w:bottom w:val="nil"/>
          <w:right w:val="nil"/>
          <w:between w:val="nil"/>
        </w:pBdr>
        <w:spacing w:after="0" w:line="240" w:lineRule="auto"/>
        <w:ind w:left="360"/>
        <w:rPr>
          <w:b/>
          <w:bCs/>
          <w:i/>
          <w:iCs/>
          <w:lang w:val="pt-PT"/>
        </w:rPr>
      </w:pPr>
    </w:p>
    <w:p w14:paraId="7E5F7A3B" w14:textId="54ECBC7E" w:rsidR="00FB4734" w:rsidRPr="000867D5" w:rsidRDefault="009C6823" w:rsidP="00FB4734">
      <w:pPr>
        <w:spacing w:after="0" w:line="240" w:lineRule="auto"/>
        <w:rPr>
          <w:rFonts w:asciiTheme="minorHAnsi" w:hAnsiTheme="minorHAnsi" w:cstheme="minorHAnsi"/>
          <w:b/>
          <w:i/>
          <w:iCs/>
          <w:lang w:val="pt-PT"/>
        </w:rPr>
      </w:pPr>
      <w:r>
        <w:rPr>
          <w:rFonts w:asciiTheme="minorHAnsi" w:hAnsiTheme="minorHAnsi" w:cstheme="minorHAnsi"/>
          <w:b/>
          <w:bCs/>
          <w:i/>
          <w:iCs/>
          <w:lang w:val="pt"/>
        </w:rPr>
        <w:t xml:space="preserve">(v) Responsabilização quanto a dispositivos, ferramentas e materiais </w:t>
      </w:r>
    </w:p>
    <w:p w14:paraId="2FE1134F" w14:textId="1D51BDD1" w:rsidR="00FB4734" w:rsidRPr="000867D5"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as ferramentas e procedimentos que serão utilizados para garantir a responsabilização pelo equipamento de digitalização recebido para a campanha ao longo da cadeia de abastecimento, incluindo durante o processo de logística inversa. </w:t>
      </w:r>
    </w:p>
    <w:p w14:paraId="68AE8A80" w14:textId="3BE558BC" w:rsidR="00FB4734" w:rsidRPr="000867D5"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como lidar com qualquer perda de equipamento de digitalização e a forma de abordar o problema de maneira formal (apresentar queixa aos líderes comunitários, à polícia, etc.).</w:t>
      </w:r>
    </w:p>
    <w:p w14:paraId="0B043150" w14:textId="24FD9232" w:rsidR="00FB4734" w:rsidRPr="000867D5"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como os PO</w:t>
      </w:r>
      <w:r w:rsidR="003C2117">
        <w:rPr>
          <w:rFonts w:asciiTheme="minorHAnsi" w:hAnsiTheme="minorHAnsi" w:cstheme="minorHAnsi"/>
          <w:color w:val="000000"/>
          <w:lang w:val="pt"/>
        </w:rPr>
        <w:t>H</w:t>
      </w:r>
      <w:r>
        <w:rPr>
          <w:rFonts w:asciiTheme="minorHAnsi" w:hAnsiTheme="minorHAnsi" w:cstheme="minorHAnsi"/>
          <w:color w:val="000000"/>
          <w:lang w:val="pt"/>
        </w:rPr>
        <w:t xml:space="preserve"> para entrega de equipamento a qualquer pessoal irão garantir que o recetor é responsável por quaisquer danos ou perdas por negligência.</w:t>
      </w:r>
    </w:p>
    <w:p w14:paraId="3AE47140" w14:textId="74A859C3" w:rsidR="00FB4734" w:rsidRPr="000867D5" w:rsidRDefault="00FB4734" w:rsidP="00FB4734">
      <w:p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b/>
          <w:bCs/>
          <w:color w:val="0070C0"/>
          <w:lang w:val="pt"/>
        </w:rPr>
        <w:lastRenderedPageBreak/>
        <w:t>NOTA:</w:t>
      </w:r>
      <w:r>
        <w:rPr>
          <w:rFonts w:asciiTheme="minorHAnsi" w:hAnsiTheme="minorHAnsi" w:cstheme="minorHAnsi"/>
          <w:color w:val="0070C0"/>
          <w:lang w:val="pt"/>
        </w:rPr>
        <w:t xml:space="preserve"> </w:t>
      </w:r>
      <w:r>
        <w:rPr>
          <w:rFonts w:asciiTheme="minorHAnsi" w:hAnsiTheme="minorHAnsi" w:cstheme="minorHAnsi"/>
          <w:color w:val="000000"/>
          <w:lang w:val="pt"/>
        </w:rPr>
        <w:t xml:space="preserve">os procedimentos e ferramentas de acompanhamento devem ser os mesmos para todos os materiais (ou seja, guias de </w:t>
      </w:r>
      <w:r w:rsidR="003C2117">
        <w:rPr>
          <w:rFonts w:asciiTheme="minorHAnsi" w:hAnsiTheme="minorHAnsi" w:cstheme="minorHAnsi"/>
          <w:color w:val="000000"/>
          <w:lang w:val="pt"/>
        </w:rPr>
        <w:t>remessa</w:t>
      </w:r>
      <w:r>
        <w:rPr>
          <w:rFonts w:asciiTheme="minorHAnsi" w:hAnsiTheme="minorHAnsi" w:cstheme="minorHAnsi"/>
          <w:color w:val="000000"/>
          <w:lang w:val="pt"/>
        </w:rPr>
        <w:t>, f</w:t>
      </w:r>
      <w:r w:rsidR="003C2117">
        <w:rPr>
          <w:rFonts w:asciiTheme="minorHAnsi" w:hAnsiTheme="minorHAnsi" w:cstheme="minorHAnsi"/>
          <w:color w:val="000000"/>
          <w:lang w:val="pt"/>
        </w:rPr>
        <w:t>ichas</w:t>
      </w:r>
      <w:r>
        <w:rPr>
          <w:rFonts w:asciiTheme="minorHAnsi" w:hAnsiTheme="minorHAnsi" w:cstheme="minorHAnsi"/>
          <w:color w:val="000000"/>
          <w:lang w:val="pt"/>
        </w:rPr>
        <w:t xml:space="preserve"> de stock, f</w:t>
      </w:r>
      <w:r w:rsidR="003C2117">
        <w:rPr>
          <w:rFonts w:asciiTheme="minorHAnsi" w:hAnsiTheme="minorHAnsi" w:cstheme="minorHAnsi"/>
          <w:color w:val="000000"/>
          <w:lang w:val="pt"/>
        </w:rPr>
        <w:t>ichas</w:t>
      </w:r>
      <w:r>
        <w:rPr>
          <w:rFonts w:asciiTheme="minorHAnsi" w:hAnsiTheme="minorHAnsi" w:cstheme="minorHAnsi"/>
          <w:color w:val="000000"/>
          <w:lang w:val="pt"/>
        </w:rPr>
        <w:t xml:space="preserve"> de registo, inventário), de modo a simplificar o fornecimento de ferramentas e a formação necessária para a sua utilização.</w:t>
      </w:r>
    </w:p>
    <w:p w14:paraId="68D97E03" w14:textId="77777777" w:rsidR="00FB4734" w:rsidRPr="000867D5" w:rsidRDefault="00FB4734" w:rsidP="00FB4734">
      <w:pPr>
        <w:pBdr>
          <w:top w:val="nil"/>
          <w:left w:val="nil"/>
          <w:bottom w:val="nil"/>
          <w:right w:val="nil"/>
          <w:between w:val="nil"/>
        </w:pBdr>
        <w:spacing w:after="0" w:line="240" w:lineRule="auto"/>
        <w:rPr>
          <w:rFonts w:asciiTheme="minorHAnsi" w:hAnsiTheme="minorHAnsi" w:cstheme="minorHAnsi"/>
          <w:lang w:val="pt-PT"/>
        </w:rPr>
      </w:pPr>
    </w:p>
    <w:p w14:paraId="7AC42A27" w14:textId="0CEF4EF6" w:rsidR="00FB4734" w:rsidRPr="000867D5" w:rsidRDefault="003C2117" w:rsidP="00FB4734">
      <w:p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lang w:val="pt-PT"/>
        </w:rPr>
        <w:t>As ferramentas de acompanhamento</w:t>
      </w:r>
      <w:r w:rsidR="00FB4734">
        <w:rPr>
          <w:rFonts w:asciiTheme="minorHAnsi" w:hAnsiTheme="minorHAnsi" w:cstheme="minorHAnsi"/>
          <w:lang w:val="pt"/>
        </w:rPr>
        <w:t xml:space="preserve"> deve</w:t>
      </w:r>
      <w:r>
        <w:rPr>
          <w:rFonts w:asciiTheme="minorHAnsi" w:hAnsiTheme="minorHAnsi" w:cstheme="minorHAnsi"/>
          <w:lang w:val="pt"/>
        </w:rPr>
        <w:t xml:space="preserve">m </w:t>
      </w:r>
      <w:r w:rsidR="00FB4734">
        <w:rPr>
          <w:rFonts w:asciiTheme="minorHAnsi" w:hAnsiTheme="minorHAnsi" w:cstheme="minorHAnsi"/>
          <w:lang w:val="pt"/>
        </w:rPr>
        <w:t>estar em anexo, incluindo PO</w:t>
      </w:r>
      <w:r>
        <w:rPr>
          <w:rFonts w:asciiTheme="minorHAnsi" w:hAnsiTheme="minorHAnsi" w:cstheme="minorHAnsi"/>
          <w:lang w:val="pt"/>
        </w:rPr>
        <w:t>H</w:t>
      </w:r>
      <w:r w:rsidR="00FB4734">
        <w:rPr>
          <w:rFonts w:asciiTheme="minorHAnsi" w:hAnsiTheme="minorHAnsi" w:cstheme="minorHAnsi"/>
          <w:lang w:val="pt"/>
        </w:rPr>
        <w:t xml:space="preserve"> pormenorizados sobre como as utilizar</w:t>
      </w:r>
      <w:r w:rsidR="00FB4734">
        <w:rPr>
          <w:rFonts w:asciiTheme="minorHAnsi" w:hAnsiTheme="minorHAnsi" w:cstheme="minorHAnsi"/>
          <w:vertAlign w:val="superscript"/>
          <w:lang w:val="pt"/>
        </w:rPr>
        <w:footnoteReference w:id="3"/>
      </w:r>
      <w:r w:rsidR="00FB4734">
        <w:rPr>
          <w:rFonts w:asciiTheme="minorHAnsi" w:hAnsiTheme="minorHAnsi" w:cstheme="minorHAnsi"/>
          <w:lang w:val="pt"/>
        </w:rPr>
        <w:t xml:space="preserve">. </w:t>
      </w:r>
    </w:p>
    <w:p w14:paraId="76F1EEB9" w14:textId="77777777" w:rsidR="00791471" w:rsidRPr="000867D5" w:rsidRDefault="00791471" w:rsidP="00FB4734">
      <w:pPr>
        <w:spacing w:after="0" w:line="240" w:lineRule="auto"/>
        <w:rPr>
          <w:rFonts w:asciiTheme="minorHAnsi" w:hAnsiTheme="minorHAnsi" w:cstheme="minorHAnsi"/>
          <w:lang w:val="pt-PT"/>
        </w:rPr>
      </w:pPr>
    </w:p>
    <w:p w14:paraId="4A9759D9" w14:textId="2894BE01" w:rsidR="00FB4734" w:rsidRPr="000867D5" w:rsidRDefault="009C6823" w:rsidP="00FB4734">
      <w:pPr>
        <w:spacing w:after="0" w:line="240" w:lineRule="auto"/>
        <w:rPr>
          <w:rFonts w:asciiTheme="minorHAnsi" w:hAnsiTheme="minorHAnsi" w:cstheme="minorHAnsi"/>
          <w:b/>
          <w:i/>
          <w:iCs/>
          <w:lang w:val="pt-PT"/>
        </w:rPr>
      </w:pPr>
      <w:r>
        <w:rPr>
          <w:rFonts w:asciiTheme="minorHAnsi" w:hAnsiTheme="minorHAnsi" w:cstheme="minorHAnsi"/>
          <w:b/>
          <w:bCs/>
          <w:i/>
          <w:iCs/>
          <w:lang w:val="pt"/>
        </w:rPr>
        <w:t xml:space="preserve">(vi) Segurança e gestão de incidentes </w:t>
      </w:r>
    </w:p>
    <w:p w14:paraId="2AA1FD18" w14:textId="6C39114B" w:rsidR="009C428B" w:rsidRPr="000867D5" w:rsidRDefault="00CD727F" w:rsidP="00665F7A">
      <w:pPr>
        <w:numPr>
          <w:ilvl w:val="0"/>
          <w:numId w:val="4"/>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as medidas que serão implementadas para salvaguardar o equipamento de digitalização durante o transporte, o armazenamento e a utilização a todos os níveis (por exemplo, etiquetar os ativos, registos de custódia, armazenamento seguro, controlos de acesso, gestão de dispositivos móveis, etc.). </w:t>
      </w:r>
    </w:p>
    <w:p w14:paraId="305BDADF" w14:textId="184BAFBF" w:rsidR="003826AF" w:rsidRPr="000867D5" w:rsidRDefault="00AF71AF" w:rsidP="00665F7A">
      <w:pPr>
        <w:numPr>
          <w:ilvl w:val="0"/>
          <w:numId w:val="4"/>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Delinear o processo de gestão de incidentes para dispositivos perdidos, roubados ou danificados (e quaisquer incidentes associados), incluindo canais de comunicação, calendários, procedimentos de verificação e documentação, responsabilidade pelo acompanhamento e medidas de reparação ou substituição.</w:t>
      </w:r>
    </w:p>
    <w:p w14:paraId="72B74A65" w14:textId="77777777" w:rsidR="00AF71AF" w:rsidRPr="000867D5" w:rsidRDefault="00AF71AF" w:rsidP="009C428B">
      <w:pPr>
        <w:pBdr>
          <w:top w:val="nil"/>
          <w:left w:val="nil"/>
          <w:bottom w:val="nil"/>
          <w:right w:val="nil"/>
          <w:between w:val="nil"/>
        </w:pBdr>
        <w:spacing w:after="0" w:line="240" w:lineRule="auto"/>
        <w:ind w:left="360"/>
        <w:rPr>
          <w:rFonts w:asciiTheme="minorHAnsi" w:hAnsiTheme="minorHAnsi" w:cstheme="minorHAnsi"/>
          <w:color w:val="000000"/>
          <w:lang w:val="pt-PT"/>
        </w:rPr>
      </w:pPr>
    </w:p>
    <w:p w14:paraId="0A960834" w14:textId="7A0A8BC2" w:rsidR="0016135E" w:rsidRPr="009C6823" w:rsidRDefault="00DE303A" w:rsidP="009C6823">
      <w:pPr>
        <w:pStyle w:val="ListParagraph"/>
        <w:numPr>
          <w:ilvl w:val="0"/>
          <w:numId w:val="53"/>
        </w:numPr>
        <w:spacing w:after="0" w:line="240" w:lineRule="auto"/>
        <w:ind w:left="357" w:hanging="357"/>
        <w:rPr>
          <w:b/>
          <w:bCs/>
          <w:color w:val="FF0000"/>
          <w:sz w:val="24"/>
          <w:szCs w:val="24"/>
        </w:rPr>
      </w:pPr>
      <w:r>
        <w:rPr>
          <w:b/>
          <w:bCs/>
          <w:color w:val="FF0000"/>
          <w:sz w:val="24"/>
          <w:szCs w:val="24"/>
          <w:lang w:val="pt"/>
        </w:rPr>
        <w:t xml:space="preserve">Formação e reforço de capacidades  </w:t>
      </w:r>
    </w:p>
    <w:p w14:paraId="673A2585" w14:textId="77777777" w:rsidR="009C6823" w:rsidRDefault="009C6823" w:rsidP="009E37E5">
      <w:pPr>
        <w:spacing w:after="0" w:line="240" w:lineRule="auto"/>
        <w:rPr>
          <w:b/>
          <w:bCs/>
          <w:i/>
          <w:iCs/>
        </w:rPr>
      </w:pPr>
    </w:p>
    <w:p w14:paraId="513057F2" w14:textId="6AECC652" w:rsidR="00B55C4D" w:rsidRPr="000867D5" w:rsidRDefault="009C6823" w:rsidP="009E37E5">
      <w:pPr>
        <w:spacing w:after="0" w:line="240" w:lineRule="auto"/>
        <w:rPr>
          <w:b/>
          <w:bCs/>
          <w:i/>
          <w:iCs/>
          <w:lang w:val="pt-PT"/>
        </w:rPr>
      </w:pPr>
      <w:r>
        <w:rPr>
          <w:b/>
          <w:bCs/>
          <w:i/>
          <w:iCs/>
          <w:lang w:val="pt"/>
        </w:rPr>
        <w:t xml:space="preserve">(i) Recrutamento e formação do pessoal da digitalização da campanha </w:t>
      </w:r>
    </w:p>
    <w:p w14:paraId="00000151" w14:textId="2F18DB8F" w:rsidR="006A210F" w:rsidRPr="000867D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os perfis profissionais exigidos para digitalização da campanha </w:t>
      </w:r>
    </w:p>
    <w:p w14:paraId="00000152" w14:textId="530FB3C3" w:rsidR="006A210F" w:rsidRPr="000867D5" w:rsidRDefault="001C334B">
      <w:p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 xml:space="preserve"> (por exemplo, consultor nacional/internacional de digitalização, programadores de software, pessoal de apoio de TI, supervisores de TI a nível distrital, gestores de dados, etc.). </w:t>
      </w:r>
    </w:p>
    <w:p w14:paraId="00000153" w14:textId="67ABD716" w:rsidR="006A210F" w:rsidRPr="000867D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 estrutura de recursos humanos de digitalização (por exemplo, consultor nacional, apoio de TI) que será estabelecida a cada nível para apoiar a implementação.</w:t>
      </w:r>
    </w:p>
    <w:p w14:paraId="00000154" w14:textId="4667548A" w:rsidR="006A210F" w:rsidRPr="000867D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as etapas preparatórias que terão lugar antes de todas as sessões de formação da digitalização da campanha, incluindo:</w:t>
      </w:r>
    </w:p>
    <w:p w14:paraId="378CBE53" w14:textId="502FDB67" w:rsidR="00585C15" w:rsidRPr="000867D5" w:rsidRDefault="00585C15" w:rsidP="00585C15">
      <w:pPr>
        <w:numPr>
          <w:ilvl w:val="1"/>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Preparação de locais e equipamentos para formação (projetores, dispositivos, conectividade).</w:t>
      </w:r>
    </w:p>
    <w:p w14:paraId="1D35462B" w14:textId="77777777" w:rsidR="00585C15" w:rsidRPr="000867D5" w:rsidRDefault="00585C15" w:rsidP="00585C15">
      <w:pPr>
        <w:numPr>
          <w:ilvl w:val="1"/>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Configuração de dispositivos e de contas de utilizador antecipadamente.</w:t>
      </w:r>
    </w:p>
    <w:p w14:paraId="7C3CBA12" w14:textId="5E73D813" w:rsidR="00585C15" w:rsidRPr="000867D5" w:rsidRDefault="00585C15"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Configuração e teste de plataformas de formação virtual (por exemplo, Zoom, Teams, plataformas de e-learning nacionais) nas quais são planeadas formações remotas ou híbridas.</w:t>
      </w:r>
    </w:p>
    <w:p w14:paraId="0B7DF325" w14:textId="5E845894" w:rsidR="00B744CE" w:rsidRPr="004D094A" w:rsidRDefault="00B744CE" w:rsidP="00B744CE">
      <w:pPr>
        <w:numPr>
          <w:ilvl w:val="0"/>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o desenvolvimento de agendas, ferramentas e materiais específicos para formação (por exemplo, PO</w:t>
      </w:r>
      <w:r w:rsidR="003C2117">
        <w:rPr>
          <w:rFonts w:asciiTheme="minorHAnsi" w:hAnsiTheme="minorHAnsi" w:cstheme="minorHAnsi"/>
          <w:color w:val="000000"/>
          <w:lang w:val="pt"/>
        </w:rPr>
        <w:t>H</w:t>
      </w:r>
      <w:r>
        <w:rPr>
          <w:rFonts w:asciiTheme="minorHAnsi" w:hAnsiTheme="minorHAnsi" w:cstheme="minorHAnsi"/>
          <w:color w:val="000000"/>
          <w:lang w:val="pt"/>
        </w:rPr>
        <w:t>, gui</w:t>
      </w:r>
      <w:r w:rsidR="003C2117">
        <w:rPr>
          <w:rFonts w:asciiTheme="minorHAnsi" w:hAnsiTheme="minorHAnsi" w:cstheme="minorHAnsi"/>
          <w:color w:val="000000"/>
          <w:lang w:val="pt"/>
        </w:rPr>
        <w:t>ões</w:t>
      </w:r>
      <w:r>
        <w:rPr>
          <w:rFonts w:asciiTheme="minorHAnsi" w:hAnsiTheme="minorHAnsi" w:cstheme="minorHAnsi"/>
          <w:color w:val="000000"/>
          <w:lang w:val="pt"/>
        </w:rPr>
        <w:t xml:space="preserve"> de utilizador, listas de verificação, ambientes de demonstração) para garantir que a formação é bem direcionada para as funções a cada nível. Indicar como os materiais serão adaptados para:</w:t>
      </w:r>
    </w:p>
    <w:p w14:paraId="79E58E02" w14:textId="77777777" w:rsidR="00B744CE" w:rsidRPr="00B744CE" w:rsidRDefault="00B744CE"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pt"/>
        </w:rPr>
        <w:t>Sessões práticas presenciais.</w:t>
      </w:r>
    </w:p>
    <w:p w14:paraId="7685CC13" w14:textId="77777777" w:rsidR="00B744CE" w:rsidRPr="000867D5" w:rsidRDefault="00B744CE"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Sessões virtuais ou híbridas (módulos mais curtos, demonstrações através da partilha de ecrã, tutoriais gravados).</w:t>
      </w:r>
    </w:p>
    <w:p w14:paraId="00000156" w14:textId="77777777" w:rsidR="006A210F" w:rsidRPr="000867D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lang w:val="pt"/>
        </w:rPr>
        <w:t xml:space="preserve">Descrever a produção de materiais, incluindo o local onde os materiais serão produzidos e a forma como serão agrupados e transportados para os níveis de formação. </w:t>
      </w:r>
    </w:p>
    <w:p w14:paraId="00000157" w14:textId="5E2B741B" w:rsidR="006A210F" w:rsidRPr="000867D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 seleção do pessoal de digitalização da campanha com base nos critérios estabelecidos (por exemplo, quem participa na formação de formadores com antecedentes académicos em TI, pessoal de registo/distribuição com boa experiência em tecnologia e na utilização de dispositivos eletrónicos).</w:t>
      </w:r>
    </w:p>
    <w:p w14:paraId="14DAE372" w14:textId="77777777" w:rsidR="00D63549" w:rsidRPr="000867D5" w:rsidRDefault="00D63549" w:rsidP="00D63549">
      <w:pPr>
        <w:numPr>
          <w:ilvl w:val="0"/>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lastRenderedPageBreak/>
        <w:t>Resumir as formações sobre digitalização da campanha que irão ocorrer a cada nível (central, regional, distrital, subdistrital, unidade de saúde, comunidade) num quadro, e descrever claramente o formato da formação para cada nível:</w:t>
      </w:r>
    </w:p>
    <w:p w14:paraId="2C544210" w14:textId="77777777" w:rsidR="00D63549" w:rsidRPr="00D63549"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pt"/>
        </w:rPr>
        <w:t>Totalmente presencial.</w:t>
      </w:r>
    </w:p>
    <w:p w14:paraId="37773BC0" w14:textId="77777777" w:rsidR="00D63549" w:rsidRPr="000867D5"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Virtual (por exemplo, orientação a nível nacional por videoconferência).</w:t>
      </w:r>
    </w:p>
    <w:p w14:paraId="743C09B7" w14:textId="77777777" w:rsidR="00D63549" w:rsidRPr="000867D5"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Híbrida (por exemplo, sessões virtuais a nível central combinadas com sessões práticas presenciais a nível distrital).</w:t>
      </w:r>
    </w:p>
    <w:p w14:paraId="00000159" w14:textId="77777777" w:rsidR="006A210F" w:rsidRPr="000867D5" w:rsidRDefault="006A210F" w:rsidP="00155FBF">
      <w:pPr>
        <w:pBdr>
          <w:top w:val="nil"/>
          <w:left w:val="nil"/>
          <w:bottom w:val="nil"/>
          <w:right w:val="nil"/>
          <w:between w:val="nil"/>
        </w:pBdr>
        <w:spacing w:after="0" w:line="240" w:lineRule="auto"/>
        <w:ind w:left="360"/>
        <w:rPr>
          <w:rFonts w:asciiTheme="minorHAnsi" w:hAnsiTheme="minorHAnsi" w:cstheme="minorHAnsi"/>
          <w:b/>
          <w:color w:val="5B9BD5"/>
          <w:lang w:val="pt-PT"/>
        </w:rPr>
      </w:pPr>
    </w:p>
    <w:p w14:paraId="3AA26AE1" w14:textId="25DB44D7" w:rsidR="00D730B9" w:rsidRPr="000867D5" w:rsidRDefault="009C6823" w:rsidP="009C6823">
      <w:pPr>
        <w:spacing w:after="0" w:line="240" w:lineRule="auto"/>
        <w:rPr>
          <w:b/>
          <w:bCs/>
          <w:i/>
          <w:iCs/>
          <w:lang w:val="pt-PT"/>
        </w:rPr>
      </w:pPr>
      <w:r>
        <w:rPr>
          <w:b/>
          <w:bCs/>
          <w:i/>
          <w:iCs/>
          <w:lang w:val="pt"/>
        </w:rPr>
        <w:t>(ii) Plano de formação da digitalização</w:t>
      </w:r>
    </w:p>
    <w:p w14:paraId="6BC0E26F" w14:textId="16470DC5" w:rsidR="000A1AEA" w:rsidRPr="000867D5" w:rsidRDefault="000A1AEA" w:rsidP="000A1AEA">
      <w:pPr>
        <w:numPr>
          <w:ilvl w:val="0"/>
          <w:numId w:val="3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 metodologia de formação, bem como as ferramentas-chave para digitalização da campanha que serão apresentadas e utilizadas (por exemplo, PO</w:t>
      </w:r>
      <w:r w:rsidR="003C2117">
        <w:rPr>
          <w:rFonts w:asciiTheme="minorHAnsi" w:hAnsiTheme="minorHAnsi" w:cstheme="minorHAnsi"/>
          <w:color w:val="000000"/>
          <w:lang w:val="pt"/>
        </w:rPr>
        <w:t>H</w:t>
      </w:r>
      <w:r>
        <w:rPr>
          <w:rFonts w:asciiTheme="minorHAnsi" w:hAnsiTheme="minorHAnsi" w:cstheme="minorHAnsi"/>
          <w:color w:val="000000"/>
          <w:lang w:val="pt"/>
        </w:rPr>
        <w:t xml:space="preserve">, ferramentas de acompanhamento, etc.). Explicar como serão organizadas as sessões que permitirão a prática com as diferentes ferramentas de digitalização da campanha. </w:t>
      </w:r>
    </w:p>
    <w:p w14:paraId="61BB9BDB" w14:textId="059E193C" w:rsidR="000A1AEA" w:rsidRPr="000867D5" w:rsidRDefault="000A1AEA" w:rsidP="000A1AEA">
      <w:pPr>
        <w:numPr>
          <w:ilvl w:val="0"/>
          <w:numId w:val="3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Explicar como será efetuada a avaliação das sessões de formação, tanto no que se refere à organização e qualidade global da formação como à avaliação das capacidades dos formandos no final das sessões. </w:t>
      </w:r>
    </w:p>
    <w:p w14:paraId="7557112C" w14:textId="1D3AD111" w:rsidR="000A1AEA" w:rsidRPr="000867D5" w:rsidRDefault="000A1AEA" w:rsidP="000A1AEA">
      <w:pPr>
        <w:numPr>
          <w:ilvl w:val="0"/>
          <w:numId w:val="30"/>
        </w:numPr>
        <w:pBdr>
          <w:top w:val="nil"/>
          <w:left w:val="nil"/>
          <w:bottom w:val="nil"/>
          <w:right w:val="nil"/>
          <w:between w:val="nil"/>
        </w:pBdr>
        <w:spacing w:after="0" w:line="240" w:lineRule="auto"/>
        <w:rPr>
          <w:rFonts w:asciiTheme="minorHAnsi" w:eastAsia="Plan" w:hAnsiTheme="minorHAnsi" w:cstheme="minorHAnsi"/>
          <w:color w:val="000000"/>
          <w:lang w:val="pt-PT"/>
        </w:rPr>
      </w:pPr>
      <w:r>
        <w:rPr>
          <w:rFonts w:asciiTheme="minorHAnsi" w:hAnsiTheme="minorHAnsi" w:cstheme="minorHAnsi"/>
          <w:color w:val="000000"/>
          <w:lang w:val="pt"/>
        </w:rPr>
        <w:t>Explicar onde serão armazenados todos os materiais de formação para garantir o acesso de todos os parceiros (por exemplo, Google Drive, Dropbox, etc.).</w:t>
      </w:r>
    </w:p>
    <w:p w14:paraId="283AC56A" w14:textId="77777777" w:rsidR="000A1AEA" w:rsidRPr="000867D5" w:rsidRDefault="000A1AEA" w:rsidP="000A1AEA">
      <w:pPr>
        <w:pBdr>
          <w:top w:val="nil"/>
          <w:left w:val="nil"/>
          <w:bottom w:val="nil"/>
          <w:right w:val="nil"/>
          <w:between w:val="nil"/>
        </w:pBdr>
        <w:spacing w:after="0" w:line="240" w:lineRule="auto"/>
        <w:ind w:left="720"/>
        <w:rPr>
          <w:rFonts w:asciiTheme="minorHAnsi" w:eastAsia="Plan" w:hAnsiTheme="minorHAnsi" w:cstheme="minorHAnsi"/>
          <w:color w:val="000000"/>
          <w:lang w:val="pt-PT"/>
        </w:rPr>
      </w:pPr>
    </w:p>
    <w:p w14:paraId="7F7ECCAD" w14:textId="63E9D9E8" w:rsidR="00BB4DA3" w:rsidRPr="009C428B" w:rsidRDefault="00BB4DA3" w:rsidP="00BB4DA3">
      <w:pPr>
        <w:pBdr>
          <w:top w:val="nil"/>
          <w:left w:val="nil"/>
          <w:bottom w:val="nil"/>
          <w:right w:val="nil"/>
          <w:between w:val="nil"/>
        </w:pBdr>
        <w:spacing w:after="0"/>
        <w:rPr>
          <w:rFonts w:asciiTheme="minorHAnsi" w:hAnsiTheme="minorHAnsi" w:cstheme="minorHAnsi"/>
          <w:iCs/>
          <w:color w:val="000000"/>
        </w:rPr>
      </w:pPr>
      <w:r>
        <w:rPr>
          <w:rFonts w:asciiTheme="minorHAnsi" w:hAnsiTheme="minorHAnsi" w:cstheme="minorHAnsi"/>
          <w:b/>
          <w:bCs/>
          <w:color w:val="000000"/>
          <w:lang w:val="pt"/>
        </w:rPr>
        <w:t>Nota:</w:t>
      </w:r>
      <w:r>
        <w:rPr>
          <w:rFonts w:asciiTheme="minorHAnsi" w:hAnsiTheme="minorHAnsi" w:cstheme="minorHAnsi"/>
          <w:color w:val="000000"/>
          <w:lang w:val="pt"/>
        </w:rPr>
        <w:t xml:space="preserve"> as restrições de conectividade de Internet devem ser consideradas ao decidir o local de realização de formações virtuais ou híbridas. O mapeamento de conectividade durante </w:t>
      </w:r>
      <w:r w:rsidR="003C2117">
        <w:rPr>
          <w:rFonts w:asciiTheme="minorHAnsi" w:hAnsiTheme="minorHAnsi" w:cstheme="minorHAnsi"/>
          <w:color w:val="000000"/>
          <w:lang w:val="pt"/>
        </w:rPr>
        <w:t>a</w:t>
      </w:r>
      <w:r>
        <w:rPr>
          <w:rFonts w:asciiTheme="minorHAnsi" w:hAnsiTheme="minorHAnsi" w:cstheme="minorHAnsi"/>
          <w:color w:val="000000"/>
          <w:lang w:val="pt"/>
        </w:rPr>
        <w:t xml:space="preserve"> microplan</w:t>
      </w:r>
      <w:r w:rsidR="003C2117">
        <w:rPr>
          <w:rFonts w:asciiTheme="minorHAnsi" w:hAnsiTheme="minorHAnsi" w:cstheme="minorHAnsi"/>
          <w:color w:val="000000"/>
          <w:lang w:val="pt"/>
        </w:rPr>
        <w:t>ificação</w:t>
      </w:r>
      <w:r>
        <w:rPr>
          <w:rFonts w:asciiTheme="minorHAnsi" w:hAnsiTheme="minorHAnsi" w:cstheme="minorHAnsi"/>
          <w:color w:val="000000"/>
          <w:lang w:val="pt"/>
        </w:rPr>
        <w:t xml:space="preserve"> deve identificar:</w:t>
      </w:r>
    </w:p>
    <w:p w14:paraId="3E7F0CA6" w14:textId="77777777" w:rsidR="00BB4DA3" w:rsidRPr="000867D5" w:rsidRDefault="00BB4DA3" w:rsidP="00BB4DA3">
      <w:pPr>
        <w:numPr>
          <w:ilvl w:val="0"/>
          <w:numId w:val="65"/>
        </w:numPr>
        <w:pBdr>
          <w:top w:val="nil"/>
          <w:left w:val="nil"/>
          <w:bottom w:val="nil"/>
          <w:right w:val="nil"/>
          <w:between w:val="nil"/>
        </w:pBdr>
        <w:spacing w:after="0"/>
        <w:rPr>
          <w:rFonts w:asciiTheme="minorHAnsi" w:hAnsiTheme="minorHAnsi" w:cstheme="minorHAnsi"/>
          <w:iCs/>
          <w:color w:val="000000"/>
          <w:lang w:val="pt-PT"/>
        </w:rPr>
      </w:pPr>
      <w:r>
        <w:rPr>
          <w:rFonts w:asciiTheme="minorHAnsi" w:hAnsiTheme="minorHAnsi" w:cstheme="minorHAnsi"/>
          <w:color w:val="000000"/>
          <w:lang w:val="pt"/>
        </w:rPr>
        <w:t>Níveis em que as modalidades virtual/híbrida são realistas (por exemplo, nacional, regional, distritos selecionados).</w:t>
      </w:r>
    </w:p>
    <w:p w14:paraId="2B150343" w14:textId="1D5987F4" w:rsidR="00BB4DA3" w:rsidRPr="000867D5" w:rsidRDefault="00BB4DA3" w:rsidP="00BB4DA3">
      <w:pPr>
        <w:numPr>
          <w:ilvl w:val="0"/>
          <w:numId w:val="65"/>
        </w:numPr>
        <w:pBdr>
          <w:top w:val="nil"/>
          <w:left w:val="nil"/>
          <w:bottom w:val="nil"/>
          <w:right w:val="nil"/>
          <w:between w:val="nil"/>
        </w:pBdr>
        <w:spacing w:after="0"/>
        <w:rPr>
          <w:rFonts w:asciiTheme="minorHAnsi" w:hAnsiTheme="minorHAnsi" w:cstheme="minorHAnsi"/>
          <w:iCs/>
          <w:color w:val="000000"/>
          <w:lang w:val="pt-PT"/>
        </w:rPr>
      </w:pPr>
      <w:r>
        <w:rPr>
          <w:rFonts w:asciiTheme="minorHAnsi" w:hAnsiTheme="minorHAnsi" w:cstheme="minorHAnsi"/>
          <w:color w:val="000000"/>
          <w:lang w:val="pt"/>
        </w:rPr>
        <w:t>Níveis em que a formação tem de permanecer totalmente presencia</w:t>
      </w:r>
      <w:r w:rsidR="003C2117">
        <w:rPr>
          <w:rFonts w:asciiTheme="minorHAnsi" w:hAnsiTheme="minorHAnsi" w:cstheme="minorHAnsi"/>
          <w:color w:val="000000"/>
          <w:lang w:val="pt"/>
        </w:rPr>
        <w:t>is</w:t>
      </w:r>
      <w:r>
        <w:rPr>
          <w:rFonts w:asciiTheme="minorHAnsi" w:hAnsiTheme="minorHAnsi" w:cstheme="minorHAnsi"/>
          <w:color w:val="000000"/>
          <w:lang w:val="pt"/>
        </w:rPr>
        <w:t xml:space="preserve"> devido a fraca conectividade, com cópias offline de materiais de formação digitais disponibilizados nos dispositivos ou em meios de armazenamento.</w:t>
      </w:r>
    </w:p>
    <w:p w14:paraId="139BC75D" w14:textId="77777777" w:rsidR="000A1AEA" w:rsidRPr="000867D5" w:rsidRDefault="000A1AEA" w:rsidP="00155FBF">
      <w:pPr>
        <w:pBdr>
          <w:top w:val="nil"/>
          <w:left w:val="nil"/>
          <w:bottom w:val="nil"/>
          <w:right w:val="nil"/>
          <w:between w:val="nil"/>
        </w:pBdr>
        <w:spacing w:after="0"/>
        <w:rPr>
          <w:b/>
          <w:bCs/>
          <w:iCs/>
          <w:lang w:val="pt-PT"/>
        </w:rPr>
      </w:pPr>
    </w:p>
    <w:p w14:paraId="0000015A" w14:textId="77777777" w:rsidR="006A210F" w:rsidRPr="000867D5" w:rsidRDefault="001C334B" w:rsidP="009C6823">
      <w:pPr>
        <w:pBdr>
          <w:top w:val="nil"/>
          <w:left w:val="nil"/>
          <w:bottom w:val="nil"/>
          <w:right w:val="nil"/>
          <w:between w:val="nil"/>
        </w:pBdr>
        <w:spacing w:after="0" w:line="240" w:lineRule="auto"/>
        <w:rPr>
          <w:rFonts w:asciiTheme="minorHAnsi" w:hAnsiTheme="minorHAnsi" w:cstheme="minorHAnsi"/>
          <w:b/>
          <w:color w:val="5B9BD5"/>
          <w:lang w:val="pt-PT"/>
        </w:rPr>
      </w:pPr>
      <w:r>
        <w:rPr>
          <w:rFonts w:asciiTheme="minorHAnsi" w:hAnsiTheme="minorHAnsi" w:cstheme="minorHAnsi"/>
          <w:b/>
          <w:bCs/>
          <w:color w:val="5B9BD5"/>
          <w:lang w:val="pt"/>
        </w:rPr>
        <w:t xml:space="preserve">Quadro XX: Plano de formação da digitalização </w:t>
      </w:r>
    </w:p>
    <w:tbl>
      <w:tblPr>
        <w:tblStyle w:val="a4"/>
        <w:tblW w:w="5000" w:type="pct"/>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400"/>
        <w:gridCol w:w="2499"/>
        <w:gridCol w:w="1500"/>
        <w:gridCol w:w="1374"/>
        <w:gridCol w:w="875"/>
      </w:tblGrid>
      <w:tr w:rsidR="006A210F" w:rsidRPr="001D4F1A" w14:paraId="3172AB93" w14:textId="77777777" w:rsidTr="00155FBF">
        <w:trPr>
          <w:tblHeader/>
        </w:trPr>
        <w:tc>
          <w:tcPr>
            <w:tcW w:w="498" w:type="pct"/>
          </w:tcPr>
          <w:p w14:paraId="0000015B"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pt"/>
              </w:rPr>
              <w:t>Nível</w:t>
            </w:r>
          </w:p>
        </w:tc>
        <w:tc>
          <w:tcPr>
            <w:tcW w:w="824" w:type="pct"/>
          </w:tcPr>
          <w:p w14:paraId="0000015C"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pt"/>
              </w:rPr>
              <w:t>Tipo de formação</w:t>
            </w:r>
          </w:p>
        </w:tc>
        <w:tc>
          <w:tcPr>
            <w:tcW w:w="1471" w:type="pct"/>
          </w:tcPr>
          <w:p w14:paraId="0000015D"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pt"/>
              </w:rPr>
              <w:t>Objetivo da formação</w:t>
            </w:r>
          </w:p>
        </w:tc>
        <w:tc>
          <w:tcPr>
            <w:tcW w:w="883" w:type="pct"/>
          </w:tcPr>
          <w:p w14:paraId="0000015E"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pt"/>
              </w:rPr>
              <w:t>Participantes</w:t>
            </w:r>
          </w:p>
        </w:tc>
        <w:tc>
          <w:tcPr>
            <w:tcW w:w="809" w:type="pct"/>
          </w:tcPr>
          <w:p w14:paraId="0000015F"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pt"/>
              </w:rPr>
              <w:t>Facilitadores</w:t>
            </w:r>
          </w:p>
        </w:tc>
        <w:tc>
          <w:tcPr>
            <w:tcW w:w="515" w:type="pct"/>
          </w:tcPr>
          <w:p w14:paraId="00000160" w14:textId="70318522" w:rsidR="006A210F" w:rsidRPr="00155FBF" w:rsidRDefault="00155FBF">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pt"/>
              </w:rPr>
              <w:t>N.º de dias</w:t>
            </w:r>
          </w:p>
        </w:tc>
      </w:tr>
      <w:tr w:rsidR="006A210F" w:rsidRPr="00D87A1F" w14:paraId="172CF77A" w14:textId="77777777" w:rsidTr="00155FBF">
        <w:tc>
          <w:tcPr>
            <w:tcW w:w="498" w:type="pct"/>
          </w:tcPr>
          <w:p w14:paraId="00000161" w14:textId="77777777" w:rsidR="006A210F" w:rsidRPr="00155FBF" w:rsidRDefault="001C334B">
            <w:pPr>
              <w:rPr>
                <w:rFonts w:asciiTheme="minorHAnsi" w:eastAsia="Calibri" w:hAnsiTheme="minorHAnsi" w:cstheme="minorHAnsi"/>
                <w:color w:val="000000"/>
                <w:sz w:val="18"/>
                <w:szCs w:val="18"/>
              </w:rPr>
            </w:pPr>
            <w:r>
              <w:rPr>
                <w:rFonts w:asciiTheme="minorHAnsi" w:hAnsiTheme="minorHAnsi" w:cstheme="minorHAnsi"/>
                <w:color w:val="000000"/>
                <w:sz w:val="18"/>
                <w:szCs w:val="18"/>
                <w:lang w:val="pt"/>
              </w:rPr>
              <w:t>Central</w:t>
            </w:r>
          </w:p>
        </w:tc>
        <w:tc>
          <w:tcPr>
            <w:tcW w:w="824" w:type="pct"/>
          </w:tcPr>
          <w:p w14:paraId="00000162" w14:textId="77777777" w:rsidR="006A210F" w:rsidRPr="000867D5" w:rsidRDefault="001C334B">
            <w:pPr>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 xml:space="preserve">Formação de formadores, supervisores para atividades de digitalização da campanha </w:t>
            </w:r>
          </w:p>
        </w:tc>
        <w:tc>
          <w:tcPr>
            <w:tcW w:w="1471" w:type="pct"/>
          </w:tcPr>
          <w:p w14:paraId="00000163" w14:textId="77777777" w:rsidR="006A210F" w:rsidRPr="000867D5" w:rsidRDefault="001C334B">
            <w:pPr>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 xml:space="preserve">Dotar os participantes com as competências e conhecimentos para gestão dos aspetos da digitalização da campanha, incluindo:  </w:t>
            </w:r>
          </w:p>
          <w:p w14:paraId="00000164" w14:textId="0EC159FC" w:rsidR="006A210F" w:rsidRPr="000867D5"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Conhecimento sobre os PO</w:t>
            </w:r>
            <w:r w:rsidR="003C2117">
              <w:rPr>
                <w:rFonts w:asciiTheme="minorHAnsi" w:hAnsiTheme="minorHAnsi" w:cstheme="minorHAnsi"/>
                <w:color w:val="000000"/>
                <w:sz w:val="20"/>
                <w:szCs w:val="20"/>
                <w:lang w:val="pt"/>
              </w:rPr>
              <w:t>H</w:t>
            </w:r>
            <w:r>
              <w:rPr>
                <w:rFonts w:asciiTheme="minorHAnsi" w:hAnsiTheme="minorHAnsi" w:cstheme="minorHAnsi"/>
                <w:color w:val="000000"/>
                <w:sz w:val="20"/>
                <w:szCs w:val="20"/>
                <w:lang w:val="pt"/>
              </w:rPr>
              <w:t xml:space="preserve"> a seguir pelo pessoal do registo de agregados familiares e da distribuição de MTI nas suas atividades diárias </w:t>
            </w:r>
          </w:p>
          <w:p w14:paraId="00000165" w14:textId="2D1180A3" w:rsidR="006A210F" w:rsidRPr="000867D5"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 xml:space="preserve">A utilização de tablets e questionários para o registo de agregados familiares </w:t>
            </w:r>
          </w:p>
          <w:p w14:paraId="00000166" w14:textId="61D8E83D" w:rsidR="006A210F" w:rsidRPr="000867D5"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Conhecimento sobre os PON relativos a questões de comunicação</w:t>
            </w:r>
          </w:p>
          <w:p w14:paraId="00000167" w14:textId="77777777" w:rsidR="006A210F" w:rsidRPr="000867D5"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 xml:space="preserve">Conhecimento sobre o apoio disponível, </w:t>
            </w:r>
            <w:r>
              <w:rPr>
                <w:rFonts w:asciiTheme="minorHAnsi" w:hAnsiTheme="minorHAnsi" w:cstheme="minorHAnsi"/>
                <w:color w:val="000000"/>
                <w:sz w:val="20"/>
                <w:szCs w:val="20"/>
                <w:lang w:val="pt"/>
              </w:rPr>
              <w:lastRenderedPageBreak/>
              <w:t xml:space="preserve">incluindo o apoio informático, etc. </w:t>
            </w:r>
          </w:p>
          <w:p w14:paraId="00000168" w14:textId="77777777" w:rsidR="006A210F" w:rsidRPr="000867D5" w:rsidRDefault="001C334B" w:rsidP="00EA56B8">
            <w:pPr>
              <w:numPr>
                <w:ilvl w:val="0"/>
                <w:numId w:val="25"/>
              </w:numPr>
              <w:pBdr>
                <w:top w:val="nil"/>
                <w:left w:val="nil"/>
                <w:bottom w:val="nil"/>
                <w:right w:val="nil"/>
                <w:between w:val="nil"/>
              </w:pBdr>
              <w:spacing w:after="160"/>
              <w:ind w:left="357" w:hanging="357"/>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Conhecimento sobre a lista de verificação relativa a problemas conhecidos que o pessoal no terreno pode consultar antes de procurar o apoio informático</w:t>
            </w:r>
          </w:p>
        </w:tc>
        <w:tc>
          <w:tcPr>
            <w:tcW w:w="883" w:type="pct"/>
          </w:tcPr>
          <w:p w14:paraId="00000169" w14:textId="47C103B1" w:rsidR="006A210F" w:rsidRPr="000867D5" w:rsidRDefault="001C334B">
            <w:pPr>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lastRenderedPageBreak/>
              <w:t xml:space="preserve">Pessoal recrutado de TI/TIC4D para apoiar a digitalização da campanha </w:t>
            </w:r>
          </w:p>
          <w:p w14:paraId="0000016A" w14:textId="77777777" w:rsidR="006A210F" w:rsidRPr="000867D5" w:rsidRDefault="006A210F">
            <w:pPr>
              <w:rPr>
                <w:rFonts w:asciiTheme="minorHAnsi" w:eastAsia="Calibri" w:hAnsiTheme="minorHAnsi" w:cstheme="minorHAnsi"/>
                <w:color w:val="000000"/>
                <w:sz w:val="20"/>
                <w:szCs w:val="20"/>
                <w:lang w:val="pt-PT"/>
              </w:rPr>
            </w:pPr>
          </w:p>
        </w:tc>
        <w:tc>
          <w:tcPr>
            <w:tcW w:w="809" w:type="pct"/>
          </w:tcPr>
          <w:p w14:paraId="0000016B" w14:textId="09D7DA74" w:rsidR="006A210F" w:rsidRPr="00155FBF" w:rsidRDefault="001C334B">
            <w:pPr>
              <w:rPr>
                <w:rFonts w:asciiTheme="minorHAnsi" w:eastAsia="Calibri" w:hAnsiTheme="minorHAnsi" w:cstheme="minorHAnsi"/>
                <w:color w:val="000000"/>
                <w:sz w:val="20"/>
                <w:szCs w:val="20"/>
              </w:rPr>
            </w:pPr>
            <w:r>
              <w:rPr>
                <w:rFonts w:asciiTheme="minorHAnsi" w:hAnsiTheme="minorHAnsi" w:cstheme="minorHAnsi"/>
                <w:color w:val="000000"/>
                <w:sz w:val="20"/>
                <w:szCs w:val="20"/>
                <w:lang w:val="pt"/>
              </w:rPr>
              <w:t>Presidente do subcomité de digitalização da campanha, com apoio de consultor de digitalização, nacional ou internacional. Pessoal do sistema de informação de saúde do MdS.</w:t>
            </w:r>
          </w:p>
        </w:tc>
        <w:tc>
          <w:tcPr>
            <w:tcW w:w="515" w:type="pct"/>
          </w:tcPr>
          <w:p w14:paraId="0000016C" w14:textId="29C94187" w:rsidR="006A210F" w:rsidRPr="000867D5" w:rsidRDefault="001C334B">
            <w:pPr>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 xml:space="preserve">Quatro ou menos, dependendo de experiência e familiaridade com digitalização </w:t>
            </w:r>
          </w:p>
        </w:tc>
      </w:tr>
      <w:tr w:rsidR="006A210F" w:rsidRPr="001D4F1A" w14:paraId="331ECB54" w14:textId="77777777" w:rsidTr="00155FBF">
        <w:tc>
          <w:tcPr>
            <w:tcW w:w="498" w:type="pct"/>
          </w:tcPr>
          <w:p w14:paraId="0000016D" w14:textId="77777777" w:rsidR="006A210F" w:rsidRPr="00155FBF" w:rsidRDefault="001C334B">
            <w:pPr>
              <w:rPr>
                <w:rFonts w:asciiTheme="minorHAnsi" w:eastAsia="Calibri" w:hAnsiTheme="minorHAnsi" w:cstheme="minorHAnsi"/>
                <w:color w:val="000000"/>
                <w:sz w:val="20"/>
                <w:szCs w:val="20"/>
              </w:rPr>
            </w:pPr>
            <w:r>
              <w:rPr>
                <w:rFonts w:asciiTheme="minorHAnsi" w:hAnsiTheme="minorHAnsi" w:cstheme="minorHAnsi"/>
                <w:color w:val="000000"/>
                <w:sz w:val="20"/>
                <w:szCs w:val="20"/>
                <w:lang w:val="pt"/>
              </w:rPr>
              <w:t>Unidade de saúde</w:t>
            </w:r>
          </w:p>
        </w:tc>
        <w:tc>
          <w:tcPr>
            <w:tcW w:w="824" w:type="pct"/>
          </w:tcPr>
          <w:p w14:paraId="0000016E" w14:textId="77777777" w:rsidR="006A210F" w:rsidRPr="000867D5" w:rsidRDefault="001C334B">
            <w:pPr>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 xml:space="preserve">Formação dirigida a pessoal no terreno </w:t>
            </w:r>
          </w:p>
        </w:tc>
        <w:tc>
          <w:tcPr>
            <w:tcW w:w="1471" w:type="pct"/>
          </w:tcPr>
          <w:p w14:paraId="0000016F" w14:textId="2AA5D0D2" w:rsidR="006A210F" w:rsidRPr="000867D5" w:rsidRDefault="001C334B">
            <w:pPr>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Para garantir familiaridade com os PO</w:t>
            </w:r>
            <w:r w:rsidR="003C2117">
              <w:rPr>
                <w:rFonts w:asciiTheme="minorHAnsi" w:hAnsiTheme="minorHAnsi" w:cstheme="minorHAnsi"/>
                <w:color w:val="000000"/>
                <w:sz w:val="20"/>
                <w:szCs w:val="20"/>
                <w:lang w:val="pt"/>
              </w:rPr>
              <w:t>H</w:t>
            </w:r>
            <w:r>
              <w:rPr>
                <w:rFonts w:asciiTheme="minorHAnsi" w:hAnsiTheme="minorHAnsi" w:cstheme="minorHAnsi"/>
                <w:color w:val="000000"/>
                <w:sz w:val="20"/>
                <w:szCs w:val="20"/>
                <w:lang w:val="pt"/>
              </w:rPr>
              <w:t xml:space="preserve"> da digitalização da campanha, utilização adequada de tablets e questionários e saber como comunicar problemas, bem como procurar apoio quando necessário. </w:t>
            </w:r>
          </w:p>
        </w:tc>
        <w:tc>
          <w:tcPr>
            <w:tcW w:w="883" w:type="pct"/>
          </w:tcPr>
          <w:p w14:paraId="00000170" w14:textId="77777777" w:rsidR="006A210F" w:rsidRPr="000867D5" w:rsidRDefault="001C334B">
            <w:pPr>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Máximo de 20 pessoas por sessão</w:t>
            </w:r>
          </w:p>
        </w:tc>
        <w:tc>
          <w:tcPr>
            <w:tcW w:w="809" w:type="pct"/>
          </w:tcPr>
          <w:p w14:paraId="00000171" w14:textId="77777777" w:rsidR="006A210F" w:rsidRPr="00155FBF" w:rsidRDefault="001C334B">
            <w:pPr>
              <w:rPr>
                <w:rFonts w:asciiTheme="minorHAnsi" w:eastAsia="Calibri" w:hAnsiTheme="minorHAnsi" w:cstheme="minorHAnsi"/>
                <w:color w:val="000000"/>
                <w:sz w:val="20"/>
                <w:szCs w:val="20"/>
              </w:rPr>
            </w:pPr>
            <w:r>
              <w:rPr>
                <w:rFonts w:asciiTheme="minorHAnsi" w:hAnsiTheme="minorHAnsi" w:cstheme="minorHAnsi"/>
                <w:color w:val="000000"/>
                <w:sz w:val="20"/>
                <w:szCs w:val="20"/>
                <w:lang w:val="pt"/>
              </w:rPr>
              <w:t xml:space="preserve">Formadores qualificados, supervisores </w:t>
            </w:r>
          </w:p>
        </w:tc>
        <w:tc>
          <w:tcPr>
            <w:tcW w:w="515" w:type="pct"/>
          </w:tcPr>
          <w:p w14:paraId="00000172" w14:textId="77777777" w:rsidR="006A210F" w:rsidRPr="00155FBF" w:rsidRDefault="001C334B">
            <w:pPr>
              <w:rPr>
                <w:rFonts w:asciiTheme="minorHAnsi" w:eastAsia="Calibri" w:hAnsiTheme="minorHAnsi" w:cstheme="minorHAnsi"/>
                <w:color w:val="000000"/>
                <w:sz w:val="20"/>
                <w:szCs w:val="20"/>
              </w:rPr>
            </w:pPr>
            <w:r>
              <w:rPr>
                <w:rFonts w:asciiTheme="minorHAnsi" w:hAnsiTheme="minorHAnsi" w:cstheme="minorHAnsi"/>
                <w:color w:val="000000"/>
                <w:sz w:val="20"/>
                <w:szCs w:val="20"/>
                <w:lang w:val="pt"/>
              </w:rPr>
              <w:t>Dois</w:t>
            </w:r>
          </w:p>
        </w:tc>
      </w:tr>
    </w:tbl>
    <w:p w14:paraId="00000179" w14:textId="77777777" w:rsidR="006A210F" w:rsidRPr="00155FBF" w:rsidRDefault="006A210F">
      <w:pPr>
        <w:pBdr>
          <w:top w:val="nil"/>
          <w:left w:val="nil"/>
          <w:bottom w:val="nil"/>
          <w:right w:val="nil"/>
          <w:between w:val="nil"/>
        </w:pBdr>
        <w:spacing w:after="0"/>
        <w:rPr>
          <w:rFonts w:asciiTheme="minorHAnsi" w:hAnsiTheme="minorHAnsi" w:cstheme="minorHAnsi"/>
          <w:color w:val="000000"/>
        </w:rPr>
      </w:pPr>
    </w:p>
    <w:p w14:paraId="0000017A" w14:textId="6C582022" w:rsidR="006A210F" w:rsidRPr="000867D5" w:rsidRDefault="001C334B" w:rsidP="005105FE">
      <w:pPr>
        <w:pStyle w:val="ListParagraph"/>
        <w:numPr>
          <w:ilvl w:val="0"/>
          <w:numId w:val="53"/>
        </w:numPr>
        <w:pBdr>
          <w:top w:val="nil"/>
          <w:left w:val="nil"/>
          <w:bottom w:val="nil"/>
          <w:right w:val="nil"/>
          <w:between w:val="nil"/>
        </w:pBdr>
        <w:spacing w:after="0" w:line="240" w:lineRule="auto"/>
        <w:rPr>
          <w:rFonts w:asciiTheme="minorHAnsi" w:hAnsiTheme="minorHAnsi" w:cstheme="minorHAnsi"/>
          <w:b/>
          <w:color w:val="000000"/>
          <w:sz w:val="24"/>
          <w:szCs w:val="24"/>
          <w:lang w:val="pt-PT"/>
        </w:rPr>
      </w:pPr>
      <w:r>
        <w:rPr>
          <w:rFonts w:asciiTheme="minorHAnsi" w:hAnsiTheme="minorHAnsi" w:cstheme="minorHAnsi"/>
          <w:b/>
          <w:bCs/>
          <w:color w:val="FF0000"/>
          <w:sz w:val="24"/>
          <w:szCs w:val="24"/>
          <w:lang w:val="pt"/>
        </w:rPr>
        <w:t>Configuração, teste e validação da plataforma e das ferramentas de digitalização – projeto-piloto</w:t>
      </w:r>
    </w:p>
    <w:p w14:paraId="2855E9A2" w14:textId="77777777" w:rsidR="009C6823" w:rsidRPr="000867D5" w:rsidRDefault="009C6823" w:rsidP="009C6823">
      <w:pPr>
        <w:pStyle w:val="ListParagraph"/>
        <w:pBdr>
          <w:top w:val="nil"/>
          <w:left w:val="nil"/>
          <w:bottom w:val="nil"/>
          <w:right w:val="nil"/>
          <w:between w:val="nil"/>
        </w:pBdr>
        <w:spacing w:after="0" w:line="240" w:lineRule="auto"/>
        <w:ind w:left="360"/>
        <w:rPr>
          <w:rFonts w:asciiTheme="minorHAnsi" w:hAnsiTheme="minorHAnsi" w:cstheme="minorHAnsi"/>
          <w:b/>
          <w:color w:val="000000"/>
          <w:sz w:val="24"/>
          <w:szCs w:val="24"/>
          <w:lang w:val="pt-PT"/>
        </w:rPr>
      </w:pPr>
    </w:p>
    <w:p w14:paraId="521D08DA" w14:textId="3149DD3F" w:rsidR="008D5C65" w:rsidRPr="000867D5" w:rsidRDefault="009C6823" w:rsidP="00155FBF">
      <w:pPr>
        <w:spacing w:after="0" w:line="240" w:lineRule="auto"/>
        <w:rPr>
          <w:b/>
          <w:bCs/>
          <w:i/>
          <w:iCs/>
          <w:lang w:val="pt-PT"/>
        </w:rPr>
      </w:pPr>
      <w:r>
        <w:rPr>
          <w:b/>
          <w:bCs/>
          <w:i/>
          <w:iCs/>
          <w:lang w:val="pt"/>
        </w:rPr>
        <w:t xml:space="preserve">(i) Pré-testar os dispositivos digitais e o software/testes de aceitação do utilizador (UAT) </w:t>
      </w:r>
    </w:p>
    <w:p w14:paraId="47CEA952" w14:textId="45E530ED" w:rsidR="005105FE" w:rsidRPr="000867D5" w:rsidRDefault="008E4B27"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pt-PT"/>
        </w:rPr>
      </w:pPr>
      <w:r>
        <w:rPr>
          <w:rFonts w:asciiTheme="minorHAnsi" w:hAnsiTheme="minorHAnsi" w:cstheme="minorHAnsi"/>
          <w:color w:val="000000"/>
          <w:lang w:val="pt"/>
        </w:rPr>
        <w:t>Definir o propósito dos UAT (normalmente, para garantir que o software e o hardware cumprem todos os requisitos e funcionam conforme previsto antes de serem utilizados no terreno).</w:t>
      </w:r>
    </w:p>
    <w:p w14:paraId="24CBF709" w14:textId="0492CA0B" w:rsidR="00B74DB0" w:rsidRPr="000867D5" w:rsidRDefault="00B74DB0" w:rsidP="00F4635A">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pt-PT"/>
        </w:rPr>
      </w:pPr>
      <w:r>
        <w:rPr>
          <w:rFonts w:asciiTheme="minorHAnsi" w:hAnsiTheme="minorHAnsi" w:cstheme="minorHAnsi"/>
          <w:color w:val="000000"/>
          <w:lang w:val="pt"/>
        </w:rPr>
        <w:t>Especificar os componentes a testar [por exemplo, servidores dispositivos móveis (telefones e tablets), carregadores e cartões SIM, configurações de software, funcionalidades da aplicação, indicadores de desempenho, formulários de registo de agregados familiares, visualização e atualização do painel</w:t>
      </w:r>
      <w:r>
        <w:rPr>
          <w:rFonts w:asciiTheme="minorHAnsi" w:hAnsiTheme="minorHAnsi" w:cstheme="minorHAnsi"/>
          <w:i/>
          <w:iCs/>
          <w:color w:val="000000"/>
          <w:lang w:val="pt"/>
        </w:rPr>
        <w:t>,</w:t>
      </w:r>
      <w:r>
        <w:rPr>
          <w:rFonts w:asciiTheme="minorHAnsi" w:hAnsiTheme="minorHAnsi" w:cstheme="minorHAnsi"/>
          <w:color w:val="000000"/>
          <w:lang w:val="pt"/>
        </w:rPr>
        <w:t xml:space="preserve"> conectividade capacidades de leitura de códigos QR ou códigos de barras].</w:t>
      </w:r>
    </w:p>
    <w:p w14:paraId="26F8DBD1" w14:textId="3295360A" w:rsidR="00B74DB0" w:rsidRPr="000867D5" w:rsidRDefault="00F4635A"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pt-PT"/>
        </w:rPr>
      </w:pPr>
      <w:r>
        <w:rPr>
          <w:rFonts w:asciiTheme="minorHAnsi" w:hAnsiTheme="minorHAnsi" w:cstheme="minorHAnsi"/>
          <w:color w:val="000000"/>
          <w:lang w:val="pt"/>
        </w:rPr>
        <w:t xml:space="preserve">Definir os procedimentos de teste (testar o software, testar o harware, testar a conectividade e validação da configuração). </w:t>
      </w:r>
    </w:p>
    <w:p w14:paraId="56B91B52" w14:textId="0E5DC896" w:rsidR="00AD4188" w:rsidRPr="000867D5" w:rsidRDefault="00AD4188"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pt-PT"/>
        </w:rPr>
      </w:pPr>
      <w:r>
        <w:rPr>
          <w:rFonts w:asciiTheme="minorHAnsi" w:hAnsiTheme="minorHAnsi" w:cstheme="minorHAnsi"/>
          <w:color w:val="000000"/>
          <w:lang w:val="pt"/>
        </w:rPr>
        <w:t>Compilar um breve relatório a detalhar o processo de testes, os resultados e quaisquer problemas encontrados, realçando as recomendações para melhorias ou alterações necessárias.</w:t>
      </w:r>
    </w:p>
    <w:p w14:paraId="61014A66" w14:textId="5493BC21" w:rsidR="00AD4188" w:rsidRPr="000867D5" w:rsidRDefault="00AD4188"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pt-PT"/>
        </w:rPr>
      </w:pPr>
      <w:r>
        <w:rPr>
          <w:rFonts w:asciiTheme="minorHAnsi" w:hAnsiTheme="minorHAnsi" w:cstheme="minorHAnsi"/>
          <w:color w:val="000000"/>
          <w:lang w:val="pt"/>
        </w:rPr>
        <w:t>Definir o processo para uma análise pós-implementação para abordar quaisquer problemas que surjam no terreno.</w:t>
      </w:r>
    </w:p>
    <w:p w14:paraId="2E03F708" w14:textId="77777777" w:rsidR="003868EA" w:rsidRPr="000867D5" w:rsidRDefault="003868EA" w:rsidP="00155FBF">
      <w:pPr>
        <w:pStyle w:val="ListParagraph"/>
        <w:pBdr>
          <w:top w:val="nil"/>
          <w:left w:val="nil"/>
          <w:bottom w:val="nil"/>
          <w:right w:val="nil"/>
          <w:between w:val="nil"/>
        </w:pBdr>
        <w:spacing w:after="0" w:line="240" w:lineRule="auto"/>
        <w:rPr>
          <w:rFonts w:asciiTheme="minorHAnsi" w:hAnsiTheme="minorHAnsi" w:cstheme="minorHAnsi"/>
          <w:bCs/>
          <w:color w:val="000000"/>
          <w:lang w:val="pt-PT"/>
        </w:rPr>
      </w:pPr>
    </w:p>
    <w:p w14:paraId="26C56848" w14:textId="416DBC67" w:rsidR="003B35D6" w:rsidRPr="000867D5" w:rsidRDefault="009C6823" w:rsidP="00155FBF">
      <w:pPr>
        <w:spacing w:after="0" w:line="240" w:lineRule="auto"/>
        <w:rPr>
          <w:b/>
          <w:bCs/>
          <w:i/>
          <w:iCs/>
          <w:lang w:val="pt-PT"/>
        </w:rPr>
      </w:pPr>
      <w:r>
        <w:rPr>
          <w:b/>
          <w:bCs/>
          <w:i/>
          <w:iCs/>
          <w:lang w:val="pt"/>
        </w:rPr>
        <w:t xml:space="preserve">(ii) Projeto-piloto do processo de digitalização e aplicação </w:t>
      </w:r>
    </w:p>
    <w:p w14:paraId="15189A6B" w14:textId="2FE03F13" w:rsidR="006434EE" w:rsidRPr="000867D5" w:rsidRDefault="003528F1" w:rsidP="00EA56B8">
      <w:pPr>
        <w:pStyle w:val="ListParagraph"/>
        <w:numPr>
          <w:ilvl w:val="0"/>
          <w:numId w:val="56"/>
        </w:numPr>
        <w:spacing w:after="0" w:line="240" w:lineRule="auto"/>
        <w:ind w:left="357" w:hanging="357"/>
        <w:rPr>
          <w:rFonts w:asciiTheme="minorHAnsi" w:hAnsiTheme="minorHAnsi" w:cstheme="minorHAnsi"/>
          <w:color w:val="000000"/>
          <w:lang w:val="pt-PT"/>
        </w:rPr>
      </w:pPr>
      <w:r>
        <w:rPr>
          <w:rFonts w:asciiTheme="minorHAnsi" w:hAnsiTheme="minorHAnsi" w:cstheme="minorHAnsi"/>
          <w:color w:val="000000"/>
          <w:lang w:val="pt"/>
        </w:rPr>
        <w:t xml:space="preserve">Indicar claramente o propósito e objetivos do projeto-piloto. </w:t>
      </w:r>
    </w:p>
    <w:p w14:paraId="66906C41" w14:textId="1DA4D406" w:rsidR="00C907E6" w:rsidRPr="000867D5" w:rsidRDefault="007557C4" w:rsidP="00EA56B8">
      <w:pPr>
        <w:pStyle w:val="ListParagraph"/>
        <w:numPr>
          <w:ilvl w:val="0"/>
          <w:numId w:val="56"/>
        </w:numPr>
        <w:spacing w:after="0" w:line="240" w:lineRule="auto"/>
        <w:ind w:left="357" w:hanging="357"/>
        <w:rPr>
          <w:rFonts w:asciiTheme="minorHAnsi" w:hAnsiTheme="minorHAnsi" w:cstheme="minorHAnsi"/>
          <w:color w:val="000000"/>
          <w:lang w:val="pt-PT"/>
        </w:rPr>
      </w:pPr>
      <w:r>
        <w:rPr>
          <w:rFonts w:asciiTheme="minorHAnsi" w:hAnsiTheme="minorHAnsi" w:cstheme="minorHAnsi"/>
          <w:color w:val="000000"/>
          <w:lang w:val="pt"/>
        </w:rPr>
        <w:t>Identificar todos os componentes a testar, incluindo infraestrutura, software, hardware e processo de campanha.</w:t>
      </w:r>
    </w:p>
    <w:p w14:paraId="0000017C" w14:textId="46455B98" w:rsidR="006A210F" w:rsidRPr="000867D5" w:rsidRDefault="001C334B" w:rsidP="00EA56B8">
      <w:pPr>
        <w:pStyle w:val="ListParagraph"/>
        <w:numPr>
          <w:ilvl w:val="0"/>
          <w:numId w:val="56"/>
        </w:numPr>
        <w:spacing w:after="0" w:line="240" w:lineRule="auto"/>
        <w:ind w:left="357" w:hanging="357"/>
        <w:rPr>
          <w:rFonts w:asciiTheme="minorHAnsi" w:hAnsiTheme="minorHAnsi" w:cstheme="minorHAnsi"/>
          <w:color w:val="000000"/>
          <w:lang w:val="pt-PT"/>
        </w:rPr>
      </w:pPr>
      <w:r>
        <w:rPr>
          <w:lang w:val="pt"/>
        </w:rPr>
        <w:t>Descrever o que tem de ser configurado antes da implementação da plataforma (servidor local ou online, capacidade, centro de dados governamental/privado, requisitos de largura de banda, cópia de segurança, segurança etc.).</w:t>
      </w:r>
    </w:p>
    <w:p w14:paraId="0000017D" w14:textId="0C89AAB9" w:rsidR="006A210F" w:rsidRPr="000867D5"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color w:val="000000"/>
          <w:lang w:val="pt-PT"/>
        </w:rPr>
      </w:pPr>
      <w:r>
        <w:rPr>
          <w:rFonts w:asciiTheme="minorHAnsi" w:hAnsiTheme="minorHAnsi" w:cstheme="minorHAnsi"/>
          <w:color w:val="000000"/>
          <w:lang w:val="pt"/>
        </w:rPr>
        <w:t xml:space="preserve">Descrever como a plataforma selecionada será configurada para acomodar os aspetos da campanha que serão digitalizados. </w:t>
      </w:r>
    </w:p>
    <w:p w14:paraId="0000017E" w14:textId="0524B492" w:rsidR="006A210F" w:rsidRPr="000867D5"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color w:val="000000"/>
          <w:lang w:val="pt-PT"/>
        </w:rPr>
      </w:pPr>
      <w:r>
        <w:rPr>
          <w:rFonts w:asciiTheme="minorHAnsi" w:hAnsiTheme="minorHAnsi" w:cstheme="minorHAnsi"/>
          <w:color w:val="000000"/>
          <w:lang w:val="pt"/>
        </w:rPr>
        <w:lastRenderedPageBreak/>
        <w:t>Descrever como serão desenvolvidos módulos específicos em formato digital a partir de ferramentas em papel, painéis</w:t>
      </w:r>
      <w:r>
        <w:rPr>
          <w:rFonts w:asciiTheme="minorHAnsi" w:hAnsiTheme="minorHAnsi" w:cstheme="minorHAnsi"/>
          <w:i/>
          <w:iCs/>
          <w:color w:val="000000"/>
          <w:lang w:val="pt"/>
        </w:rPr>
        <w:t>,</w:t>
      </w:r>
      <w:r>
        <w:rPr>
          <w:rFonts w:asciiTheme="minorHAnsi" w:hAnsiTheme="minorHAnsi" w:cstheme="minorHAnsi"/>
          <w:color w:val="000000"/>
          <w:lang w:val="pt"/>
        </w:rPr>
        <w:t xml:space="preserve"> etc., relacionados com aspetos da campanha que serão digitalizados. </w:t>
      </w:r>
    </w:p>
    <w:p w14:paraId="0000017F" w14:textId="3EE4EBFF" w:rsidR="006A210F" w:rsidRPr="000867D5"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lang w:val="pt-PT"/>
        </w:rPr>
      </w:pPr>
      <w:r>
        <w:rPr>
          <w:rFonts w:asciiTheme="minorHAnsi" w:hAnsiTheme="minorHAnsi" w:cstheme="minorHAnsi"/>
          <w:color w:val="000000"/>
          <w:lang w:val="pt"/>
        </w:rPr>
        <w:t>Fazer uma lista dos requisitos para o pré-teste e a validação de cada peça de software (aplicações, indicadores, questionários, painel, configuração, atualizações, etc.), hardware (equipamento, servidor, tablet, ferramentas, carregador, cartão SIM, power banks, etc.) e serviço (conectividade, leitura de códigos QR, pacote de dados, SMS, impressão, etc.).</w:t>
      </w:r>
    </w:p>
    <w:p w14:paraId="00000180" w14:textId="6F3E76BE" w:rsidR="006A210F" w:rsidRPr="000867D5"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lang w:val="pt-PT"/>
        </w:rPr>
      </w:pPr>
      <w:r>
        <w:rPr>
          <w:rFonts w:asciiTheme="minorHAnsi" w:hAnsiTheme="minorHAnsi" w:cstheme="minorHAnsi"/>
          <w:color w:val="000000"/>
          <w:lang w:val="pt"/>
        </w:rPr>
        <w:t>Descrever como o projeto-piloto irá utilizar situações de pior cenário possível, como ausência de conectividade, perda de equipamento, power bank que não funciona, tablet congelado, ecrã desfocado, leituras falhadas, etc.).</w:t>
      </w:r>
    </w:p>
    <w:p w14:paraId="00000181" w14:textId="101012CF" w:rsidR="006A210F" w:rsidRPr="000867D5"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lang w:val="pt-PT"/>
        </w:rPr>
      </w:pPr>
      <w:r>
        <w:rPr>
          <w:rFonts w:asciiTheme="minorHAnsi" w:hAnsiTheme="minorHAnsi" w:cstheme="minorHAnsi"/>
          <w:color w:val="000000"/>
          <w:lang w:val="pt"/>
        </w:rPr>
        <w:t>Fazer uma lista dos problemas já conhecidos para os quais o pessoal da campanha no terreno possa encontrar uma solução alternativa.</w:t>
      </w:r>
    </w:p>
    <w:p w14:paraId="5E7A6171" w14:textId="681AD530" w:rsidR="00EA56B8" w:rsidRPr="000867D5" w:rsidRDefault="00EA56B8"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lang w:val="pt-PT"/>
        </w:rPr>
      </w:pPr>
      <w:r>
        <w:rPr>
          <w:rFonts w:asciiTheme="minorHAnsi" w:hAnsiTheme="minorHAnsi" w:cstheme="minorHAnsi"/>
          <w:color w:val="000000"/>
          <w:lang w:val="pt"/>
        </w:rPr>
        <w:t>Definir o processo para uma análise pós-piloto para abordar e corrigir quaisquer problemas que surjam durante o projeto-piloto.</w:t>
      </w:r>
    </w:p>
    <w:p w14:paraId="2A090451" w14:textId="26499838" w:rsidR="00AA5A87" w:rsidRPr="000867D5" w:rsidRDefault="00AA5A87" w:rsidP="00155FBF">
      <w:pPr>
        <w:pBdr>
          <w:top w:val="nil"/>
          <w:left w:val="nil"/>
          <w:bottom w:val="nil"/>
          <w:right w:val="nil"/>
          <w:between w:val="nil"/>
        </w:pBdr>
        <w:spacing w:after="0"/>
        <w:rPr>
          <w:rFonts w:asciiTheme="minorHAnsi" w:hAnsiTheme="minorHAnsi" w:cstheme="minorHAnsi"/>
          <w:i/>
          <w:color w:val="000000"/>
          <w:lang w:val="pt-PT"/>
        </w:rPr>
      </w:pPr>
    </w:p>
    <w:p w14:paraId="4556A04F" w14:textId="49A764FB" w:rsidR="00DA1F9C" w:rsidRPr="000867D5" w:rsidRDefault="00605E97">
      <w:pPr>
        <w:pBdr>
          <w:top w:val="nil"/>
          <w:left w:val="nil"/>
          <w:bottom w:val="nil"/>
          <w:right w:val="nil"/>
          <w:between w:val="nil"/>
        </w:pBdr>
        <w:spacing w:after="0" w:line="240" w:lineRule="auto"/>
        <w:jc w:val="both"/>
        <w:rPr>
          <w:rFonts w:asciiTheme="minorHAnsi" w:hAnsiTheme="minorHAnsi" w:cstheme="minorHAnsi"/>
          <w:lang w:val="pt-PT"/>
        </w:rPr>
      </w:pPr>
      <w:r>
        <w:rPr>
          <w:rFonts w:asciiTheme="minorHAnsi" w:hAnsiTheme="minorHAnsi" w:cstheme="minorHAnsi"/>
          <w:b/>
          <w:bCs/>
          <w:color w:val="FF0000"/>
          <w:sz w:val="24"/>
          <w:szCs w:val="24"/>
          <w:lang w:val="pt"/>
        </w:rPr>
        <w:t xml:space="preserve">8. Avaliação e mitigação de riscos da digitalização </w:t>
      </w:r>
      <w:r>
        <w:rPr>
          <w:rFonts w:asciiTheme="minorHAnsi" w:hAnsiTheme="minorHAnsi" w:cstheme="minorHAnsi"/>
          <w:lang w:val="pt"/>
        </w:rPr>
        <w:t xml:space="preserve">(do plano </w:t>
      </w:r>
      <w:r w:rsidR="000B7D7F">
        <w:rPr>
          <w:rFonts w:asciiTheme="minorHAnsi" w:hAnsiTheme="minorHAnsi" w:cstheme="minorHAnsi"/>
          <w:lang w:val="pt"/>
        </w:rPr>
        <w:t xml:space="preserve">geral </w:t>
      </w:r>
      <w:r>
        <w:rPr>
          <w:rFonts w:asciiTheme="minorHAnsi" w:hAnsiTheme="minorHAnsi" w:cstheme="minorHAnsi"/>
          <w:lang w:val="pt"/>
        </w:rPr>
        <w:t>de avaliação e mitigação de riscos)</w:t>
      </w:r>
    </w:p>
    <w:p w14:paraId="000001B2" w14:textId="0E6B97EA" w:rsidR="006A210F" w:rsidRPr="000867D5" w:rsidRDefault="001C334B" w:rsidP="00EA56B8">
      <w:pPr>
        <w:numPr>
          <w:ilvl w:val="0"/>
          <w:numId w:val="6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Fornecer um breve resumo dos principais riscos durante a operação de digitalização da campanha (por exemplo, estação das chuvas, danos no equipamento, problemas de conectividade, problemas de sincronização, insegurança durante o transporte e o armazenamento, trânsito, em especial, em áreas urbanas, acessibilidade, roubo, etc.) e medidas de mitigação. </w:t>
      </w:r>
    </w:p>
    <w:p w14:paraId="000001B3" w14:textId="1E79322C" w:rsidR="006A210F" w:rsidRPr="004D094A" w:rsidRDefault="009214AF" w:rsidP="00EA56B8">
      <w:pPr>
        <w:numPr>
          <w:ilvl w:val="0"/>
          <w:numId w:val="60"/>
        </w:numPr>
        <w:pBdr>
          <w:top w:val="nil"/>
          <w:left w:val="nil"/>
          <w:bottom w:val="nil"/>
          <w:right w:val="nil"/>
          <w:between w:val="nil"/>
        </w:pBdr>
        <w:spacing w:after="0" w:line="240" w:lineRule="auto"/>
        <w:rPr>
          <w:rFonts w:asciiTheme="minorHAnsi" w:hAnsiTheme="minorHAnsi" w:cstheme="minorHAnsi"/>
          <w:color w:val="000000"/>
          <w:lang w:val="pt-PT"/>
        </w:rPr>
      </w:pPr>
      <w:hyperlink r:id="rId18" w:history="1">
        <w:r>
          <w:rPr>
            <w:rStyle w:val="Hyperlink"/>
            <w:rFonts w:asciiTheme="minorHAnsi" w:hAnsiTheme="minorHAnsi" w:cstheme="minorHAnsi"/>
            <w:lang w:val="pt"/>
          </w:rPr>
          <w:t>Consultar a amostra de riscos e possíveis medidas de mitigação para a digitalização da distribuição em massa de MTI</w:t>
        </w:r>
      </w:hyperlink>
      <w:r>
        <w:rPr>
          <w:rStyle w:val="Hyperlink"/>
          <w:rFonts w:asciiTheme="minorHAnsi" w:hAnsiTheme="minorHAnsi" w:cstheme="minorHAnsi"/>
          <w:lang w:val="pt"/>
        </w:rPr>
        <w:t>.</w:t>
      </w:r>
      <w:r>
        <w:rPr>
          <w:rFonts w:asciiTheme="minorHAnsi" w:hAnsiTheme="minorHAnsi" w:cstheme="minorHAnsi"/>
          <w:color w:val="000000"/>
          <w:lang w:val="pt"/>
        </w:rPr>
        <w:t xml:space="preserve"> </w:t>
      </w:r>
    </w:p>
    <w:p w14:paraId="62BC2136" w14:textId="77777777" w:rsidR="004D094A" w:rsidRPr="000867D5" w:rsidRDefault="004D094A" w:rsidP="00EA56B8">
      <w:pPr>
        <w:numPr>
          <w:ilvl w:val="0"/>
          <w:numId w:val="60"/>
        </w:numPr>
        <w:pBdr>
          <w:top w:val="nil"/>
          <w:left w:val="nil"/>
          <w:bottom w:val="nil"/>
          <w:right w:val="nil"/>
          <w:between w:val="nil"/>
        </w:pBdr>
        <w:spacing w:after="0" w:line="240" w:lineRule="auto"/>
        <w:rPr>
          <w:rFonts w:asciiTheme="minorHAnsi" w:hAnsiTheme="minorHAnsi" w:cstheme="minorHAnsi"/>
          <w:color w:val="000000"/>
          <w:lang w:val="pt-PT"/>
        </w:rPr>
      </w:pPr>
    </w:p>
    <w:p w14:paraId="000001B4" w14:textId="77777777" w:rsidR="006A210F" w:rsidRPr="000867D5" w:rsidRDefault="001C334B">
      <w:p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color w:val="0070C0"/>
          <w:lang w:val="pt"/>
        </w:rPr>
        <w:t>NOTA</w:t>
      </w:r>
      <w:r>
        <w:rPr>
          <w:rFonts w:asciiTheme="minorHAnsi" w:hAnsiTheme="minorHAnsi" w:cstheme="minorHAnsi"/>
          <w:lang w:val="pt"/>
        </w:rPr>
        <w:t xml:space="preserve">: o plano de avaliação e mitigação de riscos é um documento dinâmico, visto que os riscos mudam ao longo do período de planeamento e implementação da campanha. O plano deve ser desenvolvido em formato Excel ou Word, como anexo ao PAD para permitir a sua atualização regularmente. Não deve ser incluído no PAD como quadro ou imagem, uma vez que o plano estará em constante evolução. </w:t>
      </w:r>
    </w:p>
    <w:p w14:paraId="000001B5" w14:textId="77777777" w:rsidR="006A210F" w:rsidRPr="000867D5" w:rsidRDefault="006A210F">
      <w:pPr>
        <w:spacing w:after="0" w:line="240" w:lineRule="auto"/>
        <w:rPr>
          <w:rFonts w:asciiTheme="minorHAnsi" w:hAnsiTheme="minorHAnsi" w:cstheme="minorHAnsi"/>
          <w:lang w:val="pt-PT"/>
        </w:rPr>
      </w:pPr>
    </w:p>
    <w:p w14:paraId="000001B6" w14:textId="2247BD2A" w:rsidR="006A210F" w:rsidRPr="00155FBF" w:rsidRDefault="001C334B" w:rsidP="00155FBF">
      <w:pPr>
        <w:pStyle w:val="ListParagraph"/>
        <w:numPr>
          <w:ilvl w:val="0"/>
          <w:numId w:val="58"/>
        </w:numPr>
        <w:spacing w:after="0" w:line="240" w:lineRule="auto"/>
        <w:rPr>
          <w:rFonts w:asciiTheme="minorHAnsi" w:hAnsiTheme="minorHAnsi" w:cstheme="minorHAnsi"/>
          <w:b/>
          <w:color w:val="FF0000"/>
          <w:sz w:val="24"/>
          <w:szCs w:val="24"/>
        </w:rPr>
      </w:pPr>
      <w:r>
        <w:rPr>
          <w:rFonts w:asciiTheme="minorHAnsi" w:hAnsiTheme="minorHAnsi" w:cstheme="minorHAnsi"/>
          <w:b/>
          <w:bCs/>
          <w:color w:val="FF0000"/>
          <w:sz w:val="24"/>
          <w:szCs w:val="24"/>
          <w:lang w:val="pt"/>
        </w:rPr>
        <w:t>Atividades de digitalização pós-distribuição</w:t>
      </w:r>
    </w:p>
    <w:p w14:paraId="000001B7" w14:textId="77777777"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Descrever quaisquer atividades pós-distribuição, incluindo:</w:t>
      </w:r>
    </w:p>
    <w:p w14:paraId="000001B8" w14:textId="61F61AAA" w:rsidR="006A210F" w:rsidRPr="000867D5" w:rsidRDefault="001C334B" w:rsidP="00EA56B8">
      <w:pPr>
        <w:numPr>
          <w:ilvl w:val="0"/>
          <w:numId w:val="61"/>
        </w:numPr>
        <w:spacing w:after="0" w:line="240" w:lineRule="auto"/>
        <w:rPr>
          <w:rFonts w:asciiTheme="minorHAnsi" w:hAnsiTheme="minorHAnsi" w:cstheme="minorHAnsi"/>
          <w:lang w:val="pt-PT"/>
        </w:rPr>
      </w:pPr>
      <w:r>
        <w:rPr>
          <w:rFonts w:asciiTheme="minorHAnsi" w:hAnsiTheme="minorHAnsi" w:cstheme="minorHAnsi"/>
          <w:lang w:val="pt"/>
        </w:rPr>
        <w:t xml:space="preserve">Reconciliação e validação de dados finais através de reuniões de análise (descrever quais os níveis que terão reuniões de análise, quem irá participar, principais resultados esperados e número de dias a cada nível). </w:t>
      </w:r>
    </w:p>
    <w:p w14:paraId="000001B9" w14:textId="3065DC2C" w:rsidR="006A210F" w:rsidRPr="000867D5" w:rsidRDefault="001C334B" w:rsidP="00EA56B8">
      <w:pPr>
        <w:numPr>
          <w:ilvl w:val="0"/>
          <w:numId w:val="61"/>
        </w:numPr>
        <w:spacing w:after="0" w:line="240" w:lineRule="auto"/>
        <w:rPr>
          <w:rFonts w:asciiTheme="minorHAnsi" w:hAnsiTheme="minorHAnsi" w:cstheme="minorHAnsi"/>
          <w:lang w:val="pt-PT"/>
        </w:rPr>
      </w:pPr>
      <w:r>
        <w:rPr>
          <w:rFonts w:asciiTheme="minorHAnsi" w:hAnsiTheme="minorHAnsi" w:cstheme="minorHAnsi"/>
          <w:lang w:val="pt"/>
        </w:rPr>
        <w:t xml:space="preserve">Arquivamento e cópia de segurança dos dados da campanha num servidor seguro e numa instância de armazenamento, idealmente, alojados num servidor que seja propriedade do governo e integrados no sistema de informação de saúde nacional. </w:t>
      </w:r>
    </w:p>
    <w:p w14:paraId="000001BA" w14:textId="0430C1BE" w:rsidR="006A210F" w:rsidRPr="000867D5" w:rsidRDefault="001C334B" w:rsidP="00EA56B8">
      <w:pPr>
        <w:numPr>
          <w:ilvl w:val="0"/>
          <w:numId w:val="61"/>
        </w:numPr>
        <w:spacing w:after="0" w:line="240" w:lineRule="auto"/>
        <w:rPr>
          <w:rFonts w:asciiTheme="minorHAnsi" w:hAnsiTheme="minorHAnsi" w:cstheme="minorHAnsi"/>
          <w:lang w:val="pt-PT"/>
        </w:rPr>
      </w:pPr>
      <w:r>
        <w:rPr>
          <w:rFonts w:asciiTheme="minorHAnsi" w:hAnsiTheme="minorHAnsi" w:cstheme="minorHAnsi"/>
          <w:lang w:val="pt"/>
        </w:rPr>
        <w:t>Gestão de biblioteca de software para armazenar quaisquer licenças adquiridas através do processo de digitalização da campanha.</w:t>
      </w:r>
    </w:p>
    <w:p w14:paraId="000001BB" w14:textId="03C3A7D9" w:rsidR="006A210F" w:rsidRPr="000867D5" w:rsidRDefault="001C334B" w:rsidP="00EA56B8">
      <w:pPr>
        <w:numPr>
          <w:ilvl w:val="0"/>
          <w:numId w:val="61"/>
        </w:numPr>
        <w:spacing w:after="0" w:line="240" w:lineRule="auto"/>
        <w:rPr>
          <w:rFonts w:asciiTheme="minorHAnsi" w:hAnsiTheme="minorHAnsi" w:cstheme="minorHAnsi"/>
          <w:lang w:val="pt-PT"/>
        </w:rPr>
      </w:pPr>
      <w:r>
        <w:rPr>
          <w:rFonts w:asciiTheme="minorHAnsi" w:hAnsiTheme="minorHAnsi" w:cstheme="minorHAnsi"/>
          <w:lang w:val="pt"/>
        </w:rPr>
        <w:t xml:space="preserve">Logística inversa para equipamento e ferramentas de digitalização, incluindo o tempo durante o qual a operação deve ser concluída e o local para onde o equipamento será transportado. </w:t>
      </w:r>
    </w:p>
    <w:p w14:paraId="000001BC" w14:textId="3648CB93" w:rsidR="006A210F" w:rsidRPr="000867D5" w:rsidRDefault="001C334B" w:rsidP="00EA56B8">
      <w:pPr>
        <w:numPr>
          <w:ilvl w:val="0"/>
          <w:numId w:val="61"/>
        </w:numPr>
        <w:spacing w:after="0" w:line="240" w:lineRule="auto"/>
        <w:rPr>
          <w:rFonts w:asciiTheme="minorHAnsi" w:hAnsiTheme="minorHAnsi" w:cstheme="minorHAnsi"/>
          <w:lang w:val="pt-PT"/>
        </w:rPr>
      </w:pPr>
      <w:r>
        <w:rPr>
          <w:rFonts w:asciiTheme="minorHAnsi" w:hAnsiTheme="minorHAnsi" w:cstheme="minorHAnsi"/>
          <w:lang w:val="pt"/>
        </w:rPr>
        <w:t xml:space="preserve">Aprovação formal do inventário final de equipamento de digitalização por autoridade competente, atestando a condição do </w:t>
      </w:r>
      <w:r w:rsidR="000B7D7F">
        <w:rPr>
          <w:rFonts w:asciiTheme="minorHAnsi" w:hAnsiTheme="minorHAnsi" w:cstheme="minorHAnsi"/>
          <w:lang w:val="pt"/>
        </w:rPr>
        <w:t>mesmo</w:t>
      </w:r>
      <w:r>
        <w:rPr>
          <w:rFonts w:asciiTheme="minorHAnsi" w:hAnsiTheme="minorHAnsi" w:cstheme="minorHAnsi"/>
          <w:lang w:val="pt"/>
        </w:rPr>
        <w:t xml:space="preserve">. </w:t>
      </w:r>
    </w:p>
    <w:p w14:paraId="000001BD" w14:textId="721B8AF7" w:rsidR="006A210F" w:rsidRPr="000867D5" w:rsidRDefault="001C334B" w:rsidP="00EA56B8">
      <w:pPr>
        <w:numPr>
          <w:ilvl w:val="0"/>
          <w:numId w:val="61"/>
        </w:numPr>
        <w:spacing w:after="0" w:line="240" w:lineRule="auto"/>
        <w:rPr>
          <w:rFonts w:asciiTheme="minorHAnsi" w:hAnsiTheme="minorHAnsi" w:cstheme="minorHAnsi"/>
          <w:lang w:val="pt-PT"/>
        </w:rPr>
      </w:pPr>
      <w:r>
        <w:rPr>
          <w:rFonts w:asciiTheme="minorHAnsi" w:hAnsiTheme="minorHAnsi" w:cstheme="minorHAnsi"/>
          <w:lang w:val="pt"/>
        </w:rPr>
        <w:t>Aprovação formal da lista de equipamento danificado ou perdido, bem como quaisquer problemas pendentes específicos que necessitem de acompanhamento.</w:t>
      </w:r>
    </w:p>
    <w:p w14:paraId="6D17892D" w14:textId="77777777" w:rsidR="00605E97" w:rsidRPr="000867D5" w:rsidRDefault="00605E97" w:rsidP="00155FBF">
      <w:pPr>
        <w:spacing w:after="0" w:line="240" w:lineRule="auto"/>
        <w:ind w:left="360"/>
        <w:rPr>
          <w:rFonts w:asciiTheme="minorHAnsi" w:hAnsiTheme="minorHAnsi" w:cstheme="minorHAnsi"/>
          <w:lang w:val="pt-PT"/>
        </w:rPr>
      </w:pPr>
    </w:p>
    <w:p w14:paraId="000001BF" w14:textId="41947D57" w:rsidR="006A210F" w:rsidRPr="00155FBF" w:rsidRDefault="00605E97">
      <w:pPr>
        <w:spacing w:after="0" w:line="240" w:lineRule="auto"/>
        <w:rPr>
          <w:rFonts w:asciiTheme="minorHAnsi" w:hAnsiTheme="minorHAnsi" w:cstheme="minorHAnsi"/>
        </w:rPr>
      </w:pPr>
      <w:r>
        <w:rPr>
          <w:rFonts w:asciiTheme="minorHAnsi" w:hAnsiTheme="minorHAnsi" w:cstheme="minorHAnsi"/>
          <w:b/>
          <w:bCs/>
          <w:color w:val="FF0000"/>
          <w:sz w:val="24"/>
          <w:szCs w:val="24"/>
          <w:lang w:val="pt"/>
        </w:rPr>
        <w:t>10. Documentação, relatórios e acompanhamento</w:t>
      </w:r>
    </w:p>
    <w:p w14:paraId="000001C0" w14:textId="46DCBEFC" w:rsidR="006A210F" w:rsidRPr="000867D5" w:rsidRDefault="001C334B" w:rsidP="00EA56B8">
      <w:pPr>
        <w:numPr>
          <w:ilvl w:val="0"/>
          <w:numId w:val="62"/>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lastRenderedPageBreak/>
        <w:t>Descrever como será recolhida a informação para elaborar o relatório de digitalização final, a fim de reunir as lições aprendidas e as recomendações para campanhas futuras, por exemplo:</w:t>
      </w:r>
    </w:p>
    <w:p w14:paraId="000001C1" w14:textId="3545835E" w:rsidR="006A210F" w:rsidRPr="000867D5"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Relatórios de vários supervisores e monitores de digitalização a todos os níveis.</w:t>
      </w:r>
    </w:p>
    <w:p w14:paraId="000001C2" w14:textId="3C910D59" w:rsidR="006A210F" w:rsidRPr="00155FBF"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pt"/>
        </w:rPr>
        <w:t>Fornecer dados a resumir os principais números sobre o serviço de digitalização prestado (número de pedidos de apoio informático resolvidos, número de questões pendentes, etc.). Esta informação pode ser retirada dos painéis, se aplicável.</w:t>
      </w:r>
    </w:p>
    <w:p w14:paraId="000001C4" w14:textId="02E15A4A" w:rsidR="006A210F" w:rsidRPr="000867D5"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Recolha de informações junto do pessoal de campanha descentralizado através de questionários online, entrevistas com informadores-chave, debate em grupos de discussão ou outros métodos. </w:t>
      </w:r>
    </w:p>
    <w:p w14:paraId="4CC9787D" w14:textId="21B6A497" w:rsidR="00DE64BF" w:rsidRPr="000867D5" w:rsidRDefault="001C334B" w:rsidP="00EA56B8">
      <w:pPr>
        <w:numPr>
          <w:ilvl w:val="0"/>
          <w:numId w:val="62"/>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a forma como o relatório final da campanha será desenvolvido, validado e divulgado, incluindo </w:t>
      </w:r>
      <w:r w:rsidR="000B7D7F">
        <w:rPr>
          <w:rFonts w:asciiTheme="minorHAnsi" w:hAnsiTheme="minorHAnsi" w:cstheme="minorHAnsi"/>
          <w:color w:val="000000"/>
          <w:lang w:val="pt"/>
        </w:rPr>
        <w:t xml:space="preserve">por </w:t>
      </w:r>
      <w:r>
        <w:rPr>
          <w:rFonts w:asciiTheme="minorHAnsi" w:hAnsiTheme="minorHAnsi" w:cstheme="minorHAnsi"/>
          <w:color w:val="000000"/>
          <w:lang w:val="pt"/>
        </w:rPr>
        <w:t>quem, bem como a forma como as lições aprendidas serão utilizadas. Descrever quaisquer planos de avaliação dos aspetos de digitalização da campanha e como os resultados da avaliação serão utilizados.</w:t>
      </w:r>
    </w:p>
    <w:p w14:paraId="388E1E3B" w14:textId="77777777" w:rsidR="00DE64BF" w:rsidRPr="000867D5" w:rsidRDefault="00DE64BF">
      <w:pPr>
        <w:pBdr>
          <w:top w:val="nil"/>
          <w:left w:val="nil"/>
          <w:bottom w:val="nil"/>
          <w:right w:val="nil"/>
          <w:between w:val="nil"/>
        </w:pBdr>
        <w:spacing w:after="0" w:line="240" w:lineRule="auto"/>
        <w:rPr>
          <w:rFonts w:asciiTheme="minorHAnsi" w:hAnsiTheme="minorHAnsi" w:cstheme="minorHAnsi"/>
          <w:color w:val="000000"/>
          <w:lang w:val="pt-PT"/>
        </w:rPr>
      </w:pPr>
    </w:p>
    <w:p w14:paraId="000001C7" w14:textId="77777777" w:rsidR="006A210F" w:rsidRPr="00155FBF" w:rsidRDefault="001C334B">
      <w:pPr>
        <w:spacing w:after="0" w:line="240" w:lineRule="auto"/>
        <w:rPr>
          <w:rFonts w:asciiTheme="minorHAnsi" w:hAnsiTheme="minorHAnsi" w:cstheme="minorHAnsi"/>
          <w:b/>
          <w:color w:val="FF0000"/>
          <w:sz w:val="24"/>
          <w:szCs w:val="24"/>
        </w:rPr>
      </w:pPr>
      <w:r>
        <w:rPr>
          <w:rFonts w:asciiTheme="minorHAnsi" w:hAnsiTheme="minorHAnsi" w:cstheme="minorHAnsi"/>
          <w:b/>
          <w:bCs/>
          <w:color w:val="FF0000"/>
          <w:sz w:val="24"/>
          <w:szCs w:val="24"/>
          <w:lang w:val="pt"/>
        </w:rPr>
        <w:t>Anexos</w:t>
      </w:r>
    </w:p>
    <w:p w14:paraId="000001C8" w14:textId="094CE73B" w:rsidR="006A210F" w:rsidRPr="000867D5" w:rsidRDefault="000B7455"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Resultados de tomadas de decisão da </w:t>
      </w:r>
      <w:r>
        <w:rPr>
          <w:rFonts w:asciiTheme="minorHAnsi" w:hAnsiTheme="minorHAnsi" w:cstheme="minorHAnsi"/>
          <w:i/>
          <w:iCs/>
          <w:color w:val="000000"/>
          <w:lang w:val="pt"/>
        </w:rPr>
        <w:t>Matriz de digitalização da campanha</w:t>
      </w:r>
      <w:r>
        <w:rPr>
          <w:rFonts w:asciiTheme="minorHAnsi" w:hAnsiTheme="minorHAnsi" w:cstheme="minorHAnsi"/>
          <w:color w:val="000000"/>
          <w:lang w:val="pt"/>
        </w:rPr>
        <w:t xml:space="preserve"> </w:t>
      </w:r>
    </w:p>
    <w:p w14:paraId="000001C9" w14:textId="3C5C0F35" w:rsidR="006A210F" w:rsidRPr="000867D5"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Calendário da digitalização pormenorizado (Excel) (consultar Anexo 1)</w:t>
      </w:r>
    </w:p>
    <w:p w14:paraId="000001CA" w14:textId="3C9F1E37" w:rsidR="006A210F" w:rsidRPr="000867D5"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Orçamento da digitalização pormenorizado (Excel) (consultar Anexo 2)</w:t>
      </w:r>
    </w:p>
    <w:p w14:paraId="000001CB" w14:textId="29B03DA8" w:rsidR="006A210F" w:rsidRPr="000867D5"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Termos de referência (TdR) para subcomités de digitalização (Anexo 3) </w:t>
      </w:r>
    </w:p>
    <w:p w14:paraId="6865FF4E" w14:textId="77777777" w:rsidR="002206E0" w:rsidRPr="000867D5"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TdR para consultores nacionais de digitalização, supervisores, assistentes técnicos (Anexo 4)</w:t>
      </w:r>
    </w:p>
    <w:p w14:paraId="5479A727" w14:textId="1A517146" w:rsidR="002206E0" w:rsidRPr="000867D5" w:rsidRDefault="002206E0"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Ficha de distribuição de dispositivos móveis (Anexo 5) </w:t>
      </w:r>
    </w:p>
    <w:p w14:paraId="000001CC" w14:textId="68E03F20" w:rsidR="006A210F" w:rsidRPr="000867D5" w:rsidRDefault="002206E0"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Lista de verificação de avaliação de armazém para dispositivos digitais (Anexo 6) </w:t>
      </w:r>
    </w:p>
    <w:p w14:paraId="000001CD" w14:textId="77777777" w:rsidR="006A210F" w:rsidRPr="000867D5"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Plano de avaliação e mitigação de riscos (Excel, atualizado regularmente)</w:t>
      </w:r>
    </w:p>
    <w:p w14:paraId="000001CE" w14:textId="7AC63AB3" w:rsidR="006A210F" w:rsidRPr="000867D5"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Desenvolvimento de PON para todos os aspetos da digitalização (por exemplo, registo de agregados familiares, distribuição de MTI, logística, supervisão, pagamentos, etc.)  </w:t>
      </w:r>
    </w:p>
    <w:p w14:paraId="000001CF" w14:textId="77777777" w:rsidR="006A210F" w:rsidRPr="000867D5"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Quantificação de materiais a adquirir (Excel)</w:t>
      </w:r>
    </w:p>
    <w:p w14:paraId="000001D1" w14:textId="77777777" w:rsidR="006A210F" w:rsidRPr="000867D5" w:rsidRDefault="006A210F">
      <w:pPr>
        <w:spacing w:after="0" w:line="240" w:lineRule="auto"/>
        <w:rPr>
          <w:rFonts w:asciiTheme="minorHAnsi" w:hAnsiTheme="minorHAnsi" w:cstheme="minorHAnsi"/>
          <w:lang w:val="pt-PT"/>
        </w:rPr>
      </w:pPr>
    </w:p>
    <w:p w14:paraId="000001D2" w14:textId="77777777" w:rsidR="006A210F" w:rsidRPr="00155FBF" w:rsidRDefault="001C334B">
      <w:pPr>
        <w:spacing w:after="0" w:line="240" w:lineRule="auto"/>
        <w:rPr>
          <w:rFonts w:asciiTheme="minorHAnsi" w:hAnsiTheme="minorHAnsi" w:cstheme="minorHAnsi"/>
          <w:b/>
          <w:color w:val="FF0000"/>
        </w:rPr>
      </w:pPr>
      <w:r>
        <w:rPr>
          <w:rFonts w:asciiTheme="minorHAnsi" w:hAnsiTheme="minorHAnsi" w:cstheme="minorHAnsi"/>
          <w:b/>
          <w:bCs/>
          <w:color w:val="FF0000"/>
          <w:lang w:val="pt"/>
        </w:rPr>
        <w:t>Recursos da AMP</w:t>
      </w:r>
    </w:p>
    <w:p w14:paraId="000001D3" w14:textId="77777777"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19">
        <w:r>
          <w:rPr>
            <w:rFonts w:asciiTheme="minorHAnsi" w:hAnsiTheme="minorHAnsi" w:cstheme="minorHAnsi"/>
            <w:color w:val="0563C1"/>
            <w:u w:val="single"/>
            <w:lang w:val="pt"/>
          </w:rPr>
          <w:t>Matriz de digitalização da campanha de MTI</w:t>
        </w:r>
      </w:hyperlink>
    </w:p>
    <w:p w14:paraId="000001D4" w14:textId="77777777" w:rsidR="006A210F" w:rsidRPr="000867D5" w:rsidRDefault="001C334B" w:rsidP="00EA56B8">
      <w:pPr>
        <w:numPr>
          <w:ilvl w:val="1"/>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20">
        <w:r>
          <w:rPr>
            <w:rFonts w:asciiTheme="minorHAnsi" w:hAnsiTheme="minorHAnsi" w:cstheme="minorHAnsi"/>
            <w:color w:val="0563C1"/>
            <w:u w:val="single"/>
            <w:lang w:val="pt"/>
          </w:rPr>
          <w:t>Lista de verificação de planeamento e de orçamentação</w:t>
        </w:r>
      </w:hyperlink>
    </w:p>
    <w:p w14:paraId="000001D5" w14:textId="77777777" w:rsidR="006A210F" w:rsidRPr="00155FBF" w:rsidRDefault="001C334B" w:rsidP="00EA56B8">
      <w:pPr>
        <w:numPr>
          <w:ilvl w:val="1"/>
          <w:numId w:val="64"/>
        </w:numPr>
        <w:pBdr>
          <w:top w:val="nil"/>
          <w:left w:val="nil"/>
          <w:bottom w:val="nil"/>
          <w:right w:val="nil"/>
          <w:between w:val="nil"/>
        </w:pBdr>
        <w:spacing w:after="0" w:line="240" w:lineRule="auto"/>
        <w:rPr>
          <w:rFonts w:asciiTheme="minorHAnsi" w:hAnsiTheme="minorHAnsi" w:cstheme="minorHAnsi"/>
          <w:color w:val="000000"/>
        </w:rPr>
      </w:pPr>
      <w:hyperlink r:id="rId21">
        <w:r>
          <w:rPr>
            <w:rFonts w:asciiTheme="minorHAnsi" w:hAnsiTheme="minorHAnsi" w:cstheme="minorHAnsi"/>
            <w:color w:val="0563C1"/>
            <w:u w:val="single"/>
            <w:lang w:val="pt"/>
          </w:rPr>
          <w:t>Registo de riscos</w:t>
        </w:r>
      </w:hyperlink>
      <w:r>
        <w:rPr>
          <w:rFonts w:asciiTheme="minorHAnsi" w:hAnsiTheme="minorHAnsi" w:cstheme="minorHAnsi"/>
          <w:color w:val="000000"/>
          <w:lang w:val="pt"/>
        </w:rPr>
        <w:t xml:space="preserve"> </w:t>
      </w:r>
    </w:p>
    <w:p w14:paraId="000001D6" w14:textId="77777777"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22">
        <w:r>
          <w:rPr>
            <w:rFonts w:asciiTheme="minorHAnsi" w:hAnsiTheme="minorHAnsi" w:cstheme="minorHAnsi"/>
            <w:color w:val="0563C1"/>
            <w:u w:val="single"/>
            <w:lang w:val="pt"/>
          </w:rPr>
          <w:t>Digitalização das campanhas contra a malária: MTI e manual de SMC</w:t>
        </w:r>
      </w:hyperlink>
      <w:r>
        <w:rPr>
          <w:rFonts w:asciiTheme="minorHAnsi" w:hAnsiTheme="minorHAnsi" w:cstheme="minorHAnsi"/>
          <w:color w:val="000000"/>
          <w:lang w:val="pt"/>
        </w:rPr>
        <w:t xml:space="preserve">. </w:t>
      </w:r>
    </w:p>
    <w:p w14:paraId="000001D7" w14:textId="664F6845"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23">
        <w:r>
          <w:rPr>
            <w:rFonts w:asciiTheme="minorHAnsi" w:hAnsiTheme="minorHAnsi" w:cstheme="minorHAnsi"/>
            <w:color w:val="0563C1"/>
            <w:u w:val="single"/>
            <w:lang w:val="pt"/>
          </w:rPr>
          <w:t>Ferramentas digitais para campanhas de saúde</w:t>
        </w:r>
      </w:hyperlink>
      <w:r>
        <w:rPr>
          <w:rFonts w:asciiTheme="minorHAnsi" w:hAnsiTheme="minorHAnsi" w:cstheme="minorHAnsi"/>
          <w:color w:val="0563C1"/>
          <w:u w:val="single"/>
          <w:lang w:val="pt"/>
        </w:rPr>
        <w:t>.</w:t>
      </w:r>
    </w:p>
    <w:p w14:paraId="000001D8" w14:textId="77777777"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24">
        <w:r>
          <w:rPr>
            <w:rFonts w:asciiTheme="minorHAnsi" w:hAnsiTheme="minorHAnsi" w:cstheme="minorHAnsi"/>
            <w:color w:val="0563C1"/>
            <w:u w:val="single"/>
            <w:lang w:val="pt"/>
          </w:rPr>
          <w:t>Implementação de ferramentas digitais em campanhas de MTI – riscos e medidas de mitigação</w:t>
        </w:r>
      </w:hyperlink>
      <w:r>
        <w:rPr>
          <w:rFonts w:asciiTheme="minorHAnsi" w:hAnsiTheme="minorHAnsi" w:cstheme="minorHAnsi"/>
          <w:color w:val="000000"/>
          <w:lang w:val="pt"/>
        </w:rPr>
        <w:t xml:space="preserve">. </w:t>
      </w:r>
    </w:p>
    <w:p w14:paraId="000001D9" w14:textId="77777777"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25">
        <w:r>
          <w:rPr>
            <w:rFonts w:asciiTheme="minorHAnsi" w:hAnsiTheme="minorHAnsi" w:cstheme="minorHAnsi"/>
            <w:color w:val="0563C1"/>
            <w:u w:val="single"/>
            <w:lang w:val="pt"/>
          </w:rPr>
          <w:t>A utilização de ferramentas digitais para melhorar a eficácia operacional de campanhas de MTI</w:t>
        </w:r>
      </w:hyperlink>
      <w:r>
        <w:rPr>
          <w:rFonts w:asciiTheme="minorHAnsi" w:hAnsiTheme="minorHAnsi" w:cstheme="minorHAnsi"/>
          <w:color w:val="000000"/>
          <w:lang w:val="pt"/>
        </w:rPr>
        <w:t xml:space="preserve">. </w:t>
      </w:r>
    </w:p>
    <w:p w14:paraId="000001DA"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6">
        <w:r>
          <w:rPr>
            <w:rFonts w:asciiTheme="minorHAnsi" w:hAnsiTheme="minorHAnsi" w:cstheme="minorHAnsi"/>
            <w:color w:val="0563C1"/>
            <w:u w:val="single"/>
            <w:lang w:val="pt"/>
          </w:rPr>
          <w:t>Anexo ao acima: quadro de funcionalidades. A utilização de ferramentas digitais</w:t>
        </w:r>
      </w:hyperlink>
      <w:r>
        <w:rPr>
          <w:rFonts w:asciiTheme="minorHAnsi" w:hAnsiTheme="minorHAnsi" w:cstheme="minorHAnsi"/>
          <w:color w:val="000000"/>
          <w:lang w:val="pt"/>
        </w:rPr>
        <w:t xml:space="preserve">. </w:t>
      </w:r>
    </w:p>
    <w:p w14:paraId="000001DB" w14:textId="77777777"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27">
        <w:r>
          <w:rPr>
            <w:rFonts w:asciiTheme="minorHAnsi" w:hAnsiTheme="minorHAnsi" w:cstheme="minorHAnsi"/>
            <w:color w:val="0563C1"/>
            <w:u w:val="single"/>
            <w:lang w:val="pt"/>
          </w:rPr>
          <w:t>Inquérito sobre ferramentas digitais para uma campanha em massa de MTI: análise e relatório</w:t>
        </w:r>
      </w:hyperlink>
      <w:r>
        <w:rPr>
          <w:rFonts w:asciiTheme="minorHAnsi" w:hAnsiTheme="minorHAnsi" w:cstheme="minorHAnsi"/>
          <w:color w:val="000000"/>
          <w:lang w:val="pt"/>
        </w:rPr>
        <w:t xml:space="preserve">. </w:t>
      </w:r>
    </w:p>
    <w:p w14:paraId="000001DC" w14:textId="0F6014DB"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28">
        <w:r>
          <w:rPr>
            <w:rFonts w:asciiTheme="minorHAnsi" w:hAnsiTheme="minorHAnsi" w:cstheme="minorHAnsi"/>
            <w:color w:val="0563C1"/>
            <w:u w:val="single"/>
            <w:lang w:val="pt"/>
          </w:rPr>
          <w:t>Recursos de MTI georreferenciados para microplaneamento</w:t>
        </w:r>
      </w:hyperlink>
      <w:r>
        <w:rPr>
          <w:rFonts w:asciiTheme="minorHAnsi" w:hAnsiTheme="minorHAnsi" w:cstheme="minorHAnsi"/>
          <w:color w:val="0563C1"/>
          <w:u w:val="single"/>
          <w:lang w:val="pt"/>
        </w:rPr>
        <w:t>.</w:t>
      </w:r>
    </w:p>
    <w:p w14:paraId="000001DD" w14:textId="740CDDB6"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29">
        <w:r>
          <w:rPr>
            <w:rFonts w:asciiTheme="minorHAnsi" w:hAnsiTheme="minorHAnsi" w:cstheme="minorHAnsi"/>
            <w:color w:val="0563C1"/>
            <w:u w:val="single"/>
            <w:lang w:val="pt"/>
          </w:rPr>
          <w:t>Recolha de dados online para avaliação do processo de distribuição de uma campanha em massa de MTI</w:t>
        </w:r>
      </w:hyperlink>
      <w:r>
        <w:rPr>
          <w:rFonts w:asciiTheme="minorHAnsi" w:hAnsiTheme="minorHAnsi" w:cstheme="minorHAnsi"/>
          <w:color w:val="0563C1"/>
          <w:u w:val="single"/>
          <w:lang w:val="pt"/>
        </w:rPr>
        <w:t>.</w:t>
      </w:r>
      <w:r>
        <w:rPr>
          <w:rFonts w:asciiTheme="minorHAnsi" w:hAnsiTheme="minorHAnsi" w:cstheme="minorHAnsi"/>
          <w:color w:val="000000"/>
          <w:lang w:val="pt"/>
        </w:rPr>
        <w:t xml:space="preserve"> </w:t>
      </w:r>
    </w:p>
    <w:p w14:paraId="000001DE" w14:textId="77777777"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30">
        <w:r>
          <w:rPr>
            <w:rFonts w:asciiTheme="minorHAnsi" w:hAnsiTheme="minorHAnsi" w:cstheme="minorHAnsi"/>
            <w:color w:val="0563C1"/>
            <w:u w:val="single"/>
            <w:lang w:val="pt"/>
          </w:rPr>
          <w:t>Recomendações para requisitos mínimos de dados para o registo de agregados familiares e a distribuição de MTI</w:t>
        </w:r>
      </w:hyperlink>
      <w:r>
        <w:rPr>
          <w:rFonts w:asciiTheme="minorHAnsi" w:hAnsiTheme="minorHAnsi" w:cstheme="minorHAnsi"/>
          <w:color w:val="000000"/>
          <w:lang w:val="pt"/>
        </w:rPr>
        <w:t xml:space="preserve">. </w:t>
      </w:r>
    </w:p>
    <w:p w14:paraId="000001DF" w14:textId="77777777"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31">
        <w:r>
          <w:rPr>
            <w:rFonts w:asciiTheme="minorHAnsi" w:hAnsiTheme="minorHAnsi" w:cstheme="minorHAnsi"/>
            <w:color w:val="0563C1"/>
            <w:u w:val="single"/>
            <w:lang w:val="pt"/>
          </w:rPr>
          <w:t>Utilizar pagamentos eletrónicos em campanhas de MTI</w:t>
        </w:r>
      </w:hyperlink>
      <w:r>
        <w:rPr>
          <w:rFonts w:asciiTheme="minorHAnsi" w:hAnsiTheme="minorHAnsi" w:cstheme="minorHAnsi"/>
          <w:color w:val="000000"/>
          <w:lang w:val="pt"/>
        </w:rPr>
        <w:t xml:space="preserve">. </w:t>
      </w:r>
    </w:p>
    <w:p w14:paraId="0EFB3460" w14:textId="702BC586" w:rsidR="00403A8B" w:rsidRPr="000867D5"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32" w:history="1">
        <w:r>
          <w:rPr>
            <w:rStyle w:val="Hyperlink"/>
            <w:rFonts w:asciiTheme="minorHAnsi" w:hAnsiTheme="minorHAnsi" w:cstheme="minorHAnsi"/>
            <w:lang w:val="pt"/>
          </w:rPr>
          <w:t>Planeamento da utilização da leitura de códigos de barras na cadeia de abastecimento de MTI a nível do país</w:t>
        </w:r>
      </w:hyperlink>
      <w:r>
        <w:rPr>
          <w:rFonts w:asciiTheme="minorHAnsi" w:hAnsiTheme="minorHAnsi" w:cstheme="minorHAnsi"/>
          <w:color w:val="000000"/>
          <w:lang w:val="pt"/>
        </w:rPr>
        <w:t>.</w:t>
      </w:r>
    </w:p>
    <w:p w14:paraId="310240D3" w14:textId="01CF6356" w:rsidR="00403A8B" w:rsidRPr="000867D5"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lastRenderedPageBreak/>
        <w:t xml:space="preserve">PON para acompanhar o acima. </w:t>
      </w:r>
      <w:hyperlink r:id="rId33" w:history="1">
        <w:r>
          <w:rPr>
            <w:rStyle w:val="Hyperlink"/>
            <w:rFonts w:asciiTheme="minorHAnsi" w:hAnsiTheme="minorHAnsi" w:cstheme="minorHAnsi"/>
            <w:lang w:val="pt"/>
          </w:rPr>
          <w:t>Identificação Automática e Recolha de Dados (AIDC) para programação da cadeia de abastecimento de MTI</w:t>
        </w:r>
      </w:hyperlink>
    </w:p>
    <w:p w14:paraId="38847444" w14:textId="566640E4" w:rsidR="00403A8B" w:rsidRPr="000867D5"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34" w:history="1">
        <w:r>
          <w:rPr>
            <w:rStyle w:val="Hyperlink"/>
            <w:rFonts w:asciiTheme="minorHAnsi" w:hAnsiTheme="minorHAnsi" w:cstheme="minorHAnsi"/>
            <w:lang w:val="pt"/>
          </w:rPr>
          <w:t>Alternativas aos cupões para distribuição de MTI numa campanha digitalizada</w:t>
        </w:r>
      </w:hyperlink>
      <w:r>
        <w:rPr>
          <w:rFonts w:asciiTheme="minorHAnsi" w:hAnsiTheme="minorHAnsi" w:cstheme="minorHAnsi"/>
          <w:color w:val="000000"/>
          <w:lang w:val="pt"/>
        </w:rPr>
        <w:t>.</w:t>
      </w:r>
    </w:p>
    <w:p w14:paraId="0CDEDD51" w14:textId="0B811E32" w:rsidR="00403A8B" w:rsidRPr="009829DF"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35" w:history="1">
        <w:r>
          <w:rPr>
            <w:rStyle w:val="Hyperlink"/>
            <w:rFonts w:asciiTheme="minorHAnsi" w:hAnsiTheme="minorHAnsi" w:cstheme="minorHAnsi"/>
            <w:lang w:val="pt"/>
          </w:rPr>
          <w:t>Operações de distribuição de MTI: considerações para otimizar recursos limitados.</w:t>
        </w:r>
      </w:hyperlink>
    </w:p>
    <w:p w14:paraId="22A092D9" w14:textId="77777777" w:rsidR="009829DF" w:rsidRDefault="009829DF" w:rsidP="009829DF">
      <w:pPr>
        <w:pBdr>
          <w:top w:val="nil"/>
          <w:left w:val="nil"/>
          <w:bottom w:val="nil"/>
          <w:right w:val="nil"/>
          <w:between w:val="nil"/>
        </w:pBdr>
        <w:spacing w:after="0" w:line="240" w:lineRule="auto"/>
        <w:rPr>
          <w:lang w:val="pt-PT"/>
        </w:rPr>
      </w:pPr>
    </w:p>
    <w:p w14:paraId="5B117E1A" w14:textId="77777777" w:rsidR="009829DF" w:rsidRDefault="009829DF" w:rsidP="009829DF">
      <w:pPr>
        <w:pBdr>
          <w:top w:val="nil"/>
          <w:left w:val="nil"/>
          <w:bottom w:val="nil"/>
          <w:right w:val="nil"/>
          <w:between w:val="nil"/>
        </w:pBdr>
        <w:spacing w:after="0" w:line="240" w:lineRule="auto"/>
        <w:rPr>
          <w:lang w:val="pt-PT"/>
        </w:rPr>
      </w:pPr>
    </w:p>
    <w:p w14:paraId="5BD595D5" w14:textId="1815EDA3" w:rsidR="009829DF" w:rsidRDefault="009829DF" w:rsidP="009829DF">
      <w:pPr>
        <w:pBdr>
          <w:top w:val="nil"/>
          <w:left w:val="nil"/>
          <w:bottom w:val="nil"/>
          <w:right w:val="nil"/>
          <w:between w:val="nil"/>
        </w:pBdr>
        <w:spacing w:after="0" w:line="240" w:lineRule="auto"/>
        <w:rPr>
          <w:lang w:val="pt-PT"/>
        </w:rPr>
      </w:pPr>
      <w:r>
        <w:rPr>
          <w:lang w:val="pt-PT"/>
        </w:rPr>
        <w:t xml:space="preserve">Anexo 1: Calendario genérico </w:t>
      </w:r>
      <w:r w:rsidRPr="009829DF">
        <w:rPr>
          <w:lang w:val="pt-PT"/>
        </w:rPr>
        <w:t>de digitalização. Consulte a ferramenta adaptável no Excel</w:t>
      </w:r>
      <w:r>
        <w:rPr>
          <w:lang w:val="pt-PT"/>
        </w:rPr>
        <w:t>.</w:t>
      </w:r>
    </w:p>
    <w:p w14:paraId="69292F3A" w14:textId="77777777" w:rsidR="009829DF" w:rsidRDefault="009829DF" w:rsidP="009829DF">
      <w:pPr>
        <w:pBdr>
          <w:top w:val="nil"/>
          <w:left w:val="nil"/>
          <w:bottom w:val="nil"/>
          <w:right w:val="nil"/>
          <w:between w:val="nil"/>
        </w:pBdr>
        <w:spacing w:after="0" w:line="240" w:lineRule="auto"/>
        <w:rPr>
          <w:lang w:val="pt-PT"/>
        </w:rPr>
      </w:pPr>
    </w:p>
    <w:p w14:paraId="3025B2B2" w14:textId="1E39B062" w:rsidR="009829DF" w:rsidRDefault="009829DF" w:rsidP="009829DF">
      <w:pPr>
        <w:pBdr>
          <w:top w:val="nil"/>
          <w:left w:val="nil"/>
          <w:bottom w:val="nil"/>
          <w:right w:val="nil"/>
          <w:between w:val="nil"/>
        </w:pBdr>
        <w:spacing w:after="0" w:line="240" w:lineRule="auto"/>
        <w:rPr>
          <w:lang w:val="pt-PT"/>
        </w:rPr>
      </w:pPr>
      <w:r>
        <w:rPr>
          <w:lang w:val="pt-PT"/>
        </w:rPr>
        <w:t xml:space="preserve">Anexo 2: </w:t>
      </w:r>
      <w:r w:rsidRPr="009829DF">
        <w:rPr>
          <w:lang w:val="pt-PT"/>
        </w:rPr>
        <w:t>Orçamento genérico para uma campanha digital. Consulte a ferramenta adaptável em Excel</w:t>
      </w:r>
      <w:r>
        <w:rPr>
          <w:lang w:val="pt-PT"/>
        </w:rPr>
        <w:t>.</w:t>
      </w:r>
    </w:p>
    <w:p w14:paraId="296B3B5C" w14:textId="77777777" w:rsidR="009829DF" w:rsidRDefault="009829DF" w:rsidP="009829DF">
      <w:pPr>
        <w:pBdr>
          <w:top w:val="nil"/>
          <w:left w:val="nil"/>
          <w:bottom w:val="nil"/>
          <w:right w:val="nil"/>
          <w:between w:val="nil"/>
        </w:pBdr>
        <w:spacing w:after="0" w:line="240" w:lineRule="auto"/>
        <w:rPr>
          <w:lang w:val="pt-PT"/>
        </w:rPr>
      </w:pPr>
    </w:p>
    <w:p w14:paraId="645A3621" w14:textId="77777777" w:rsidR="00D87A1F" w:rsidRDefault="00D87A1F">
      <w:pPr>
        <w:rPr>
          <w:lang w:val="pt-PT"/>
        </w:rPr>
      </w:pPr>
      <w:r>
        <w:rPr>
          <w:lang w:val="pt-PT"/>
        </w:rPr>
        <w:br w:type="page"/>
      </w:r>
    </w:p>
    <w:p w14:paraId="7AB5BF19" w14:textId="77777777" w:rsidR="00D87A1F" w:rsidRPr="00D87A1F" w:rsidRDefault="00D87A1F" w:rsidP="00D87A1F">
      <w:pPr>
        <w:spacing w:after="0" w:line="240" w:lineRule="auto"/>
        <w:rPr>
          <w:rFonts w:eastAsia="Aptos"/>
          <w:b/>
          <w:color w:val="000000"/>
          <w:sz w:val="36"/>
          <w:szCs w:val="36"/>
          <w:highlight w:val="white"/>
          <w:lang w:val="pt-BR"/>
        </w:rPr>
      </w:pPr>
      <w:bookmarkStart w:id="1" w:name="_Hlk219889062"/>
      <w:r w:rsidRPr="00D87A1F">
        <w:rPr>
          <w:rFonts w:eastAsia="Aptos"/>
          <w:b/>
          <w:bCs/>
          <w:color w:val="000000"/>
          <w:sz w:val="36"/>
          <w:szCs w:val="36"/>
          <w:highlight w:val="white"/>
          <w:lang w:val="pt"/>
        </w:rPr>
        <w:lastRenderedPageBreak/>
        <w:t xml:space="preserve">Anexo 3: Termos de referência genéricos para subcomités de digitalização </w:t>
      </w:r>
    </w:p>
    <w:p w14:paraId="29711DAC" w14:textId="77777777" w:rsidR="00D87A1F" w:rsidRPr="00D87A1F" w:rsidRDefault="00D87A1F" w:rsidP="00D87A1F">
      <w:pPr>
        <w:spacing w:after="0" w:line="240" w:lineRule="auto"/>
        <w:rPr>
          <w:rFonts w:eastAsia="Aptos"/>
          <w:b/>
          <w:bCs/>
          <w:color w:val="EE0000"/>
          <w:highlight w:val="white"/>
          <w:lang w:val="pt-BR"/>
        </w:rPr>
      </w:pPr>
      <w:r w:rsidRPr="00D87A1F">
        <w:rPr>
          <w:rFonts w:eastAsia="Aptos"/>
          <w:b/>
          <w:bCs/>
          <w:color w:val="EE0000"/>
          <w:highlight w:val="white"/>
          <w:lang w:val="pt"/>
        </w:rPr>
        <w:t>Ferramenta adaptável</w:t>
      </w:r>
    </w:p>
    <w:p w14:paraId="738C262C" w14:textId="77777777" w:rsidR="00D87A1F" w:rsidRPr="00D87A1F" w:rsidRDefault="00D87A1F" w:rsidP="00D87A1F">
      <w:pPr>
        <w:spacing w:after="0" w:line="240" w:lineRule="auto"/>
        <w:rPr>
          <w:rFonts w:eastAsia="Aptos"/>
          <w:color w:val="000000"/>
          <w:highlight w:val="white"/>
          <w:lang w:val="pt-BR"/>
        </w:rPr>
      </w:pPr>
    </w:p>
    <w:p w14:paraId="62A16C41" w14:textId="77777777" w:rsidR="00D87A1F" w:rsidRPr="00D87A1F" w:rsidRDefault="00D87A1F" w:rsidP="00D87A1F">
      <w:pPr>
        <w:pBdr>
          <w:top w:val="nil"/>
          <w:left w:val="nil"/>
          <w:bottom w:val="nil"/>
          <w:right w:val="nil"/>
          <w:between w:val="nil"/>
        </w:pBdr>
        <w:spacing w:after="0" w:line="240" w:lineRule="auto"/>
        <w:rPr>
          <w:rFonts w:eastAsia="Aptos"/>
          <w:b/>
          <w:color w:val="000000"/>
          <w:highlight w:val="white"/>
          <w:lang w:val="pt-BR"/>
        </w:rPr>
      </w:pPr>
      <w:r w:rsidRPr="00D87A1F">
        <w:rPr>
          <w:rFonts w:eastAsia="Aptos"/>
          <w:b/>
          <w:bCs/>
          <w:color w:val="000000"/>
          <w:highlight w:val="white"/>
          <w:lang w:val="pt"/>
        </w:rPr>
        <w:t>Âmbito</w:t>
      </w:r>
    </w:p>
    <w:p w14:paraId="65C2E6A2" w14:textId="77777777" w:rsidR="00D87A1F" w:rsidRPr="00D87A1F" w:rsidRDefault="00D87A1F" w:rsidP="00D87A1F">
      <w:pPr>
        <w:spacing w:after="0" w:line="240" w:lineRule="auto"/>
        <w:rPr>
          <w:rFonts w:eastAsia="Aptos"/>
          <w:color w:val="000000"/>
          <w:highlight w:val="white"/>
          <w:lang w:val="pt-BR"/>
        </w:rPr>
      </w:pPr>
      <w:r w:rsidRPr="00D87A1F">
        <w:rPr>
          <w:rFonts w:eastAsia="Aptos"/>
          <w:color w:val="000000"/>
          <w:highlight w:val="white"/>
          <w:lang w:val="pt"/>
        </w:rPr>
        <w:t xml:space="preserve">A finalidade do presente documento é fornecer um exemplo de Termos de referência (TdR) para subcomités de digitalização a nível nacional e subnacional. A estrutura de coordenação de uma campanha pode variar de </w:t>
      </w:r>
      <w:r w:rsidRPr="00D87A1F">
        <w:rPr>
          <w:rFonts w:eastAsia="Aptos"/>
          <w:highlight w:val="white"/>
          <w:lang w:val="pt"/>
        </w:rPr>
        <w:t>um país</w:t>
      </w:r>
      <w:r w:rsidRPr="00D87A1F">
        <w:rPr>
          <w:rFonts w:eastAsia="Aptos"/>
          <w:color w:val="000000"/>
          <w:highlight w:val="white"/>
          <w:lang w:val="pt"/>
        </w:rPr>
        <w:t xml:space="preserve"> para outro, pelo que </w:t>
      </w:r>
      <w:r w:rsidRPr="00D87A1F">
        <w:rPr>
          <w:rFonts w:eastAsia="Aptos"/>
          <w:highlight w:val="white"/>
          <w:lang w:val="pt"/>
        </w:rPr>
        <w:t>estes</w:t>
      </w:r>
      <w:r w:rsidRPr="00D87A1F">
        <w:rPr>
          <w:rFonts w:eastAsia="Aptos"/>
          <w:color w:val="000000"/>
          <w:highlight w:val="white"/>
          <w:lang w:val="pt"/>
        </w:rPr>
        <w:t xml:space="preserve"> Termos de referência genéricos devem ser ajustados adequadamente. </w:t>
      </w:r>
    </w:p>
    <w:p w14:paraId="0116B9B6" w14:textId="77777777" w:rsidR="00D87A1F" w:rsidRPr="00D87A1F" w:rsidRDefault="00D87A1F" w:rsidP="00D87A1F">
      <w:pPr>
        <w:spacing w:after="0" w:line="240" w:lineRule="auto"/>
        <w:rPr>
          <w:rFonts w:eastAsia="Aptos"/>
          <w:color w:val="000000"/>
          <w:highlight w:val="white"/>
          <w:lang w:val="pt-BR"/>
        </w:rPr>
      </w:pPr>
    </w:p>
    <w:p w14:paraId="5FDF1AF6" w14:textId="77777777" w:rsidR="00D87A1F" w:rsidRPr="00D87A1F" w:rsidRDefault="00D87A1F" w:rsidP="00D87A1F">
      <w:pPr>
        <w:pBdr>
          <w:top w:val="nil"/>
          <w:left w:val="nil"/>
          <w:bottom w:val="nil"/>
          <w:right w:val="nil"/>
          <w:between w:val="nil"/>
        </w:pBdr>
        <w:spacing w:after="0" w:line="240" w:lineRule="auto"/>
        <w:rPr>
          <w:rFonts w:eastAsia="Aptos"/>
          <w:b/>
          <w:color w:val="000000"/>
          <w:sz w:val="28"/>
          <w:szCs w:val="28"/>
          <w:highlight w:val="white"/>
          <w:lang w:val="pt-BR"/>
        </w:rPr>
      </w:pPr>
      <w:r w:rsidRPr="00D87A1F">
        <w:rPr>
          <w:rFonts w:eastAsia="Aptos"/>
          <w:b/>
          <w:bCs/>
          <w:color w:val="000000"/>
          <w:sz w:val="28"/>
          <w:szCs w:val="28"/>
          <w:highlight w:val="white"/>
          <w:lang w:val="pt"/>
        </w:rPr>
        <w:t>Subcomité de digitalização a nível nacional ou central</w:t>
      </w:r>
    </w:p>
    <w:p w14:paraId="0D1A30C7" w14:textId="77777777" w:rsidR="00D87A1F" w:rsidRPr="00D87A1F" w:rsidRDefault="00D87A1F" w:rsidP="00D87A1F">
      <w:pPr>
        <w:pBdr>
          <w:top w:val="nil"/>
          <w:left w:val="nil"/>
          <w:bottom w:val="nil"/>
          <w:right w:val="nil"/>
          <w:between w:val="nil"/>
        </w:pBdr>
        <w:spacing w:after="0" w:line="240" w:lineRule="auto"/>
        <w:rPr>
          <w:rFonts w:eastAsia="Aptos"/>
          <w:b/>
          <w:color w:val="000000"/>
          <w:highlight w:val="white"/>
          <w:u w:val="single"/>
          <w:lang w:val="pt-BR"/>
        </w:rPr>
      </w:pPr>
    </w:p>
    <w:p w14:paraId="40CE0654" w14:textId="77777777" w:rsidR="00D87A1F" w:rsidRPr="00D87A1F" w:rsidRDefault="00D87A1F" w:rsidP="00D87A1F">
      <w:pPr>
        <w:spacing w:after="0" w:line="240" w:lineRule="auto"/>
        <w:rPr>
          <w:rFonts w:eastAsia="Aptos"/>
          <w:color w:val="000000"/>
          <w:highlight w:val="white"/>
        </w:rPr>
      </w:pPr>
      <w:r w:rsidRPr="00D87A1F">
        <w:rPr>
          <w:lang w:val="pt"/>
        </w:rPr>
        <w:t xml:space="preserve">O Subcomité de digitalização (normalmente, um sub-subcomité do Comité de Coordenação Nacional da campanha principal) irá liderar a planificação e a implementação dos componentes de digitalização da campanha de MTI de 20XX (incluindo desenvolvimento do Plano de Ação de Digitalização [PAD]). Este subcomité garantirá que todos os recursos necessários são planeados, quantificados, orçamentados e estão disponíveis (como recursos humanos, ferramentas e materiais, agendas de formação, etc.), e apoiará a recolha, compilação, análise e utilização de dados durante a campanha. As tarefas específicas incluem:  </w:t>
      </w:r>
    </w:p>
    <w:p w14:paraId="3AD59BA8" w14:textId="77777777" w:rsidR="00D87A1F" w:rsidRPr="00D87A1F" w:rsidRDefault="00D87A1F" w:rsidP="00D87A1F">
      <w:pPr>
        <w:pStyle w:val="ListParagraph"/>
        <w:numPr>
          <w:ilvl w:val="0"/>
          <w:numId w:val="68"/>
        </w:numPr>
        <w:spacing w:after="0" w:line="240" w:lineRule="auto"/>
        <w:ind w:left="357" w:hanging="357"/>
        <w:rPr>
          <w:lang w:val="pt-BR"/>
        </w:rPr>
      </w:pPr>
      <w:r w:rsidRPr="00D87A1F">
        <w:rPr>
          <w:color w:val="000000"/>
          <w:highlight w:val="white"/>
          <w:lang w:val="pt"/>
        </w:rPr>
        <w:t xml:space="preserve">Desenvolver o plano de ação da digitalização da campanha e o respetivo orçamento em estreita colaboração com as partes interessadas e os parceiros envolvidos na campanha. Baseie o plano numa análise de contexto e resultados da </w:t>
      </w:r>
      <w:hyperlink r:id="rId36" w:history="1">
        <w:r w:rsidRPr="00D87A1F">
          <w:rPr>
            <w:rStyle w:val="Hyperlink"/>
            <w:lang w:val="pt"/>
          </w:rPr>
          <w:t>Matriz de digitalização da campanha</w:t>
        </w:r>
      </w:hyperlink>
      <w:r w:rsidRPr="00D87A1F">
        <w:rPr>
          <w:lang w:val="pt"/>
        </w:rPr>
        <w:t xml:space="preserve">. </w:t>
      </w:r>
    </w:p>
    <w:p w14:paraId="2FC15F63" w14:textId="77777777" w:rsidR="00D87A1F" w:rsidRPr="00D87A1F" w:rsidRDefault="00D87A1F" w:rsidP="00D87A1F">
      <w:pPr>
        <w:pStyle w:val="ListParagraph"/>
        <w:numPr>
          <w:ilvl w:val="0"/>
          <w:numId w:val="68"/>
        </w:numPr>
        <w:spacing w:after="0" w:line="240" w:lineRule="auto"/>
        <w:ind w:left="357" w:hanging="357"/>
        <w:rPr>
          <w:lang w:val="pt-BR"/>
        </w:rPr>
      </w:pPr>
      <w:r w:rsidRPr="00D87A1F">
        <w:rPr>
          <w:lang w:val="pt"/>
        </w:rPr>
        <w:t xml:space="preserve">Desenvolver a avaliação de riscos e plano de mitigação da digitalização da campanha. Os elementos da avaliação de riscos e do plano de mitigação devem ser incluídos no plano de riscos geral da campanha. </w:t>
      </w:r>
    </w:p>
    <w:p w14:paraId="28752D43" w14:textId="77777777" w:rsidR="00D87A1F" w:rsidRPr="00D87A1F" w:rsidRDefault="00D87A1F" w:rsidP="00D87A1F">
      <w:pPr>
        <w:pStyle w:val="ListParagraph"/>
        <w:numPr>
          <w:ilvl w:val="0"/>
          <w:numId w:val="68"/>
        </w:numPr>
        <w:spacing w:after="0" w:line="240" w:lineRule="auto"/>
        <w:ind w:left="357" w:hanging="357"/>
        <w:rPr>
          <w:lang w:val="pt-BR"/>
        </w:rPr>
      </w:pPr>
      <w:r w:rsidRPr="00D87A1F">
        <w:rPr>
          <w:lang w:val="pt"/>
        </w:rPr>
        <w:t>Definir os passos de digitalização, os papéis e responsabilidade dos diferentes parceiros, bem como o calendário de digitalização.</w:t>
      </w:r>
    </w:p>
    <w:p w14:paraId="32562414" w14:textId="77777777" w:rsidR="00D87A1F" w:rsidRPr="00D87A1F" w:rsidRDefault="00D87A1F" w:rsidP="00D87A1F">
      <w:pPr>
        <w:pStyle w:val="ListParagraph"/>
        <w:numPr>
          <w:ilvl w:val="0"/>
          <w:numId w:val="67"/>
        </w:numPr>
        <w:pBdr>
          <w:top w:val="nil"/>
          <w:left w:val="nil"/>
          <w:bottom w:val="nil"/>
          <w:right w:val="nil"/>
          <w:between w:val="nil"/>
        </w:pBdr>
        <w:spacing w:after="0" w:line="240" w:lineRule="auto"/>
        <w:ind w:left="357" w:hanging="357"/>
        <w:rPr>
          <w:rFonts w:eastAsia="Aptos"/>
          <w:color w:val="000000"/>
          <w:highlight w:val="white"/>
          <w:lang w:val="pt-BR"/>
        </w:rPr>
      </w:pPr>
      <w:r w:rsidRPr="00D87A1F">
        <w:rPr>
          <w:rFonts w:eastAsia="Aptos"/>
          <w:color w:val="000000"/>
          <w:highlight w:val="white"/>
          <w:lang w:val="pt"/>
        </w:rPr>
        <w:t>Liderar a operacionalização de decisões tomadas pelo programa nacional de controlo da malária e pelo Comité de Coordenação Nacional da campanha relativa às atividades da campanha que serão digitalizadas.</w:t>
      </w:r>
    </w:p>
    <w:p w14:paraId="2DB2EAB5" w14:textId="77777777" w:rsidR="00D87A1F" w:rsidRPr="00D87A1F" w:rsidRDefault="00D87A1F" w:rsidP="00D87A1F">
      <w:pPr>
        <w:pStyle w:val="ListParagraph"/>
        <w:numPr>
          <w:ilvl w:val="0"/>
          <w:numId w:val="67"/>
        </w:numPr>
        <w:pBdr>
          <w:top w:val="nil"/>
          <w:left w:val="nil"/>
          <w:bottom w:val="nil"/>
          <w:right w:val="nil"/>
          <w:between w:val="nil"/>
        </w:pBdr>
        <w:spacing w:after="0" w:line="240" w:lineRule="auto"/>
        <w:ind w:left="357" w:hanging="357"/>
        <w:rPr>
          <w:rFonts w:eastAsia="Aptos"/>
          <w:color w:val="000000"/>
          <w:highlight w:val="white"/>
          <w:lang w:val="pt-BR"/>
        </w:rPr>
      </w:pPr>
      <w:r w:rsidRPr="00D87A1F">
        <w:rPr>
          <w:rFonts w:eastAsia="Aptos"/>
          <w:color w:val="000000"/>
          <w:highlight w:val="white"/>
          <w:lang w:val="pt"/>
        </w:rPr>
        <w:t>Avaliar os recursos humanos exigidos e disponíveis, bem como elaborar um plano de formação para as equipas envolvidas na digitalização a cada nível com base nas competências e capacidades existentes e requeridas.</w:t>
      </w:r>
    </w:p>
    <w:p w14:paraId="43E2FA9E" w14:textId="77777777" w:rsidR="00D87A1F" w:rsidRPr="00D87A1F" w:rsidRDefault="00D87A1F" w:rsidP="00D87A1F">
      <w:pPr>
        <w:pStyle w:val="ListParagraph"/>
        <w:numPr>
          <w:ilvl w:val="0"/>
          <w:numId w:val="68"/>
        </w:numPr>
        <w:spacing w:after="0" w:line="240" w:lineRule="auto"/>
        <w:ind w:left="357" w:hanging="357"/>
        <w:rPr>
          <w:lang w:val="pt-BR"/>
        </w:rPr>
      </w:pPr>
      <w:r w:rsidRPr="00D87A1F">
        <w:rPr>
          <w:lang w:val="pt"/>
        </w:rPr>
        <w:t>A</w:t>
      </w:r>
      <w:r w:rsidRPr="00D87A1F">
        <w:rPr>
          <w:color w:val="000000"/>
          <w:highlight w:val="white"/>
          <w:lang w:val="pt"/>
        </w:rPr>
        <w:t>valiar e definir as especificações técnicas do equipamento (servidor, tablets, smartphones, power banks, etc.) exigidas para a campanha.</w:t>
      </w:r>
      <w:r w:rsidRPr="00D87A1F">
        <w:rPr>
          <w:lang w:val="pt"/>
        </w:rPr>
        <w:t xml:space="preserve"> </w:t>
      </w:r>
    </w:p>
    <w:p w14:paraId="75B56992" w14:textId="77777777" w:rsidR="00D87A1F" w:rsidRPr="00D87A1F" w:rsidRDefault="00D87A1F" w:rsidP="00D87A1F">
      <w:pPr>
        <w:pStyle w:val="ListParagraph"/>
        <w:numPr>
          <w:ilvl w:val="0"/>
          <w:numId w:val="68"/>
        </w:numPr>
        <w:spacing w:after="0" w:line="240" w:lineRule="auto"/>
        <w:ind w:left="357" w:hanging="357"/>
        <w:rPr>
          <w:lang w:val="pt-BR"/>
        </w:rPr>
      </w:pPr>
      <w:r w:rsidRPr="00D87A1F">
        <w:rPr>
          <w:lang w:val="pt"/>
        </w:rPr>
        <w:t xml:space="preserve">Realizar um inventário do equipamento existente que pode ser mobilizado para a campanha. Em caso de equipamento insuficiente, determinar as vantagens e desvantagens de adotar uma abordagem Traga o seu próprio dispositivo (BYOD). </w:t>
      </w:r>
    </w:p>
    <w:p w14:paraId="4B9FEEA3" w14:textId="77777777" w:rsidR="00D87A1F" w:rsidRPr="00D87A1F" w:rsidRDefault="00D87A1F" w:rsidP="00D87A1F">
      <w:pPr>
        <w:pStyle w:val="ListParagraph"/>
        <w:numPr>
          <w:ilvl w:val="0"/>
          <w:numId w:val="68"/>
        </w:numPr>
        <w:spacing w:after="0" w:line="240" w:lineRule="auto"/>
        <w:ind w:left="357" w:hanging="357"/>
        <w:rPr>
          <w:lang w:val="pt-BR"/>
        </w:rPr>
      </w:pPr>
      <w:r w:rsidRPr="00D87A1F">
        <w:rPr>
          <w:lang w:val="pt"/>
        </w:rPr>
        <w:t>Em estreita colaboração com o subcomité de logística, calcular o número e tipos de dispositivos necessários e definir o processo de aquisição de tais dispositivos e equipamento associado, bem como da sua gestão ao longo da implementação da campanha.</w:t>
      </w:r>
    </w:p>
    <w:p w14:paraId="5192D2EF" w14:textId="77777777" w:rsidR="00D87A1F" w:rsidRPr="00D87A1F" w:rsidRDefault="00D87A1F" w:rsidP="00D87A1F">
      <w:pPr>
        <w:pStyle w:val="ListParagraph"/>
        <w:numPr>
          <w:ilvl w:val="0"/>
          <w:numId w:val="67"/>
        </w:numPr>
        <w:pBdr>
          <w:top w:val="nil"/>
          <w:left w:val="nil"/>
          <w:bottom w:val="nil"/>
          <w:right w:val="nil"/>
          <w:between w:val="nil"/>
        </w:pBdr>
        <w:spacing w:after="0" w:line="240" w:lineRule="auto"/>
        <w:ind w:left="357" w:hanging="357"/>
        <w:rPr>
          <w:highlight w:val="white"/>
          <w:lang w:val="pt-BR"/>
        </w:rPr>
      </w:pPr>
      <w:r w:rsidRPr="00D87A1F">
        <w:rPr>
          <w:color w:val="000000"/>
          <w:highlight w:val="white"/>
          <w:lang w:val="pt"/>
        </w:rPr>
        <w:t xml:space="preserve">Desenvolver os requisitos em termos de plataforma e de outro software para a campanha. </w:t>
      </w:r>
      <w:r w:rsidRPr="00D87A1F">
        <w:rPr>
          <w:highlight w:val="white"/>
          <w:lang w:val="pt"/>
        </w:rPr>
        <w:t>Estabelecer uma quantificação e listagem abrangentes no que respeita a equipamento, dispositivos e requisitos da equipa a todos os níveis (central, provincial, distrital, etc.).</w:t>
      </w:r>
    </w:p>
    <w:p w14:paraId="08B2EE00" w14:textId="77777777" w:rsidR="00D87A1F" w:rsidRPr="00D87A1F" w:rsidRDefault="00D87A1F" w:rsidP="00D87A1F">
      <w:pPr>
        <w:pStyle w:val="ListParagraph"/>
        <w:numPr>
          <w:ilvl w:val="0"/>
          <w:numId w:val="67"/>
        </w:numPr>
        <w:pBdr>
          <w:top w:val="nil"/>
          <w:left w:val="nil"/>
          <w:bottom w:val="nil"/>
          <w:right w:val="nil"/>
          <w:between w:val="nil"/>
        </w:pBdr>
        <w:spacing w:after="0" w:line="240" w:lineRule="auto"/>
        <w:ind w:left="357" w:hanging="357"/>
        <w:rPr>
          <w:rFonts w:eastAsia="Aptos"/>
          <w:color w:val="000000"/>
          <w:highlight w:val="white"/>
          <w:lang w:val="pt-BR"/>
        </w:rPr>
      </w:pPr>
      <w:r w:rsidRPr="00D87A1F">
        <w:rPr>
          <w:rFonts w:eastAsia="Aptos"/>
          <w:color w:val="000000"/>
          <w:highlight w:val="white"/>
          <w:lang w:val="pt"/>
        </w:rPr>
        <w:t xml:space="preserve">Apoiar o programa nacional de controlo da malária, as partes interessadas e os parceiros para conduzir o processo de seleção da solução em termos de software que irá apoiar a campanha e definir os requisitos técnicos. </w:t>
      </w:r>
    </w:p>
    <w:p w14:paraId="53611AF0" w14:textId="77777777" w:rsidR="00D87A1F" w:rsidRPr="00D87A1F" w:rsidRDefault="00D87A1F" w:rsidP="00D87A1F">
      <w:pPr>
        <w:pStyle w:val="ListParagraph"/>
        <w:numPr>
          <w:ilvl w:val="0"/>
          <w:numId w:val="67"/>
        </w:numPr>
        <w:pBdr>
          <w:top w:val="nil"/>
          <w:left w:val="nil"/>
          <w:bottom w:val="nil"/>
          <w:right w:val="nil"/>
          <w:between w:val="nil"/>
        </w:pBdr>
        <w:spacing w:after="0" w:line="240" w:lineRule="auto"/>
        <w:ind w:left="357" w:hanging="357"/>
        <w:rPr>
          <w:rFonts w:eastAsia="Aptos"/>
          <w:color w:val="000000"/>
          <w:highlight w:val="white"/>
          <w:lang w:val="pt-BR"/>
        </w:rPr>
      </w:pPr>
      <w:r w:rsidRPr="00D87A1F">
        <w:rPr>
          <w:rFonts w:eastAsia="Aptos"/>
          <w:color w:val="000000"/>
          <w:highlight w:val="white"/>
          <w:lang w:val="pt"/>
        </w:rPr>
        <w:lastRenderedPageBreak/>
        <w:t xml:space="preserve">Apoiar o desenvolvimento e finalização do calendário geral da campanha, incluindo aspetos relacionados com atividades de digitalização. </w:t>
      </w:r>
    </w:p>
    <w:p w14:paraId="4F535815" w14:textId="77777777" w:rsidR="00D87A1F" w:rsidRPr="00D87A1F" w:rsidRDefault="00D87A1F" w:rsidP="00D87A1F">
      <w:pPr>
        <w:pStyle w:val="ListParagraph"/>
        <w:numPr>
          <w:ilvl w:val="0"/>
          <w:numId w:val="67"/>
        </w:numPr>
        <w:pBdr>
          <w:top w:val="nil"/>
          <w:left w:val="nil"/>
          <w:bottom w:val="nil"/>
          <w:right w:val="nil"/>
          <w:between w:val="nil"/>
        </w:pBdr>
        <w:spacing w:after="0" w:line="240" w:lineRule="auto"/>
        <w:ind w:left="357" w:hanging="357"/>
        <w:rPr>
          <w:rFonts w:eastAsia="Aptos"/>
          <w:color w:val="000000"/>
          <w:highlight w:val="white"/>
          <w:lang w:val="pt-BR"/>
        </w:rPr>
      </w:pPr>
      <w:r w:rsidRPr="00D87A1F">
        <w:rPr>
          <w:rFonts w:eastAsia="Aptos"/>
          <w:color w:val="000000"/>
          <w:highlight w:val="white"/>
          <w:lang w:val="pt"/>
        </w:rPr>
        <w:t>Apoiar o desenvolvimento e finalização do orçamento geral da campanha e orientar os aspetos orçamentais específicos da digitalização.</w:t>
      </w:r>
    </w:p>
    <w:p w14:paraId="4B66F0E0" w14:textId="77777777" w:rsidR="00D87A1F" w:rsidRPr="00D87A1F" w:rsidRDefault="00D87A1F" w:rsidP="00D87A1F">
      <w:pPr>
        <w:pStyle w:val="ListParagraph"/>
        <w:numPr>
          <w:ilvl w:val="0"/>
          <w:numId w:val="67"/>
        </w:numPr>
        <w:pBdr>
          <w:top w:val="nil"/>
          <w:left w:val="nil"/>
          <w:bottom w:val="nil"/>
          <w:right w:val="nil"/>
          <w:between w:val="nil"/>
        </w:pBdr>
        <w:spacing w:after="0" w:line="240" w:lineRule="auto"/>
        <w:ind w:left="357" w:hanging="357"/>
        <w:rPr>
          <w:rFonts w:eastAsia="Aptos"/>
          <w:color w:val="000000"/>
          <w:highlight w:val="white"/>
          <w:lang w:val="pt-BR"/>
        </w:rPr>
      </w:pPr>
      <w:r w:rsidRPr="00D87A1F">
        <w:rPr>
          <w:rFonts w:eastAsia="Aptos"/>
          <w:color w:val="000000"/>
          <w:highlight w:val="white"/>
          <w:lang w:val="pt"/>
        </w:rPr>
        <w:t>Apoiar e orientar o desenvolvimento de riscos relacionados com a digitalização e plano de mitigação a integrar no documento geral de riscos e mitigação da campanha.</w:t>
      </w:r>
    </w:p>
    <w:p w14:paraId="473393A5" w14:textId="77777777" w:rsidR="00D87A1F" w:rsidRPr="00D87A1F" w:rsidRDefault="00D87A1F" w:rsidP="00D87A1F">
      <w:pPr>
        <w:pStyle w:val="ListParagraph"/>
        <w:numPr>
          <w:ilvl w:val="0"/>
          <w:numId w:val="67"/>
        </w:numPr>
        <w:spacing w:after="0" w:line="240" w:lineRule="auto"/>
        <w:ind w:left="357" w:hanging="357"/>
        <w:rPr>
          <w:lang w:val="pt-BR"/>
        </w:rPr>
      </w:pPr>
      <w:r w:rsidRPr="00D87A1F">
        <w:rPr>
          <w:lang w:val="pt"/>
        </w:rPr>
        <w:t>Definir um plano de gestão de incidentes e problemas técnicos (equipa de apoio para a digitalização, apoio informático, etc.).</w:t>
      </w:r>
    </w:p>
    <w:p w14:paraId="20B40BB7" w14:textId="77777777" w:rsidR="00D87A1F" w:rsidRPr="00D87A1F" w:rsidRDefault="00D87A1F" w:rsidP="00D87A1F">
      <w:pPr>
        <w:pStyle w:val="ListParagraph"/>
        <w:numPr>
          <w:ilvl w:val="0"/>
          <w:numId w:val="67"/>
        </w:numPr>
        <w:pBdr>
          <w:top w:val="nil"/>
          <w:left w:val="nil"/>
          <w:bottom w:val="nil"/>
          <w:right w:val="nil"/>
          <w:between w:val="nil"/>
        </w:pBdr>
        <w:spacing w:after="0" w:line="240" w:lineRule="auto"/>
        <w:ind w:left="357" w:hanging="357"/>
        <w:rPr>
          <w:rFonts w:eastAsia="Aptos"/>
          <w:color w:val="000000"/>
          <w:highlight w:val="white"/>
          <w:lang w:val="pt-BR"/>
        </w:rPr>
      </w:pPr>
      <w:r w:rsidRPr="00D87A1F">
        <w:rPr>
          <w:lang w:val="pt"/>
        </w:rPr>
        <w:t xml:space="preserve">Apoiar a M&amp;A (monitorização e avaliação) para definir a recolha, transmissão, análise e sistema de feedback de dados da campanha, incluindo definições de indicadores e frequência de comunicação. </w:t>
      </w:r>
      <w:r w:rsidRPr="00D87A1F">
        <w:rPr>
          <w:color w:val="000000"/>
          <w:highlight w:val="white"/>
          <w:lang w:val="pt"/>
        </w:rPr>
        <w:t>Desenvolver procedimentos operacionais normalizados (PON) de digitalização relativos à implementação da campanha quando necessário para garantir um entendimento comum das atividades de digitalização em várias fases.</w:t>
      </w:r>
    </w:p>
    <w:p w14:paraId="36323F1A" w14:textId="77777777" w:rsidR="00D87A1F" w:rsidRPr="00D87A1F" w:rsidRDefault="00D87A1F" w:rsidP="00D87A1F">
      <w:pPr>
        <w:pStyle w:val="ListParagraph"/>
        <w:numPr>
          <w:ilvl w:val="0"/>
          <w:numId w:val="67"/>
        </w:numPr>
        <w:pBdr>
          <w:top w:val="nil"/>
          <w:left w:val="nil"/>
          <w:bottom w:val="nil"/>
          <w:right w:val="nil"/>
          <w:between w:val="nil"/>
        </w:pBdr>
        <w:spacing w:after="0" w:line="240" w:lineRule="auto"/>
        <w:ind w:left="357" w:hanging="357"/>
        <w:rPr>
          <w:rFonts w:eastAsia="Aptos"/>
          <w:color w:val="000000"/>
          <w:highlight w:val="white"/>
          <w:lang w:val="pt-BR"/>
        </w:rPr>
      </w:pPr>
      <w:r w:rsidRPr="00D87A1F">
        <w:rPr>
          <w:rFonts w:eastAsia="Aptos"/>
          <w:color w:val="000000"/>
          <w:highlight w:val="white"/>
          <w:lang w:val="pt"/>
        </w:rPr>
        <w:t>Monitorizar e atualizar as atividades no plano de ação de digitalização, no plano de riscos e mitigação, bem como no calendário.</w:t>
      </w:r>
    </w:p>
    <w:p w14:paraId="40AB9732" w14:textId="77777777" w:rsidR="00D87A1F" w:rsidRPr="00D87A1F" w:rsidRDefault="00D87A1F" w:rsidP="00D87A1F">
      <w:pPr>
        <w:pStyle w:val="ListParagraph"/>
        <w:numPr>
          <w:ilvl w:val="0"/>
          <w:numId w:val="67"/>
        </w:numPr>
        <w:pBdr>
          <w:top w:val="nil"/>
          <w:left w:val="nil"/>
          <w:bottom w:val="nil"/>
          <w:right w:val="nil"/>
          <w:between w:val="nil"/>
        </w:pBdr>
        <w:spacing w:after="0" w:line="240" w:lineRule="auto"/>
        <w:ind w:left="357" w:hanging="357"/>
        <w:rPr>
          <w:rFonts w:eastAsia="Aptos"/>
          <w:color w:val="000000"/>
          <w:highlight w:val="white"/>
          <w:lang w:val="pt-BR"/>
        </w:rPr>
      </w:pPr>
      <w:r w:rsidRPr="00D87A1F">
        <w:rPr>
          <w:rFonts w:eastAsia="Aptos"/>
          <w:color w:val="000000"/>
          <w:highlight w:val="white"/>
          <w:lang w:val="pt"/>
        </w:rPr>
        <w:t xml:space="preserve">Em estreita colaboração com o fornecedor da solução/plataforma, elaborar um currículo e plano de formação para o pessoal da digitalização sobre a utilização do sistema, compreensão e implementação dos PON de digitalização, como e onde comunicar incidentes e obter apoio. </w:t>
      </w:r>
    </w:p>
    <w:p w14:paraId="11D42F56" w14:textId="77777777" w:rsidR="00D87A1F" w:rsidRPr="00D87A1F" w:rsidRDefault="00D87A1F" w:rsidP="00D87A1F">
      <w:pPr>
        <w:pStyle w:val="ListParagraph"/>
        <w:numPr>
          <w:ilvl w:val="0"/>
          <w:numId w:val="67"/>
        </w:numPr>
        <w:pBdr>
          <w:top w:val="nil"/>
          <w:left w:val="nil"/>
          <w:bottom w:val="nil"/>
          <w:right w:val="nil"/>
          <w:between w:val="nil"/>
        </w:pBdr>
        <w:spacing w:after="0" w:line="240" w:lineRule="auto"/>
        <w:ind w:left="357" w:hanging="357"/>
        <w:rPr>
          <w:rFonts w:eastAsia="Aptos"/>
          <w:color w:val="000000"/>
          <w:highlight w:val="white"/>
          <w:lang w:val="pt-BR"/>
        </w:rPr>
      </w:pPr>
      <w:r w:rsidRPr="00D87A1F">
        <w:rPr>
          <w:rFonts w:eastAsia="Aptos"/>
          <w:color w:val="000000"/>
          <w:highlight w:val="white"/>
          <w:lang w:val="pt"/>
        </w:rPr>
        <w:t xml:space="preserve">Apoiar a formação de formadores e gestores de bases de dados a vários níveis (central, provincial, distrital, etc.), bem como outro pessoal envolvido na digitalização, em colaboração com outros subcomités. </w:t>
      </w:r>
    </w:p>
    <w:p w14:paraId="1428A560" w14:textId="77777777" w:rsidR="00D87A1F" w:rsidRPr="00D87A1F" w:rsidRDefault="00D87A1F" w:rsidP="00D87A1F">
      <w:pPr>
        <w:pStyle w:val="ListParagraph"/>
        <w:numPr>
          <w:ilvl w:val="0"/>
          <w:numId w:val="67"/>
        </w:numPr>
        <w:pBdr>
          <w:top w:val="nil"/>
          <w:left w:val="nil"/>
          <w:bottom w:val="nil"/>
          <w:right w:val="nil"/>
          <w:between w:val="nil"/>
        </w:pBdr>
        <w:spacing w:after="0" w:line="240" w:lineRule="auto"/>
        <w:ind w:left="357" w:hanging="357"/>
        <w:rPr>
          <w:rFonts w:eastAsia="Aptos"/>
          <w:color w:val="000000"/>
          <w:highlight w:val="white"/>
          <w:lang w:val="pt-BR"/>
        </w:rPr>
      </w:pPr>
      <w:r w:rsidRPr="00D87A1F">
        <w:rPr>
          <w:rFonts w:eastAsia="Aptos"/>
          <w:color w:val="000000"/>
          <w:lang w:val="pt"/>
        </w:rPr>
        <w:t>Supervisionar sistemas de testes e testes de aceitação do utilizador (UAT) em colaboração com o fornecedor da plataforma e parceiros técnicos, incluindo:</w:t>
      </w:r>
    </w:p>
    <w:p w14:paraId="765D1103" w14:textId="77777777" w:rsidR="00D87A1F" w:rsidRPr="00D87A1F" w:rsidRDefault="00D87A1F" w:rsidP="00D87A1F">
      <w:pPr>
        <w:pStyle w:val="ListParagraph"/>
        <w:numPr>
          <w:ilvl w:val="0"/>
          <w:numId w:val="72"/>
        </w:numPr>
        <w:pBdr>
          <w:top w:val="nil"/>
          <w:left w:val="nil"/>
          <w:bottom w:val="nil"/>
          <w:right w:val="nil"/>
          <w:between w:val="nil"/>
        </w:pBdr>
        <w:spacing w:after="0" w:line="240" w:lineRule="auto"/>
        <w:rPr>
          <w:rFonts w:eastAsia="Aptos"/>
          <w:color w:val="000000"/>
          <w:lang w:val="pt-BR"/>
        </w:rPr>
      </w:pPr>
      <w:r w:rsidRPr="00D87A1F">
        <w:rPr>
          <w:rFonts w:eastAsia="Aptos"/>
          <w:color w:val="000000"/>
          <w:lang w:val="pt"/>
        </w:rPr>
        <w:t>Desenvolvimento de cenários UAT e casos de teste.</w:t>
      </w:r>
    </w:p>
    <w:p w14:paraId="6B62A8AF" w14:textId="77777777" w:rsidR="00D87A1F" w:rsidRPr="00D87A1F" w:rsidRDefault="00D87A1F" w:rsidP="00D87A1F">
      <w:pPr>
        <w:pStyle w:val="ListParagraph"/>
        <w:numPr>
          <w:ilvl w:val="0"/>
          <w:numId w:val="72"/>
        </w:numPr>
        <w:pBdr>
          <w:top w:val="nil"/>
          <w:left w:val="nil"/>
          <w:bottom w:val="nil"/>
          <w:right w:val="nil"/>
          <w:between w:val="nil"/>
        </w:pBdr>
        <w:spacing w:after="0" w:line="240" w:lineRule="auto"/>
        <w:rPr>
          <w:rFonts w:eastAsia="Aptos"/>
          <w:color w:val="000000"/>
          <w:lang w:val="pt-BR"/>
        </w:rPr>
      </w:pPr>
      <w:r w:rsidRPr="00D87A1F">
        <w:rPr>
          <w:rFonts w:eastAsia="Aptos"/>
          <w:color w:val="000000"/>
          <w:lang w:val="pt"/>
        </w:rPr>
        <w:t>Coordenação de UAT a nível central e níveis subnacionais selecionados.</w:t>
      </w:r>
    </w:p>
    <w:p w14:paraId="42EE2082" w14:textId="77777777" w:rsidR="00D87A1F" w:rsidRPr="00D87A1F" w:rsidRDefault="00D87A1F" w:rsidP="00D87A1F">
      <w:pPr>
        <w:pStyle w:val="ListParagraph"/>
        <w:numPr>
          <w:ilvl w:val="0"/>
          <w:numId w:val="72"/>
        </w:numPr>
        <w:pBdr>
          <w:top w:val="nil"/>
          <w:left w:val="nil"/>
          <w:bottom w:val="nil"/>
          <w:right w:val="nil"/>
          <w:between w:val="nil"/>
        </w:pBdr>
        <w:spacing w:after="0" w:line="240" w:lineRule="auto"/>
        <w:rPr>
          <w:rFonts w:eastAsia="Aptos"/>
          <w:color w:val="000000"/>
          <w:lang w:val="pt-BR"/>
        </w:rPr>
      </w:pPr>
      <w:r w:rsidRPr="00D87A1F">
        <w:rPr>
          <w:rFonts w:eastAsia="Aptos"/>
          <w:color w:val="000000"/>
          <w:lang w:val="pt"/>
        </w:rPr>
        <w:t>Consolidação das questões e recomendações para o aperfeiçoamento do sistema antes da sua implementação em larga escala.</w:t>
      </w:r>
    </w:p>
    <w:p w14:paraId="4461FA76" w14:textId="77777777" w:rsidR="00D87A1F" w:rsidRPr="00D87A1F" w:rsidRDefault="00D87A1F" w:rsidP="00D87A1F">
      <w:pPr>
        <w:pStyle w:val="ListParagraph"/>
        <w:numPr>
          <w:ilvl w:val="0"/>
          <w:numId w:val="71"/>
        </w:numPr>
        <w:pBdr>
          <w:top w:val="nil"/>
          <w:left w:val="nil"/>
          <w:bottom w:val="nil"/>
          <w:right w:val="nil"/>
          <w:between w:val="nil"/>
        </w:pBdr>
        <w:spacing w:after="0" w:line="240" w:lineRule="auto"/>
        <w:ind w:left="357" w:hanging="357"/>
        <w:rPr>
          <w:rFonts w:eastAsia="Aptos"/>
          <w:color w:val="000000"/>
          <w:lang w:val="pt-BR"/>
        </w:rPr>
      </w:pPr>
      <w:r w:rsidRPr="00D87A1F">
        <w:rPr>
          <w:rFonts w:eastAsia="Aptos"/>
          <w:color w:val="000000"/>
          <w:lang w:val="pt"/>
        </w:rPr>
        <w:t>Garantir a integração e transferência de dados para as plataformas nacionais HMIS/DHIS2 (e outros sistemas relevantes) por:</w:t>
      </w:r>
    </w:p>
    <w:p w14:paraId="7DD25588" w14:textId="77777777" w:rsidR="00D87A1F" w:rsidRPr="00D87A1F" w:rsidRDefault="00D87A1F" w:rsidP="00D87A1F">
      <w:pPr>
        <w:pStyle w:val="ListParagraph"/>
        <w:numPr>
          <w:ilvl w:val="0"/>
          <w:numId w:val="73"/>
        </w:numPr>
        <w:pBdr>
          <w:top w:val="nil"/>
          <w:left w:val="nil"/>
          <w:bottom w:val="nil"/>
          <w:right w:val="nil"/>
          <w:between w:val="nil"/>
        </w:pBdr>
        <w:spacing w:after="0" w:line="240" w:lineRule="auto"/>
        <w:rPr>
          <w:rFonts w:eastAsia="Aptos"/>
          <w:color w:val="000000"/>
          <w:lang w:val="pt-BR"/>
        </w:rPr>
      </w:pPr>
      <w:r w:rsidRPr="00D87A1F">
        <w:rPr>
          <w:rFonts w:eastAsia="Aptos"/>
          <w:color w:val="000000"/>
          <w:lang w:val="pt"/>
        </w:rPr>
        <w:t>Definir padrões de dados, mapeamento e formatos de troca.</w:t>
      </w:r>
    </w:p>
    <w:p w14:paraId="09284C5A" w14:textId="77777777" w:rsidR="00D87A1F" w:rsidRPr="00D87A1F" w:rsidRDefault="00D87A1F" w:rsidP="00D87A1F">
      <w:pPr>
        <w:pStyle w:val="ListParagraph"/>
        <w:numPr>
          <w:ilvl w:val="0"/>
          <w:numId w:val="73"/>
        </w:numPr>
        <w:pBdr>
          <w:top w:val="nil"/>
          <w:left w:val="nil"/>
          <w:bottom w:val="nil"/>
          <w:right w:val="nil"/>
          <w:between w:val="nil"/>
        </w:pBdr>
        <w:spacing w:after="0" w:line="240" w:lineRule="auto"/>
        <w:rPr>
          <w:rFonts w:eastAsia="Aptos"/>
          <w:color w:val="000000"/>
          <w:lang w:val="pt-BR"/>
        </w:rPr>
      </w:pPr>
      <w:r w:rsidRPr="00D87A1F">
        <w:rPr>
          <w:rFonts w:eastAsia="Aptos"/>
          <w:color w:val="000000"/>
          <w:lang w:val="pt"/>
        </w:rPr>
        <w:t>Supervisionar todos os testes de fluxos de dados da plataforma da campanha para as HMIS/DHIS2.</w:t>
      </w:r>
    </w:p>
    <w:p w14:paraId="6A05DB9B" w14:textId="77777777" w:rsidR="00D87A1F" w:rsidRPr="00D87A1F" w:rsidRDefault="00D87A1F" w:rsidP="00D87A1F">
      <w:pPr>
        <w:pStyle w:val="ListParagraph"/>
        <w:numPr>
          <w:ilvl w:val="0"/>
          <w:numId w:val="73"/>
        </w:numPr>
        <w:pBdr>
          <w:top w:val="nil"/>
          <w:left w:val="nil"/>
          <w:bottom w:val="nil"/>
          <w:right w:val="nil"/>
          <w:between w:val="nil"/>
        </w:pBdr>
        <w:spacing w:after="0" w:line="240" w:lineRule="auto"/>
        <w:rPr>
          <w:rFonts w:eastAsia="Aptos"/>
          <w:color w:val="000000"/>
          <w:lang w:val="pt-BR"/>
        </w:rPr>
      </w:pPr>
      <w:r w:rsidRPr="00D87A1F">
        <w:rPr>
          <w:rFonts w:eastAsia="Aptos"/>
          <w:color w:val="000000"/>
          <w:lang w:val="pt"/>
        </w:rPr>
        <w:t>Validar os dados importados e assegurar que os indicadores-chave da campanha de MTI são visíveis e podem ser utilizados nos sistemas de comunicação de rotina.</w:t>
      </w:r>
    </w:p>
    <w:p w14:paraId="7DC6AB03" w14:textId="77777777" w:rsidR="00D87A1F" w:rsidRPr="00D87A1F" w:rsidRDefault="00D87A1F" w:rsidP="00D87A1F">
      <w:pPr>
        <w:pStyle w:val="ListParagraph"/>
        <w:numPr>
          <w:ilvl w:val="0"/>
          <w:numId w:val="67"/>
        </w:numPr>
        <w:spacing w:after="0" w:line="240" w:lineRule="auto"/>
        <w:ind w:left="357" w:hanging="357"/>
        <w:rPr>
          <w:lang w:val="pt-BR"/>
        </w:rPr>
      </w:pPr>
      <w:r w:rsidRPr="00D87A1F">
        <w:rPr>
          <w:rFonts w:eastAsia="Aptos"/>
          <w:color w:val="000000"/>
          <w:highlight w:val="white"/>
          <w:lang w:val="pt"/>
        </w:rPr>
        <w:t>Coordenar a recolha e análise do feedback da experiência dos utilizadores de diferentes níveis (ex.: supervisores, registadores, distribuidores, gestores de dados)</w:t>
      </w:r>
      <w:r w:rsidRPr="00D87A1F">
        <w:rPr>
          <w:rFonts w:eastAsia="Aptos"/>
          <w:color w:val="000000"/>
          <w:lang w:val="pt"/>
        </w:rPr>
        <w:t>.</w:t>
      </w:r>
    </w:p>
    <w:p w14:paraId="499B8CE6" w14:textId="77777777" w:rsidR="00D87A1F" w:rsidRPr="00D87A1F" w:rsidRDefault="00D87A1F" w:rsidP="00D87A1F">
      <w:pPr>
        <w:pStyle w:val="ListParagraph"/>
        <w:numPr>
          <w:ilvl w:val="0"/>
          <w:numId w:val="67"/>
        </w:numPr>
        <w:spacing w:after="0" w:line="240" w:lineRule="auto"/>
        <w:ind w:left="357" w:hanging="357"/>
        <w:rPr>
          <w:lang w:val="pt-BR"/>
        </w:rPr>
      </w:pPr>
      <w:r w:rsidRPr="00D87A1F">
        <w:rPr>
          <w:lang w:val="pt"/>
        </w:rPr>
        <w:t xml:space="preserve">Avaliar o teste piloto de digitalização e compilar uma lista de recomendações prioritárias urgentes e secundárias para melhorias antes da expansão, incluindo ajustes técnicos, operacionais e de formação. </w:t>
      </w:r>
    </w:p>
    <w:p w14:paraId="6F79224D" w14:textId="77777777" w:rsidR="00D87A1F" w:rsidRPr="00D87A1F" w:rsidRDefault="00D87A1F" w:rsidP="00D87A1F">
      <w:pPr>
        <w:pStyle w:val="ListParagraph"/>
        <w:numPr>
          <w:ilvl w:val="0"/>
          <w:numId w:val="67"/>
        </w:numPr>
        <w:spacing w:after="0" w:line="240" w:lineRule="auto"/>
        <w:ind w:left="357" w:hanging="357"/>
        <w:rPr>
          <w:lang w:val="pt-BR"/>
        </w:rPr>
      </w:pPr>
      <w:r w:rsidRPr="00D87A1F">
        <w:rPr>
          <w:lang w:val="pt"/>
        </w:rPr>
        <w:t>Atualizações necessárias de apoio no seguimento do piloto e durante a implementação da componente de digitalização. Coordenar a comunicação final sobre a digitalização e a contribuição para o relatório geral da campanha, incluindo:</w:t>
      </w:r>
    </w:p>
    <w:p w14:paraId="1525E082" w14:textId="77777777" w:rsidR="00D87A1F" w:rsidRPr="00D87A1F" w:rsidRDefault="00D87A1F" w:rsidP="00D87A1F">
      <w:pPr>
        <w:pStyle w:val="ListParagraph"/>
        <w:numPr>
          <w:ilvl w:val="0"/>
          <w:numId w:val="74"/>
        </w:numPr>
        <w:spacing w:after="0" w:line="240" w:lineRule="auto"/>
        <w:rPr>
          <w:lang w:val="pt-BR"/>
        </w:rPr>
      </w:pPr>
      <w:r w:rsidRPr="00D87A1F">
        <w:rPr>
          <w:lang w:val="pt"/>
        </w:rPr>
        <w:t>Um resumo da digitalização a nível central (cobertura de digitalização, indicadores-chave, desempenho do sistema, incidentes graves e resoluções).</w:t>
      </w:r>
    </w:p>
    <w:p w14:paraId="69228A81" w14:textId="77777777" w:rsidR="00D87A1F" w:rsidRPr="00D87A1F" w:rsidRDefault="00D87A1F" w:rsidP="00D87A1F">
      <w:pPr>
        <w:pStyle w:val="ListParagraph"/>
        <w:numPr>
          <w:ilvl w:val="0"/>
          <w:numId w:val="74"/>
        </w:numPr>
        <w:spacing w:after="0" w:line="240" w:lineRule="auto"/>
        <w:rPr>
          <w:lang w:val="pt-BR"/>
        </w:rPr>
      </w:pPr>
      <w:r w:rsidRPr="00D87A1F">
        <w:rPr>
          <w:lang w:val="pt"/>
        </w:rPr>
        <w:t>Documentação das lições aprendidas, boas práticas e desafios para elaborar campanhas futuras e utilização de rotina.</w:t>
      </w:r>
    </w:p>
    <w:p w14:paraId="6D28684D" w14:textId="77777777" w:rsidR="00D87A1F" w:rsidRPr="00D87A1F" w:rsidRDefault="00D87A1F" w:rsidP="00D87A1F">
      <w:pPr>
        <w:spacing w:after="0" w:line="240" w:lineRule="auto"/>
        <w:rPr>
          <w:lang w:val="pt-BR"/>
        </w:rPr>
      </w:pPr>
    </w:p>
    <w:p w14:paraId="42365253" w14:textId="77777777" w:rsidR="00D87A1F" w:rsidRPr="00D87A1F" w:rsidRDefault="00D87A1F" w:rsidP="00D87A1F">
      <w:pPr>
        <w:pBdr>
          <w:top w:val="nil"/>
          <w:left w:val="nil"/>
          <w:bottom w:val="nil"/>
          <w:right w:val="nil"/>
          <w:between w:val="nil"/>
        </w:pBdr>
        <w:spacing w:after="0" w:line="240" w:lineRule="auto"/>
        <w:rPr>
          <w:rFonts w:eastAsia="Aptos"/>
          <w:b/>
          <w:color w:val="000000"/>
          <w:highlight w:val="white"/>
          <w:lang w:val="pt-BR"/>
        </w:rPr>
      </w:pPr>
      <w:r w:rsidRPr="00D87A1F">
        <w:rPr>
          <w:rFonts w:eastAsia="Aptos"/>
          <w:b/>
          <w:bCs/>
          <w:color w:val="000000"/>
          <w:highlight w:val="white"/>
          <w:lang w:val="pt"/>
        </w:rPr>
        <w:t>Membros do subcomité de digitalização</w:t>
      </w:r>
    </w:p>
    <w:p w14:paraId="390119D6" w14:textId="77777777" w:rsidR="00D87A1F" w:rsidRPr="00D87A1F" w:rsidRDefault="00D87A1F" w:rsidP="00D87A1F">
      <w:pPr>
        <w:spacing w:after="0" w:line="240" w:lineRule="auto"/>
        <w:rPr>
          <w:rFonts w:eastAsia="Aptos"/>
          <w:b/>
          <w:color w:val="000000"/>
          <w:highlight w:val="white"/>
          <w:u w:val="single"/>
          <w:lang w:val="pt-BR"/>
        </w:rPr>
      </w:pPr>
    </w:p>
    <w:p w14:paraId="7A48FEDB" w14:textId="77777777" w:rsidR="00D87A1F" w:rsidRPr="00D87A1F" w:rsidRDefault="00D87A1F" w:rsidP="00D87A1F">
      <w:pPr>
        <w:spacing w:after="0" w:line="240" w:lineRule="auto"/>
        <w:rPr>
          <w:rFonts w:eastAsia="Aptos"/>
          <w:color w:val="000000"/>
          <w:highlight w:val="white"/>
        </w:rPr>
      </w:pPr>
      <w:r w:rsidRPr="00D87A1F">
        <w:rPr>
          <w:rFonts w:eastAsia="Aptos"/>
          <w:color w:val="000000"/>
          <w:highlight w:val="white"/>
          <w:lang w:val="pt"/>
        </w:rPr>
        <w:lastRenderedPageBreak/>
        <w:t xml:space="preserve">Em vista da própria natureza da digitalização, que não é apenas técnica, mas também tem de levar em conta as necessidades programáticas, o subcomité será composto por pessoas do programa nacional de controlo da malária, ou, pelo menos, por um representante do programa, um representante da equipa de monitorização e avaliação, técnicos especializados, especialistas em TIC do sistema de informação de saúde do Ministério da Saúde e/ou recrutado localmente, um representante da equipa de logística e cadeia de abastecimento, representantes dos sócios fundadores, um representante do fornecedor da plataforma e qualquer entidade que acrescente valor à digitalização da campanha. A composição varia segundo o país. </w:t>
      </w:r>
    </w:p>
    <w:p w14:paraId="5D6608C6" w14:textId="77777777" w:rsidR="00D87A1F" w:rsidRPr="00D87A1F" w:rsidRDefault="00D87A1F" w:rsidP="00D87A1F">
      <w:pPr>
        <w:spacing w:after="0" w:line="240" w:lineRule="auto"/>
        <w:rPr>
          <w:rFonts w:eastAsia="Aptos"/>
          <w:color w:val="000000"/>
          <w:highlight w:val="white"/>
        </w:rPr>
      </w:pPr>
    </w:p>
    <w:p w14:paraId="2E6B7F74" w14:textId="77777777" w:rsidR="00D87A1F" w:rsidRPr="00D87A1F" w:rsidRDefault="00D87A1F" w:rsidP="00D87A1F">
      <w:pPr>
        <w:spacing w:after="0" w:line="240" w:lineRule="auto"/>
        <w:rPr>
          <w:rFonts w:eastAsia="Aptos"/>
          <w:color w:val="000000"/>
          <w:highlight w:val="white"/>
        </w:rPr>
      </w:pPr>
      <w:r w:rsidRPr="00D87A1F">
        <w:rPr>
          <w:rFonts w:eastAsia="Aptos"/>
          <w:color w:val="000000"/>
          <w:highlight w:val="white"/>
          <w:lang w:val="pt"/>
        </w:rPr>
        <w:t xml:space="preserve">Por exemplo: </w:t>
      </w:r>
    </w:p>
    <w:p w14:paraId="6D0551B7" w14:textId="77777777" w:rsidR="00D87A1F" w:rsidRPr="00D87A1F" w:rsidRDefault="00D87A1F" w:rsidP="00D87A1F">
      <w:pPr>
        <w:pStyle w:val="ListParagraph"/>
        <w:numPr>
          <w:ilvl w:val="0"/>
          <w:numId w:val="69"/>
        </w:numPr>
        <w:spacing w:after="0" w:line="240" w:lineRule="auto"/>
        <w:rPr>
          <w:lang w:val="pt-BR"/>
        </w:rPr>
      </w:pPr>
      <w:r w:rsidRPr="00D87A1F">
        <w:rPr>
          <w:lang w:val="pt"/>
        </w:rPr>
        <w:t>Membro(s) do subcomité de monitorização e avaliação</w:t>
      </w:r>
    </w:p>
    <w:p w14:paraId="001CCBC0" w14:textId="77777777" w:rsidR="00D87A1F" w:rsidRPr="00D87A1F" w:rsidRDefault="00D87A1F" w:rsidP="00D87A1F">
      <w:pPr>
        <w:pStyle w:val="ListParagraph"/>
        <w:numPr>
          <w:ilvl w:val="0"/>
          <w:numId w:val="69"/>
        </w:numPr>
        <w:spacing w:after="0" w:line="240" w:lineRule="auto"/>
        <w:rPr>
          <w:lang w:val="pt-BR"/>
        </w:rPr>
      </w:pPr>
      <w:r w:rsidRPr="00D87A1F">
        <w:rPr>
          <w:lang w:val="pt"/>
        </w:rPr>
        <w:t>Peritos em TIC4 do programa nacional de controlo da malária</w:t>
      </w:r>
    </w:p>
    <w:p w14:paraId="6BC13860" w14:textId="77777777" w:rsidR="00D87A1F" w:rsidRPr="00D87A1F" w:rsidRDefault="00D87A1F" w:rsidP="00D87A1F">
      <w:pPr>
        <w:pStyle w:val="ListParagraph"/>
        <w:numPr>
          <w:ilvl w:val="0"/>
          <w:numId w:val="69"/>
        </w:numPr>
        <w:spacing w:after="0" w:line="240" w:lineRule="auto"/>
        <w:rPr>
          <w:lang w:val="pt-BR"/>
        </w:rPr>
      </w:pPr>
      <w:r w:rsidRPr="00D87A1F">
        <w:rPr>
          <w:lang w:val="pt"/>
        </w:rPr>
        <w:t>Peritos em TIC4 do Ministério da Saúde</w:t>
      </w:r>
    </w:p>
    <w:p w14:paraId="6E9C9A7C" w14:textId="77777777" w:rsidR="00D87A1F" w:rsidRPr="00D87A1F" w:rsidRDefault="00D87A1F" w:rsidP="00D87A1F">
      <w:pPr>
        <w:pStyle w:val="ListParagraph"/>
        <w:numPr>
          <w:ilvl w:val="0"/>
          <w:numId w:val="69"/>
        </w:numPr>
        <w:spacing w:after="0" w:line="240" w:lineRule="auto"/>
        <w:rPr>
          <w:lang w:val="pt-BR"/>
        </w:rPr>
      </w:pPr>
      <w:r w:rsidRPr="00D87A1F">
        <w:rPr>
          <w:lang w:val="pt"/>
        </w:rPr>
        <w:t>Membro(s) do subcomité de logística</w:t>
      </w:r>
    </w:p>
    <w:p w14:paraId="08DF6696" w14:textId="77777777" w:rsidR="00D87A1F" w:rsidRPr="00D87A1F" w:rsidRDefault="00D87A1F" w:rsidP="00D87A1F">
      <w:pPr>
        <w:pStyle w:val="ListParagraph"/>
        <w:numPr>
          <w:ilvl w:val="0"/>
          <w:numId w:val="69"/>
        </w:numPr>
        <w:spacing w:after="0" w:line="240" w:lineRule="auto"/>
        <w:rPr>
          <w:lang w:val="pt-BR"/>
        </w:rPr>
      </w:pPr>
      <w:r w:rsidRPr="00D87A1F">
        <w:rPr>
          <w:lang w:val="pt"/>
        </w:rPr>
        <w:t>Membro(s) do subcomité de Mudança social e comportamental (MSC)</w:t>
      </w:r>
    </w:p>
    <w:p w14:paraId="7D6F2C61" w14:textId="77777777" w:rsidR="00D87A1F" w:rsidRPr="00D87A1F" w:rsidRDefault="00D87A1F" w:rsidP="00D87A1F">
      <w:pPr>
        <w:pStyle w:val="ListParagraph"/>
        <w:numPr>
          <w:ilvl w:val="0"/>
          <w:numId w:val="69"/>
        </w:numPr>
        <w:spacing w:after="0" w:line="240" w:lineRule="auto"/>
        <w:rPr>
          <w:lang w:val="pt-BR"/>
        </w:rPr>
      </w:pPr>
      <w:r w:rsidRPr="00D87A1F">
        <w:rPr>
          <w:lang w:val="pt"/>
        </w:rPr>
        <w:t>Consultores externos Nacionais/internacionais (conforme necessário)</w:t>
      </w:r>
    </w:p>
    <w:p w14:paraId="2D0685AB" w14:textId="77777777" w:rsidR="00D87A1F" w:rsidRPr="00D87A1F" w:rsidRDefault="00D87A1F" w:rsidP="00D87A1F">
      <w:pPr>
        <w:spacing w:after="0" w:line="240" w:lineRule="auto"/>
        <w:rPr>
          <w:rFonts w:eastAsia="Aptos"/>
          <w:color w:val="000000"/>
          <w:highlight w:val="white"/>
          <w:lang w:val="pt-BR"/>
        </w:rPr>
      </w:pPr>
    </w:p>
    <w:p w14:paraId="6E42B17B" w14:textId="77777777" w:rsidR="00D87A1F" w:rsidRPr="00D87A1F" w:rsidRDefault="00D87A1F" w:rsidP="00D87A1F">
      <w:pPr>
        <w:pBdr>
          <w:top w:val="nil"/>
          <w:left w:val="nil"/>
          <w:bottom w:val="nil"/>
          <w:right w:val="nil"/>
          <w:between w:val="nil"/>
        </w:pBdr>
        <w:spacing w:after="0" w:line="240" w:lineRule="auto"/>
        <w:rPr>
          <w:rFonts w:eastAsia="Aptos"/>
          <w:b/>
          <w:color w:val="000000"/>
          <w:highlight w:val="white"/>
        </w:rPr>
      </w:pPr>
      <w:r w:rsidRPr="00D87A1F">
        <w:rPr>
          <w:rFonts w:eastAsia="Aptos"/>
          <w:b/>
          <w:bCs/>
          <w:color w:val="000000"/>
          <w:highlight w:val="white"/>
          <w:lang w:val="pt"/>
        </w:rPr>
        <w:t>Reuniões e deliberações</w:t>
      </w:r>
    </w:p>
    <w:p w14:paraId="0F9FBD03" w14:textId="77777777" w:rsidR="00D87A1F" w:rsidRPr="00D87A1F" w:rsidRDefault="00D87A1F" w:rsidP="00D87A1F">
      <w:pPr>
        <w:pBdr>
          <w:top w:val="nil"/>
          <w:left w:val="nil"/>
          <w:bottom w:val="nil"/>
          <w:right w:val="nil"/>
          <w:between w:val="nil"/>
        </w:pBdr>
        <w:spacing w:after="0" w:line="240" w:lineRule="auto"/>
        <w:ind w:left="720"/>
        <w:rPr>
          <w:rFonts w:eastAsia="Aptos"/>
          <w:b/>
          <w:color w:val="000000"/>
          <w:highlight w:val="white"/>
        </w:rPr>
      </w:pPr>
    </w:p>
    <w:p w14:paraId="7E22E358" w14:textId="77777777" w:rsidR="00D87A1F" w:rsidRPr="00D87A1F" w:rsidRDefault="00D87A1F" w:rsidP="00D87A1F">
      <w:pPr>
        <w:pStyle w:val="ListParagraph"/>
        <w:numPr>
          <w:ilvl w:val="0"/>
          <w:numId w:val="66"/>
        </w:numPr>
        <w:spacing w:after="0" w:line="240" w:lineRule="auto"/>
        <w:ind w:left="357" w:hanging="357"/>
        <w:rPr>
          <w:rFonts w:eastAsia="Aptos"/>
          <w:color w:val="000000"/>
          <w:highlight w:val="white"/>
          <w:lang w:val="pt-BR"/>
        </w:rPr>
      </w:pPr>
      <w:r w:rsidRPr="00D87A1F">
        <w:rPr>
          <w:rFonts w:eastAsia="Aptos"/>
          <w:color w:val="000000"/>
          <w:highlight w:val="white"/>
          <w:lang w:val="pt"/>
        </w:rPr>
        <w:t>Os membros do subcomité de digitalização devem acordar sobre a regularidade das reuniões segundo a fase da campanha.</w:t>
      </w:r>
    </w:p>
    <w:p w14:paraId="1B789D35" w14:textId="77777777" w:rsidR="00D87A1F" w:rsidRPr="00D87A1F" w:rsidRDefault="00D87A1F" w:rsidP="00D87A1F">
      <w:pPr>
        <w:pStyle w:val="ListParagraph"/>
        <w:numPr>
          <w:ilvl w:val="0"/>
          <w:numId w:val="66"/>
        </w:numPr>
        <w:spacing w:after="0" w:line="240" w:lineRule="auto"/>
        <w:ind w:left="357" w:hanging="357"/>
        <w:rPr>
          <w:rFonts w:eastAsia="Aptos"/>
          <w:color w:val="000000"/>
          <w:highlight w:val="white"/>
          <w:lang w:val="pt-BR"/>
        </w:rPr>
      </w:pPr>
      <w:r w:rsidRPr="00D87A1F">
        <w:rPr>
          <w:rFonts w:eastAsia="Aptos"/>
          <w:color w:val="000000"/>
          <w:highlight w:val="white"/>
          <w:lang w:val="pt"/>
        </w:rPr>
        <w:t>Os membros do subcomité devem acordar sobre os meios internos de comunicação entre eles para facilitar trocas formais e informais (e-mail, mensagens instantâneas, partilha de informação/plataformas de disseminação, etc.).</w:t>
      </w:r>
    </w:p>
    <w:p w14:paraId="7D33C601" w14:textId="77777777" w:rsidR="00D87A1F" w:rsidRPr="00D87A1F" w:rsidRDefault="00D87A1F" w:rsidP="00D87A1F">
      <w:pPr>
        <w:pStyle w:val="ListParagraph"/>
        <w:numPr>
          <w:ilvl w:val="0"/>
          <w:numId w:val="66"/>
        </w:numPr>
        <w:spacing w:after="0" w:line="240" w:lineRule="auto"/>
        <w:ind w:left="357" w:hanging="357"/>
        <w:rPr>
          <w:rFonts w:eastAsia="Aptos"/>
          <w:color w:val="000000"/>
          <w:highlight w:val="white"/>
          <w:lang w:val="pt-BR"/>
        </w:rPr>
      </w:pPr>
      <w:r w:rsidRPr="00D87A1F">
        <w:rPr>
          <w:rFonts w:eastAsia="Aptos"/>
          <w:color w:val="000000"/>
          <w:highlight w:val="white"/>
          <w:lang w:val="pt"/>
        </w:rPr>
        <w:t>As deliberações devem levar em conta o conselho técnico dos peritos e as necessidades operacionais da campanha, conforme expressas no plano de ação da campanha.</w:t>
      </w:r>
    </w:p>
    <w:p w14:paraId="464006B4" w14:textId="77777777" w:rsidR="00D87A1F" w:rsidRPr="00D87A1F" w:rsidRDefault="00D87A1F" w:rsidP="00D87A1F">
      <w:pPr>
        <w:pStyle w:val="ListParagraph"/>
        <w:numPr>
          <w:ilvl w:val="0"/>
          <w:numId w:val="66"/>
        </w:numPr>
        <w:spacing w:after="0" w:line="240" w:lineRule="auto"/>
        <w:ind w:left="357" w:hanging="357"/>
        <w:rPr>
          <w:rFonts w:eastAsia="Aptos"/>
          <w:color w:val="000000"/>
          <w:highlight w:val="white"/>
          <w:lang w:val="pt-BR"/>
        </w:rPr>
      </w:pPr>
      <w:r w:rsidRPr="00D87A1F">
        <w:rPr>
          <w:rFonts w:eastAsia="Aptos"/>
          <w:color w:val="000000"/>
          <w:highlight w:val="white"/>
          <w:lang w:val="pt"/>
        </w:rPr>
        <w:t>As decisões tomadas pelo subcomité de digitalização têm de ser aprovadas pelo Subcomité técnico/Subcomité de monitorização e avaliação e/ou o Comité de Coordenação Nacional.</w:t>
      </w:r>
    </w:p>
    <w:p w14:paraId="214E086D" w14:textId="77777777" w:rsidR="00D87A1F" w:rsidRPr="00D87A1F" w:rsidRDefault="00D87A1F" w:rsidP="00D87A1F">
      <w:pPr>
        <w:spacing w:after="0" w:line="240" w:lineRule="auto"/>
        <w:ind w:left="357" w:hanging="357"/>
        <w:rPr>
          <w:rFonts w:eastAsia="Aptos"/>
          <w:color w:val="000000"/>
          <w:highlight w:val="white"/>
          <w:lang w:val="pt-BR"/>
        </w:rPr>
      </w:pPr>
      <w:r w:rsidRPr="00D87A1F">
        <w:rPr>
          <w:rFonts w:eastAsia="Aptos"/>
          <w:color w:val="000000"/>
          <w:highlight w:val="white"/>
          <w:lang w:val="pt"/>
        </w:rPr>
        <w:br w:type="page"/>
      </w:r>
    </w:p>
    <w:p w14:paraId="49A5F9B1" w14:textId="77777777" w:rsidR="00D87A1F" w:rsidRPr="00D87A1F" w:rsidRDefault="00D87A1F" w:rsidP="00D87A1F">
      <w:pPr>
        <w:spacing w:after="0" w:line="240" w:lineRule="auto"/>
        <w:rPr>
          <w:rFonts w:eastAsia="Aptos"/>
          <w:color w:val="000000"/>
          <w:highlight w:val="white"/>
          <w:lang w:val="pt-BR"/>
        </w:rPr>
      </w:pPr>
    </w:p>
    <w:p w14:paraId="7F68C8B3" w14:textId="77777777" w:rsidR="00D87A1F" w:rsidRPr="00D87A1F" w:rsidRDefault="00D87A1F" w:rsidP="00D87A1F">
      <w:pPr>
        <w:pBdr>
          <w:top w:val="nil"/>
          <w:left w:val="nil"/>
          <w:bottom w:val="nil"/>
          <w:right w:val="nil"/>
          <w:between w:val="nil"/>
        </w:pBdr>
        <w:spacing w:after="0" w:line="240" w:lineRule="auto"/>
        <w:rPr>
          <w:rFonts w:eastAsia="Aptos"/>
          <w:b/>
          <w:color w:val="000000"/>
          <w:sz w:val="28"/>
          <w:szCs w:val="28"/>
          <w:highlight w:val="white"/>
          <w:lang w:val="pt-BR"/>
        </w:rPr>
      </w:pPr>
      <w:r w:rsidRPr="00D87A1F">
        <w:rPr>
          <w:rFonts w:eastAsia="Aptos"/>
          <w:b/>
          <w:bCs/>
          <w:color w:val="000000"/>
          <w:sz w:val="28"/>
          <w:szCs w:val="28"/>
          <w:highlight w:val="white"/>
          <w:lang w:val="pt"/>
        </w:rPr>
        <w:t>TdR do Subcomité de digitalização do nível 1 subnacional: (província/região)</w:t>
      </w:r>
    </w:p>
    <w:p w14:paraId="71E86D37" w14:textId="77777777" w:rsidR="00D87A1F" w:rsidRPr="00D87A1F" w:rsidRDefault="00D87A1F" w:rsidP="00D87A1F">
      <w:pPr>
        <w:spacing w:after="0" w:line="240" w:lineRule="auto"/>
        <w:rPr>
          <w:rFonts w:eastAsia="Aptos"/>
          <w:color w:val="000000"/>
          <w:highlight w:val="white"/>
          <w:lang w:val="pt-BR"/>
        </w:rPr>
      </w:pPr>
    </w:p>
    <w:p w14:paraId="7CB2D049" w14:textId="77777777" w:rsidR="00D87A1F" w:rsidRPr="00D87A1F" w:rsidRDefault="00D87A1F" w:rsidP="00D87A1F">
      <w:pPr>
        <w:spacing w:after="0" w:line="240" w:lineRule="auto"/>
        <w:rPr>
          <w:rFonts w:eastAsia="Aptos"/>
          <w:color w:val="000000"/>
          <w:highlight w:val="white"/>
          <w:lang w:val="pt-BR"/>
        </w:rPr>
      </w:pPr>
      <w:r w:rsidRPr="00D87A1F">
        <w:rPr>
          <w:rFonts w:eastAsia="Aptos"/>
          <w:color w:val="000000"/>
          <w:highlight w:val="white"/>
          <w:lang w:val="pt"/>
        </w:rPr>
        <w:t xml:space="preserve">A este nível, os subcomités têm pouco envolvimento </w:t>
      </w:r>
      <w:r w:rsidRPr="00D87A1F">
        <w:rPr>
          <w:rFonts w:eastAsia="Aptos"/>
          <w:highlight w:val="white"/>
          <w:lang w:val="pt"/>
        </w:rPr>
        <w:t>na</w:t>
      </w:r>
      <w:r w:rsidRPr="00D87A1F">
        <w:rPr>
          <w:rFonts w:eastAsia="Aptos"/>
          <w:color w:val="000000"/>
          <w:highlight w:val="white"/>
          <w:lang w:val="pt"/>
        </w:rPr>
        <w:t xml:space="preserve"> elaboração do plano de ação precoce da digitalização e outras atividades. </w:t>
      </w:r>
    </w:p>
    <w:p w14:paraId="72ED83B7" w14:textId="77777777" w:rsidR="00D87A1F" w:rsidRPr="00D87A1F" w:rsidRDefault="00D87A1F" w:rsidP="00D87A1F">
      <w:pPr>
        <w:spacing w:after="0" w:line="240" w:lineRule="auto"/>
        <w:rPr>
          <w:rFonts w:eastAsia="Aptos"/>
          <w:color w:val="000000"/>
          <w:highlight w:val="white"/>
          <w:lang w:val="pt-BR"/>
        </w:rPr>
      </w:pPr>
    </w:p>
    <w:p w14:paraId="1CE305C9" w14:textId="77777777" w:rsidR="00D87A1F" w:rsidRPr="00D87A1F" w:rsidRDefault="00D87A1F" w:rsidP="00D87A1F">
      <w:pPr>
        <w:spacing w:after="0" w:line="240" w:lineRule="auto"/>
        <w:rPr>
          <w:rFonts w:eastAsia="Aptos"/>
          <w:color w:val="000000"/>
          <w:highlight w:val="white"/>
          <w:lang w:val="pt-BR"/>
        </w:rPr>
      </w:pPr>
      <w:r w:rsidRPr="00D87A1F">
        <w:rPr>
          <w:rFonts w:eastAsia="Aptos"/>
          <w:color w:val="000000"/>
          <w:highlight w:val="white"/>
          <w:lang w:val="pt"/>
        </w:rPr>
        <w:t>No entanto, seria aconselhável ter, pelo menos, duas pessoas que irão desempenhar um papel de representação/ligação para continuar a informar o Subcomité de digitalização central relativamente a quaisquer questões específicas de digitalização relacionadas com a sua jurisdição, tais como:</w:t>
      </w:r>
    </w:p>
    <w:p w14:paraId="4C619EB3" w14:textId="77777777" w:rsidR="00D87A1F" w:rsidRPr="00D87A1F" w:rsidRDefault="00D87A1F" w:rsidP="00D87A1F">
      <w:pPr>
        <w:numPr>
          <w:ilvl w:val="0"/>
          <w:numId w:val="70"/>
        </w:numPr>
        <w:pBdr>
          <w:top w:val="nil"/>
          <w:left w:val="nil"/>
          <w:bottom w:val="nil"/>
          <w:right w:val="nil"/>
          <w:between w:val="nil"/>
        </w:pBdr>
        <w:spacing w:after="0" w:line="240" w:lineRule="auto"/>
        <w:rPr>
          <w:rFonts w:eastAsia="Aptos"/>
          <w:color w:val="000000"/>
          <w:highlight w:val="white"/>
          <w:lang w:val="pt-BR"/>
        </w:rPr>
      </w:pPr>
      <w:r w:rsidRPr="00D87A1F">
        <w:rPr>
          <w:rFonts w:eastAsia="Aptos"/>
          <w:color w:val="000000"/>
          <w:highlight w:val="white"/>
          <w:lang w:val="pt"/>
        </w:rPr>
        <w:t xml:space="preserve">Possível risco relacionado com a sua sub-região no que respeita à campanha de digitalização </w:t>
      </w:r>
    </w:p>
    <w:p w14:paraId="58121916" w14:textId="77777777" w:rsidR="00D87A1F" w:rsidRPr="00D87A1F" w:rsidRDefault="00D87A1F" w:rsidP="00D87A1F">
      <w:pPr>
        <w:numPr>
          <w:ilvl w:val="0"/>
          <w:numId w:val="70"/>
        </w:numPr>
        <w:pBdr>
          <w:top w:val="nil"/>
          <w:left w:val="nil"/>
          <w:bottom w:val="nil"/>
          <w:right w:val="nil"/>
          <w:between w:val="nil"/>
        </w:pBdr>
        <w:spacing w:after="0" w:line="240" w:lineRule="auto"/>
        <w:rPr>
          <w:rFonts w:eastAsia="Aptos"/>
          <w:color w:val="000000"/>
          <w:highlight w:val="white"/>
          <w:lang w:val="pt-BR"/>
        </w:rPr>
      </w:pPr>
      <w:r w:rsidRPr="00D87A1F">
        <w:rPr>
          <w:rFonts w:eastAsia="Aptos"/>
          <w:color w:val="000000"/>
          <w:highlight w:val="white"/>
          <w:lang w:val="pt"/>
        </w:rPr>
        <w:t>Providenciar apoio durante a microplanificação para identificar a cobertura da rede, a disponibilidade de energia elétrica, etc.</w:t>
      </w:r>
    </w:p>
    <w:p w14:paraId="49593596" w14:textId="77777777" w:rsidR="00D87A1F" w:rsidRPr="00D87A1F" w:rsidRDefault="00D87A1F" w:rsidP="00D87A1F">
      <w:pPr>
        <w:numPr>
          <w:ilvl w:val="0"/>
          <w:numId w:val="70"/>
        </w:numPr>
        <w:pBdr>
          <w:top w:val="nil"/>
          <w:left w:val="nil"/>
          <w:bottom w:val="nil"/>
          <w:right w:val="nil"/>
          <w:between w:val="nil"/>
        </w:pBdr>
        <w:spacing w:after="0" w:line="240" w:lineRule="auto"/>
        <w:rPr>
          <w:rFonts w:eastAsia="Aptos"/>
          <w:color w:val="000000"/>
          <w:highlight w:val="white"/>
          <w:lang w:val="pt-BR"/>
        </w:rPr>
      </w:pPr>
      <w:r w:rsidRPr="00D87A1F">
        <w:rPr>
          <w:rFonts w:eastAsia="Aptos"/>
          <w:color w:val="000000"/>
          <w:highlight w:val="white"/>
          <w:lang w:val="pt"/>
        </w:rPr>
        <w:t xml:space="preserve">Armazenamento local de dispositivos e acessórios de digitalização </w:t>
      </w:r>
    </w:p>
    <w:p w14:paraId="7E69981A" w14:textId="77777777" w:rsidR="00D87A1F" w:rsidRPr="00D87A1F" w:rsidRDefault="00D87A1F" w:rsidP="00D87A1F">
      <w:pPr>
        <w:numPr>
          <w:ilvl w:val="0"/>
          <w:numId w:val="70"/>
        </w:numPr>
        <w:pBdr>
          <w:top w:val="nil"/>
          <w:left w:val="nil"/>
          <w:bottom w:val="nil"/>
          <w:right w:val="nil"/>
          <w:between w:val="nil"/>
        </w:pBdr>
        <w:spacing w:after="0" w:line="240" w:lineRule="auto"/>
        <w:rPr>
          <w:rFonts w:eastAsia="Aptos"/>
          <w:color w:val="000000"/>
          <w:highlight w:val="white"/>
          <w:lang w:val="pt-BR"/>
        </w:rPr>
      </w:pPr>
      <w:r w:rsidRPr="00D87A1F">
        <w:rPr>
          <w:rFonts w:eastAsia="Aptos"/>
          <w:color w:val="000000"/>
          <w:highlight w:val="white"/>
          <w:lang w:val="pt"/>
        </w:rPr>
        <w:t xml:space="preserve">Assegurar que as atividades de digitalização estão bem implementadas, conforme planeado </w:t>
      </w:r>
    </w:p>
    <w:p w14:paraId="33FD0AC4" w14:textId="77777777" w:rsidR="00D87A1F" w:rsidRPr="00D87A1F" w:rsidRDefault="00D87A1F" w:rsidP="00D87A1F">
      <w:pPr>
        <w:numPr>
          <w:ilvl w:val="0"/>
          <w:numId w:val="70"/>
        </w:numPr>
        <w:pBdr>
          <w:top w:val="nil"/>
          <w:left w:val="nil"/>
          <w:bottom w:val="nil"/>
          <w:right w:val="nil"/>
          <w:between w:val="nil"/>
        </w:pBdr>
        <w:spacing w:after="0" w:line="240" w:lineRule="auto"/>
        <w:rPr>
          <w:rFonts w:eastAsia="Aptos"/>
          <w:color w:val="000000"/>
          <w:highlight w:val="white"/>
          <w:lang w:val="pt-BR"/>
        </w:rPr>
      </w:pPr>
      <w:r w:rsidRPr="00D87A1F">
        <w:rPr>
          <w:rFonts w:eastAsia="Aptos"/>
          <w:color w:val="000000"/>
          <w:highlight w:val="white"/>
          <w:lang w:val="pt"/>
        </w:rPr>
        <w:t>Apoiar os profissionais da digitalização durante a fase de implementação e enviar questões que necessitem de atenção adicional para o Subcomité de digitalização central</w:t>
      </w:r>
    </w:p>
    <w:p w14:paraId="0D92DBA5" w14:textId="77777777" w:rsidR="00D87A1F" w:rsidRPr="00D87A1F" w:rsidRDefault="00D87A1F" w:rsidP="00D87A1F">
      <w:pPr>
        <w:spacing w:after="0" w:line="240" w:lineRule="auto"/>
        <w:rPr>
          <w:rFonts w:eastAsia="Aptos"/>
          <w:color w:val="000000"/>
          <w:highlight w:val="white"/>
          <w:lang w:val="pt-BR"/>
        </w:rPr>
      </w:pPr>
    </w:p>
    <w:p w14:paraId="560105A2" w14:textId="77777777" w:rsidR="00D87A1F" w:rsidRPr="00D87A1F" w:rsidRDefault="00D87A1F" w:rsidP="00D87A1F">
      <w:pPr>
        <w:spacing w:after="0" w:line="240" w:lineRule="auto"/>
        <w:rPr>
          <w:rFonts w:eastAsia="Aptos"/>
          <w:color w:val="000000"/>
          <w:highlight w:val="white"/>
          <w:lang w:val="pt-BR"/>
        </w:rPr>
      </w:pPr>
      <w:r w:rsidRPr="00D87A1F">
        <w:rPr>
          <w:rFonts w:eastAsia="Aptos"/>
          <w:color w:val="000000"/>
          <w:highlight w:val="white"/>
          <w:lang w:val="pt"/>
        </w:rPr>
        <w:t xml:space="preserve">Os dois representantes da digitalização irão participar na reunião de coordenação subnacional (provincial, regional) e comunicar qualquer informação de interesse relativa à digitalização da campanha ao Subcomité de digitalização central. </w:t>
      </w:r>
    </w:p>
    <w:p w14:paraId="0041F6A4" w14:textId="77777777" w:rsidR="00D87A1F" w:rsidRPr="00D87A1F" w:rsidRDefault="00D87A1F" w:rsidP="00D87A1F">
      <w:pPr>
        <w:spacing w:after="0" w:line="240" w:lineRule="auto"/>
        <w:rPr>
          <w:rFonts w:eastAsia="Aptos"/>
          <w:color w:val="000000"/>
          <w:highlight w:val="white"/>
          <w:lang w:val="pt-BR"/>
        </w:rPr>
      </w:pPr>
    </w:p>
    <w:p w14:paraId="7D9F9C6F" w14:textId="77777777" w:rsidR="00D87A1F" w:rsidRPr="00D87A1F" w:rsidRDefault="00D87A1F" w:rsidP="00D87A1F">
      <w:pPr>
        <w:pBdr>
          <w:top w:val="nil"/>
          <w:left w:val="nil"/>
          <w:bottom w:val="nil"/>
          <w:right w:val="nil"/>
          <w:between w:val="nil"/>
        </w:pBdr>
        <w:spacing w:after="0" w:line="240" w:lineRule="auto"/>
        <w:rPr>
          <w:rFonts w:eastAsia="Aptos"/>
          <w:b/>
          <w:color w:val="000000"/>
          <w:sz w:val="28"/>
          <w:szCs w:val="28"/>
          <w:highlight w:val="white"/>
          <w:lang w:val="pt-BR"/>
        </w:rPr>
      </w:pPr>
      <w:r w:rsidRPr="00D87A1F">
        <w:rPr>
          <w:rFonts w:eastAsia="Aptos"/>
          <w:b/>
          <w:bCs/>
          <w:color w:val="000000"/>
          <w:sz w:val="28"/>
          <w:szCs w:val="28"/>
          <w:highlight w:val="white"/>
          <w:lang w:val="pt"/>
        </w:rPr>
        <w:t>TdR do Subcomité de digitalização do nível 2 subnacional: (distrito)</w:t>
      </w:r>
    </w:p>
    <w:p w14:paraId="6F414AA1" w14:textId="77777777" w:rsidR="00D87A1F" w:rsidRPr="00D87A1F" w:rsidRDefault="00D87A1F" w:rsidP="00D87A1F">
      <w:pPr>
        <w:spacing w:after="0" w:line="240" w:lineRule="auto"/>
        <w:rPr>
          <w:rFonts w:eastAsia="Aptos"/>
          <w:color w:val="000000"/>
          <w:highlight w:val="white"/>
          <w:lang w:val="pt-BR"/>
        </w:rPr>
      </w:pPr>
    </w:p>
    <w:p w14:paraId="36D8F7E7" w14:textId="77777777" w:rsidR="00D87A1F" w:rsidRPr="00D87A1F" w:rsidRDefault="00D87A1F" w:rsidP="00D87A1F">
      <w:pPr>
        <w:spacing w:after="0" w:line="240" w:lineRule="auto"/>
        <w:rPr>
          <w:rFonts w:eastAsia="Aptos"/>
          <w:color w:val="000000"/>
          <w:highlight w:val="white"/>
          <w:lang w:val="pt-BR"/>
        </w:rPr>
      </w:pPr>
      <w:r w:rsidRPr="00D87A1F">
        <w:rPr>
          <w:rFonts w:eastAsia="Aptos"/>
          <w:color w:val="000000"/>
          <w:highlight w:val="white"/>
          <w:lang w:val="pt"/>
        </w:rPr>
        <w:t xml:space="preserve">Como acima </w:t>
      </w:r>
    </w:p>
    <w:p w14:paraId="3CAB24AC" w14:textId="77777777" w:rsidR="00D87A1F" w:rsidRPr="00D87A1F" w:rsidRDefault="00D87A1F" w:rsidP="00D87A1F">
      <w:pPr>
        <w:spacing w:after="0" w:line="240" w:lineRule="auto"/>
        <w:rPr>
          <w:rFonts w:eastAsia="Aptos"/>
          <w:color w:val="000000"/>
          <w:highlight w:val="white"/>
          <w:lang w:val="pt-BR"/>
        </w:rPr>
      </w:pPr>
    </w:p>
    <w:p w14:paraId="0CAAA677" w14:textId="77777777" w:rsidR="00D87A1F" w:rsidRPr="00D87A1F" w:rsidRDefault="00D87A1F" w:rsidP="00D87A1F">
      <w:pPr>
        <w:pBdr>
          <w:top w:val="nil"/>
          <w:left w:val="nil"/>
          <w:bottom w:val="nil"/>
          <w:right w:val="nil"/>
          <w:between w:val="nil"/>
        </w:pBdr>
        <w:spacing w:after="0" w:line="240" w:lineRule="auto"/>
        <w:rPr>
          <w:rFonts w:eastAsia="Aptos"/>
          <w:b/>
          <w:color w:val="000000"/>
          <w:sz w:val="28"/>
          <w:szCs w:val="28"/>
          <w:highlight w:val="white"/>
          <w:lang w:val="pt-BR"/>
        </w:rPr>
      </w:pPr>
      <w:r w:rsidRPr="00D87A1F">
        <w:rPr>
          <w:rFonts w:eastAsia="Aptos"/>
          <w:b/>
          <w:bCs/>
          <w:color w:val="000000"/>
          <w:sz w:val="28"/>
          <w:szCs w:val="28"/>
          <w:highlight w:val="white"/>
          <w:lang w:val="pt"/>
        </w:rPr>
        <w:t>TdR do Subcomité de digitalização do nível 3 subnacional: (unidades de saúde)</w:t>
      </w:r>
    </w:p>
    <w:p w14:paraId="09C0DDC1" w14:textId="77777777" w:rsidR="00D87A1F" w:rsidRPr="00D87A1F" w:rsidRDefault="00D87A1F" w:rsidP="00D87A1F">
      <w:pPr>
        <w:spacing w:after="0" w:line="240" w:lineRule="auto"/>
        <w:rPr>
          <w:rFonts w:eastAsia="Aptos"/>
          <w:b/>
          <w:color w:val="000000"/>
          <w:highlight w:val="white"/>
          <w:lang w:val="pt-BR"/>
        </w:rPr>
      </w:pPr>
    </w:p>
    <w:p w14:paraId="4707E345" w14:textId="77777777" w:rsidR="00D87A1F" w:rsidRPr="00D87A1F" w:rsidRDefault="00D87A1F" w:rsidP="00D87A1F">
      <w:pPr>
        <w:spacing w:after="0" w:line="240" w:lineRule="auto"/>
        <w:rPr>
          <w:rFonts w:eastAsia="Aptos"/>
          <w:color w:val="000000"/>
          <w:highlight w:val="white"/>
          <w:lang w:val="pt-BR"/>
        </w:rPr>
      </w:pPr>
      <w:r w:rsidRPr="00D87A1F">
        <w:rPr>
          <w:rFonts w:eastAsia="Aptos"/>
          <w:color w:val="000000"/>
          <w:highlight w:val="white"/>
          <w:lang w:val="pt"/>
        </w:rPr>
        <w:t xml:space="preserve">Como acima </w:t>
      </w:r>
    </w:p>
    <w:p w14:paraId="14A6A3B6" w14:textId="77777777" w:rsidR="00D87A1F" w:rsidRPr="00D87A1F" w:rsidRDefault="00D87A1F" w:rsidP="00D87A1F">
      <w:pPr>
        <w:spacing w:after="0" w:line="240" w:lineRule="auto"/>
        <w:rPr>
          <w:rFonts w:eastAsia="Aptos"/>
          <w:b/>
          <w:color w:val="000000"/>
          <w:highlight w:val="white"/>
          <w:lang w:val="pt-BR"/>
        </w:rPr>
      </w:pPr>
    </w:p>
    <w:p w14:paraId="57E34832" w14:textId="77777777" w:rsidR="00D87A1F" w:rsidRPr="00D87A1F" w:rsidRDefault="00D87A1F" w:rsidP="00D87A1F">
      <w:pPr>
        <w:pBdr>
          <w:top w:val="nil"/>
          <w:left w:val="nil"/>
          <w:bottom w:val="nil"/>
          <w:right w:val="nil"/>
          <w:between w:val="nil"/>
        </w:pBdr>
        <w:spacing w:after="0" w:line="240" w:lineRule="auto"/>
        <w:rPr>
          <w:rFonts w:eastAsia="Aptos"/>
          <w:b/>
          <w:color w:val="000000"/>
          <w:sz w:val="28"/>
          <w:szCs w:val="28"/>
          <w:highlight w:val="white"/>
          <w:lang w:val="pt-BR"/>
        </w:rPr>
      </w:pPr>
      <w:r w:rsidRPr="00D87A1F">
        <w:rPr>
          <w:rFonts w:eastAsia="Aptos"/>
          <w:b/>
          <w:bCs/>
          <w:color w:val="000000"/>
          <w:sz w:val="28"/>
          <w:szCs w:val="28"/>
          <w:highlight w:val="white"/>
          <w:lang w:val="pt"/>
        </w:rPr>
        <w:t xml:space="preserve">Nível comunitário: (profissionais da campanha em campo) </w:t>
      </w:r>
    </w:p>
    <w:p w14:paraId="45558027" w14:textId="77777777" w:rsidR="00D87A1F" w:rsidRPr="00D87A1F" w:rsidRDefault="00D87A1F" w:rsidP="00D87A1F">
      <w:pPr>
        <w:spacing w:after="0" w:line="240" w:lineRule="auto"/>
        <w:rPr>
          <w:rFonts w:eastAsia="Aptos"/>
          <w:b/>
          <w:color w:val="000000"/>
          <w:highlight w:val="white"/>
          <w:lang w:val="pt-BR"/>
        </w:rPr>
      </w:pPr>
    </w:p>
    <w:p w14:paraId="7C2237C6" w14:textId="0DD52DAC" w:rsidR="00D87A1F" w:rsidRDefault="00D87A1F" w:rsidP="00D87A1F">
      <w:pPr>
        <w:spacing w:after="0" w:line="240" w:lineRule="auto"/>
        <w:rPr>
          <w:rFonts w:eastAsia="Aptos"/>
          <w:color w:val="000000"/>
          <w:highlight w:val="white"/>
          <w:lang w:val="pt"/>
        </w:rPr>
      </w:pPr>
      <w:r w:rsidRPr="00D87A1F">
        <w:rPr>
          <w:rFonts w:eastAsia="Aptos"/>
          <w:color w:val="000000"/>
          <w:highlight w:val="white"/>
          <w:lang w:val="pt"/>
        </w:rPr>
        <w:t xml:space="preserve">Este nível é abrangido pelos níveis subnacionais acima </w:t>
      </w:r>
    </w:p>
    <w:p w14:paraId="553E1469" w14:textId="649E131A" w:rsidR="00D87A1F" w:rsidRPr="00D87A1F" w:rsidRDefault="00D87A1F" w:rsidP="00D87A1F">
      <w:pPr>
        <w:rPr>
          <w:rFonts w:eastAsia="Aptos"/>
          <w:color w:val="000000"/>
          <w:highlight w:val="white"/>
          <w:lang w:val="pt"/>
        </w:rPr>
      </w:pPr>
      <w:r>
        <w:rPr>
          <w:rFonts w:eastAsia="Aptos"/>
          <w:color w:val="000000"/>
          <w:highlight w:val="white"/>
          <w:lang w:val="pt"/>
        </w:rPr>
        <w:br w:type="page"/>
      </w:r>
      <w:bookmarkEnd w:id="1"/>
      <w:r w:rsidRPr="00D87A1F">
        <w:rPr>
          <w:b/>
          <w:bCs/>
          <w:sz w:val="36"/>
          <w:szCs w:val="36"/>
          <w:lang w:val="pt"/>
        </w:rPr>
        <w:lastRenderedPageBreak/>
        <w:t xml:space="preserve">Anexo 4: Termos de referência (TdR) </w:t>
      </w:r>
      <w:r w:rsidRPr="00D87A1F">
        <w:rPr>
          <w:b/>
          <w:bCs/>
          <w:color w:val="000000"/>
          <w:sz w:val="36"/>
          <w:szCs w:val="36"/>
          <w:highlight w:val="white"/>
          <w:lang w:val="pt"/>
        </w:rPr>
        <w:t>genéricos para o pessoal da digitalização</w:t>
      </w:r>
    </w:p>
    <w:p w14:paraId="49A1E3A6" w14:textId="77777777" w:rsidR="00D87A1F" w:rsidRPr="00D87A1F" w:rsidRDefault="00D87A1F" w:rsidP="00D87A1F">
      <w:pPr>
        <w:spacing w:after="0" w:line="240" w:lineRule="auto"/>
        <w:rPr>
          <w:b/>
          <w:bCs/>
          <w:color w:val="EE0000"/>
          <w:highlight w:val="white"/>
        </w:rPr>
      </w:pPr>
      <w:r w:rsidRPr="00D87A1F">
        <w:rPr>
          <w:b/>
          <w:bCs/>
          <w:color w:val="EE0000"/>
          <w:highlight w:val="white"/>
          <w:lang w:val="pt"/>
        </w:rPr>
        <w:t>Ferramenta adaptável</w:t>
      </w:r>
    </w:p>
    <w:p w14:paraId="62A73989" w14:textId="77777777" w:rsidR="00D87A1F" w:rsidRPr="00D87A1F" w:rsidRDefault="00D87A1F" w:rsidP="00D87A1F">
      <w:pPr>
        <w:spacing w:after="0" w:line="240" w:lineRule="auto"/>
        <w:rPr>
          <w:color w:val="000000"/>
          <w:highlight w:val="white"/>
        </w:rPr>
      </w:pPr>
    </w:p>
    <w:p w14:paraId="44571BA1" w14:textId="77777777" w:rsidR="00D87A1F" w:rsidRPr="00D87A1F" w:rsidRDefault="00D87A1F" w:rsidP="00D87A1F">
      <w:pPr>
        <w:spacing w:after="0" w:line="240" w:lineRule="auto"/>
        <w:rPr>
          <w:b/>
          <w:color w:val="000000"/>
          <w:sz w:val="28"/>
          <w:szCs w:val="28"/>
          <w:highlight w:val="white"/>
        </w:rPr>
      </w:pPr>
      <w:r w:rsidRPr="00D87A1F">
        <w:rPr>
          <w:b/>
          <w:bCs/>
          <w:color w:val="000000"/>
          <w:sz w:val="28"/>
          <w:szCs w:val="28"/>
          <w:highlight w:val="white"/>
          <w:lang w:val="pt"/>
        </w:rPr>
        <w:t>Consultor nacional/internacional</w:t>
      </w:r>
    </w:p>
    <w:p w14:paraId="5CCBC7AD" w14:textId="77777777" w:rsidR="00D87A1F" w:rsidRPr="00D87A1F" w:rsidRDefault="00D87A1F" w:rsidP="00D87A1F">
      <w:pPr>
        <w:spacing w:after="0" w:line="240" w:lineRule="auto"/>
        <w:rPr>
          <w:color w:val="000000"/>
          <w:highlight w:val="white"/>
        </w:rPr>
      </w:pPr>
    </w:p>
    <w:p w14:paraId="10B83009" w14:textId="77777777" w:rsidR="00D87A1F" w:rsidRPr="00D87A1F" w:rsidRDefault="00D87A1F" w:rsidP="00D87A1F">
      <w:pPr>
        <w:numPr>
          <w:ilvl w:val="0"/>
          <w:numId w:val="75"/>
        </w:numPr>
        <w:pBdr>
          <w:top w:val="nil"/>
          <w:left w:val="nil"/>
          <w:bottom w:val="nil"/>
          <w:right w:val="nil"/>
          <w:between w:val="nil"/>
        </w:pBdr>
        <w:spacing w:after="0" w:line="240" w:lineRule="auto"/>
        <w:rPr>
          <w:color w:val="000000"/>
          <w:lang w:val="pt-BR"/>
        </w:rPr>
      </w:pPr>
      <w:r w:rsidRPr="00D87A1F">
        <w:rPr>
          <w:color w:val="000000"/>
          <w:lang w:val="pt"/>
        </w:rPr>
        <w:t xml:space="preserve">Orientar e avaliar a prontidão da digitalização do programa nacional de controlo da malária e o ecossistema de digitalização do país para apoiar adequadamente a digitalização da campanha de distribuição em massa de MTI. </w:t>
      </w:r>
    </w:p>
    <w:p w14:paraId="05178A3C" w14:textId="77777777" w:rsidR="00D87A1F" w:rsidRPr="00D87A1F" w:rsidRDefault="00D87A1F" w:rsidP="00D87A1F">
      <w:pPr>
        <w:numPr>
          <w:ilvl w:val="0"/>
          <w:numId w:val="75"/>
        </w:numPr>
        <w:pBdr>
          <w:top w:val="nil"/>
          <w:left w:val="nil"/>
          <w:bottom w:val="nil"/>
          <w:right w:val="nil"/>
          <w:between w:val="nil"/>
        </w:pBdr>
        <w:spacing w:after="0" w:line="240" w:lineRule="auto"/>
        <w:rPr>
          <w:color w:val="000000"/>
          <w:lang w:val="pt-BR"/>
        </w:rPr>
      </w:pPr>
      <w:r w:rsidRPr="00D87A1F">
        <w:rPr>
          <w:color w:val="000000"/>
          <w:lang w:val="pt"/>
        </w:rPr>
        <w:t xml:space="preserve">Orientar e facilitar a discussão para a seleção da plataforma digital e as funcionalidades necessárias para alcançar os objetivos de digitalização.  </w:t>
      </w:r>
    </w:p>
    <w:p w14:paraId="731EE5C7" w14:textId="77777777" w:rsidR="00D87A1F" w:rsidRPr="00D87A1F" w:rsidRDefault="00D87A1F" w:rsidP="00D87A1F">
      <w:pPr>
        <w:numPr>
          <w:ilvl w:val="0"/>
          <w:numId w:val="75"/>
        </w:numPr>
        <w:pBdr>
          <w:top w:val="nil"/>
          <w:left w:val="nil"/>
          <w:bottom w:val="nil"/>
          <w:right w:val="nil"/>
          <w:between w:val="nil"/>
        </w:pBdr>
        <w:spacing w:after="0" w:line="240" w:lineRule="auto"/>
        <w:rPr>
          <w:color w:val="000000"/>
          <w:lang w:val="pt-BR"/>
        </w:rPr>
      </w:pPr>
      <w:r w:rsidRPr="00D87A1F">
        <w:rPr>
          <w:color w:val="000000"/>
          <w:lang w:val="pt"/>
        </w:rPr>
        <w:t xml:space="preserve">Orientar e avaliar a estratégia para utilizar os dispositivos das próprias comunidades (Traga o seu próprio dispositivo – BYOD) a fim de realizar e implementar a digitalização da campanha para recolha de dados e monitorização. </w:t>
      </w:r>
    </w:p>
    <w:p w14:paraId="0361F629" w14:textId="77777777" w:rsidR="00D87A1F" w:rsidRPr="00D87A1F" w:rsidRDefault="00D87A1F" w:rsidP="00D87A1F">
      <w:pPr>
        <w:numPr>
          <w:ilvl w:val="0"/>
          <w:numId w:val="75"/>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Propor, definir e apoiar a seleção da melhor opção de plataforma, com base no contexto e requisitos do país.</w:t>
      </w:r>
    </w:p>
    <w:p w14:paraId="602D47E7" w14:textId="77777777" w:rsidR="00D87A1F" w:rsidRPr="00D87A1F" w:rsidRDefault="00D87A1F" w:rsidP="00D87A1F">
      <w:pPr>
        <w:numPr>
          <w:ilvl w:val="0"/>
          <w:numId w:val="75"/>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Orientar o desenvolvimento do plano de ação da digitalização (PAD) e assegurar o seu alinhamento com a estratégia de MTI geral e outros planos de ação (campanha geral, MSC, logística).</w:t>
      </w:r>
    </w:p>
    <w:p w14:paraId="442C4DEC" w14:textId="77777777" w:rsidR="00D87A1F" w:rsidRPr="00D87A1F" w:rsidRDefault="00D87A1F" w:rsidP="00D87A1F">
      <w:pPr>
        <w:numPr>
          <w:ilvl w:val="0"/>
          <w:numId w:val="75"/>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 xml:space="preserve">Desenvolver anexos para o plano de digitalização, como gestão de dispositivos, armazenamento e planos de transporte. </w:t>
      </w:r>
    </w:p>
    <w:p w14:paraId="72B62AE0" w14:textId="77777777" w:rsidR="00D87A1F" w:rsidRPr="00D87A1F" w:rsidRDefault="00D87A1F" w:rsidP="00D87A1F">
      <w:pPr>
        <w:numPr>
          <w:ilvl w:val="0"/>
          <w:numId w:val="75"/>
        </w:numPr>
        <w:pBdr>
          <w:top w:val="nil"/>
          <w:left w:val="nil"/>
          <w:bottom w:val="nil"/>
          <w:right w:val="nil"/>
          <w:between w:val="nil"/>
        </w:pBdr>
        <w:spacing w:after="0" w:line="240" w:lineRule="auto"/>
        <w:rPr>
          <w:color w:val="000000"/>
          <w:lang w:val="pt-BR"/>
        </w:rPr>
      </w:pPr>
      <w:r w:rsidRPr="00D87A1F">
        <w:rPr>
          <w:color w:val="000000"/>
          <w:lang w:val="pt"/>
        </w:rPr>
        <w:t xml:space="preserve">Orientar e desenvolver documentos e materiais de planificação e implementação, como descrição de funções para o pessoal da digitalização, TdR para Subcomités de digitalização a diferentes níveis, especificações para smartphones e acessórios, requisitos de desenvolvimento de software e padrões operacionais normalizados (PON).   </w:t>
      </w:r>
    </w:p>
    <w:p w14:paraId="5197D2E7" w14:textId="77777777" w:rsidR="00D87A1F" w:rsidRPr="00D87A1F" w:rsidRDefault="00D87A1F" w:rsidP="00D87A1F">
      <w:pPr>
        <w:numPr>
          <w:ilvl w:val="0"/>
          <w:numId w:val="75"/>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Desenvolver um orçamento pormenorizado da digitalização a incluir no orçamento geral da campanha e fornecer informações técnicas para planificação da aquisição e documentos de concursos, conforme necessário. Desenvolver um plano de riscos e mitigação para a digitalização a incluir no plano geral de riscos e mitigação da campanha.</w:t>
      </w:r>
    </w:p>
    <w:p w14:paraId="4882C7C0" w14:textId="77777777" w:rsidR="00D87A1F" w:rsidRPr="00D87A1F" w:rsidRDefault="00D87A1F" w:rsidP="00D87A1F">
      <w:pPr>
        <w:numPr>
          <w:ilvl w:val="0"/>
          <w:numId w:val="75"/>
        </w:numPr>
        <w:pBdr>
          <w:top w:val="nil"/>
          <w:left w:val="nil"/>
          <w:bottom w:val="nil"/>
          <w:right w:val="nil"/>
          <w:between w:val="nil"/>
        </w:pBdr>
        <w:spacing w:after="0" w:line="240" w:lineRule="auto"/>
        <w:rPr>
          <w:color w:val="000000"/>
          <w:lang w:val="pt-BR"/>
        </w:rPr>
      </w:pPr>
      <w:r w:rsidRPr="00D87A1F">
        <w:rPr>
          <w:color w:val="000000"/>
          <w:lang w:val="pt"/>
        </w:rPr>
        <w:t xml:space="preserve">Definir uma análise detalhada das atividades de digitalização para produzir um calendário e funções de responsabilidades para o programa nacional de controlo da malária, bem como de todas as partes interessadas e prestadores de serviços. </w:t>
      </w:r>
    </w:p>
    <w:p w14:paraId="5C35F6CD" w14:textId="77777777" w:rsidR="00D87A1F" w:rsidRPr="00D87A1F" w:rsidRDefault="00D87A1F" w:rsidP="00D87A1F">
      <w:pPr>
        <w:numPr>
          <w:ilvl w:val="0"/>
          <w:numId w:val="75"/>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Apoiar o teste de aceitação do utilizador (UAT) inicial para o sistema de gestão de dados eletrónicos melhorado, incluindo o aperfeiçoamento do desempenho do sistema.</w:t>
      </w:r>
    </w:p>
    <w:p w14:paraId="1D49FF73" w14:textId="77777777" w:rsidR="00D87A1F" w:rsidRPr="00D87A1F" w:rsidRDefault="00D87A1F" w:rsidP="00D87A1F">
      <w:pPr>
        <w:numPr>
          <w:ilvl w:val="0"/>
          <w:numId w:val="75"/>
        </w:numPr>
        <w:pBdr>
          <w:top w:val="nil"/>
          <w:left w:val="nil"/>
          <w:bottom w:val="nil"/>
          <w:right w:val="nil"/>
          <w:between w:val="nil"/>
        </w:pBdr>
        <w:spacing w:after="0" w:line="240" w:lineRule="auto"/>
        <w:rPr>
          <w:color w:val="000000"/>
          <w:lang w:val="pt-BR"/>
        </w:rPr>
      </w:pPr>
      <w:r w:rsidRPr="00D87A1F">
        <w:rPr>
          <w:color w:val="000000"/>
          <w:lang w:val="pt"/>
        </w:rPr>
        <w:t xml:space="preserve">Orientar o desenvolvimento de currículos de formação e facilitação de workshops relacionados com a digitalização da campanha, incluindo conteúdo online e virtual em contexto de trabalho. </w:t>
      </w:r>
    </w:p>
    <w:p w14:paraId="3AD9A49C" w14:textId="77777777" w:rsidR="00D87A1F" w:rsidRPr="00D87A1F" w:rsidRDefault="00D87A1F" w:rsidP="00D87A1F">
      <w:pPr>
        <w:numPr>
          <w:ilvl w:val="0"/>
          <w:numId w:val="75"/>
        </w:numPr>
        <w:pBdr>
          <w:top w:val="nil"/>
          <w:left w:val="nil"/>
          <w:bottom w:val="nil"/>
          <w:right w:val="nil"/>
          <w:between w:val="nil"/>
        </w:pBdr>
        <w:spacing w:after="0" w:line="240" w:lineRule="auto"/>
        <w:rPr>
          <w:color w:val="000000"/>
          <w:lang w:val="pt-BR"/>
        </w:rPr>
      </w:pPr>
      <w:r w:rsidRPr="00D87A1F">
        <w:rPr>
          <w:color w:val="000000"/>
          <w:lang w:val="pt"/>
        </w:rPr>
        <w:t xml:space="preserve">Orientar a definição de métricas e indicadores essenciais a avaliar durante o teste piloto da digitalização, incluindo como serão medidos e utilizados para apoiar decisões sobre aperfeiçoamento e expansão. Apoiar o desenvolvimento e priorização de melhorias e ajustes essenciais, necessários antes de avançar para a implementação em larga escala. </w:t>
      </w:r>
    </w:p>
    <w:p w14:paraId="4A8CD99A" w14:textId="77777777" w:rsidR="00D87A1F" w:rsidRPr="00D87A1F" w:rsidRDefault="00D87A1F" w:rsidP="00D87A1F">
      <w:pPr>
        <w:numPr>
          <w:ilvl w:val="0"/>
          <w:numId w:val="75"/>
        </w:numPr>
        <w:pBdr>
          <w:top w:val="nil"/>
          <w:left w:val="nil"/>
          <w:bottom w:val="nil"/>
          <w:right w:val="nil"/>
          <w:between w:val="nil"/>
        </w:pBdr>
        <w:spacing w:after="0" w:line="240" w:lineRule="auto"/>
        <w:rPr>
          <w:color w:val="000000"/>
          <w:lang w:val="pt-BR"/>
        </w:rPr>
      </w:pPr>
      <w:r w:rsidRPr="00D87A1F">
        <w:rPr>
          <w:color w:val="000000"/>
          <w:lang w:val="pt"/>
        </w:rPr>
        <w:t>Desenvolver estratégias de propagação de informação adequada, especificamente, painéis a incluir no sistema de informação de gestão de dados eletrónicos.</w:t>
      </w:r>
    </w:p>
    <w:p w14:paraId="1884B620" w14:textId="77777777" w:rsidR="00D87A1F" w:rsidRPr="00D87A1F" w:rsidRDefault="00D87A1F" w:rsidP="00D87A1F">
      <w:pPr>
        <w:numPr>
          <w:ilvl w:val="0"/>
          <w:numId w:val="75"/>
        </w:numPr>
        <w:pBdr>
          <w:top w:val="nil"/>
          <w:left w:val="nil"/>
          <w:bottom w:val="nil"/>
          <w:right w:val="nil"/>
          <w:between w:val="nil"/>
        </w:pBdr>
        <w:spacing w:after="0" w:line="240" w:lineRule="auto"/>
        <w:rPr>
          <w:color w:val="000000"/>
          <w:lang w:val="pt-BR"/>
        </w:rPr>
      </w:pPr>
      <w:r w:rsidRPr="00D87A1F">
        <w:rPr>
          <w:color w:val="000000"/>
          <w:lang w:val="pt"/>
        </w:rPr>
        <w:t>Orientar e definir o fluxo e processo da campanha de digitalização para operar a recolha de dados de agregados familiares, utilizando smartphones (equipamento adquirido ou abordagem BYOD) e aplicações para a plataforma principal através da rede de Internet.</w:t>
      </w:r>
    </w:p>
    <w:p w14:paraId="364BA08C" w14:textId="77777777" w:rsidR="00D87A1F" w:rsidRPr="00D87A1F" w:rsidRDefault="00D87A1F" w:rsidP="00D87A1F">
      <w:pPr>
        <w:numPr>
          <w:ilvl w:val="0"/>
          <w:numId w:val="75"/>
        </w:numPr>
        <w:pBdr>
          <w:top w:val="nil"/>
          <w:left w:val="nil"/>
          <w:bottom w:val="nil"/>
          <w:right w:val="nil"/>
          <w:between w:val="nil"/>
        </w:pBdr>
        <w:spacing w:after="0" w:line="240" w:lineRule="auto"/>
        <w:rPr>
          <w:color w:val="000000"/>
          <w:lang w:val="pt-BR"/>
        </w:rPr>
      </w:pPr>
      <w:r w:rsidRPr="00D87A1F">
        <w:rPr>
          <w:color w:val="000000"/>
          <w:lang w:val="pt"/>
        </w:rPr>
        <w:t>Orientar e desenvolver um sistema de apoio informático abrangente para escalar incidentes e problemas para o primeiro, segundo e terceiro níveis de apoio.</w:t>
      </w:r>
    </w:p>
    <w:p w14:paraId="0E5AFA2C" w14:textId="77777777" w:rsidR="00D87A1F" w:rsidRPr="00D87A1F" w:rsidRDefault="00D87A1F" w:rsidP="00D87A1F">
      <w:pPr>
        <w:numPr>
          <w:ilvl w:val="0"/>
          <w:numId w:val="75"/>
        </w:numPr>
        <w:pBdr>
          <w:top w:val="nil"/>
          <w:left w:val="nil"/>
          <w:bottom w:val="nil"/>
          <w:right w:val="nil"/>
          <w:between w:val="nil"/>
        </w:pBdr>
        <w:spacing w:after="0" w:line="240" w:lineRule="auto"/>
        <w:rPr>
          <w:color w:val="000000"/>
          <w:lang w:val="pt-BR"/>
        </w:rPr>
      </w:pPr>
      <w:r w:rsidRPr="00D87A1F">
        <w:rPr>
          <w:color w:val="000000"/>
          <w:lang w:val="pt"/>
        </w:rPr>
        <w:lastRenderedPageBreak/>
        <w:t xml:space="preserve">Orientar e participar no acompanhamento das lições aprendidas (ex.: reunião, workshop relativo à digitalização da campanha. </w:t>
      </w:r>
    </w:p>
    <w:p w14:paraId="533C1F42" w14:textId="77777777" w:rsidR="00D87A1F" w:rsidRPr="00D87A1F" w:rsidRDefault="00D87A1F" w:rsidP="00D87A1F">
      <w:pPr>
        <w:shd w:val="clear" w:color="auto" w:fill="FFFFFF"/>
        <w:spacing w:after="0" w:line="240" w:lineRule="auto"/>
        <w:rPr>
          <w:lang w:val="pt-BR"/>
        </w:rPr>
      </w:pPr>
    </w:p>
    <w:p w14:paraId="4488066F" w14:textId="77777777" w:rsidR="00D87A1F" w:rsidRPr="00D87A1F" w:rsidRDefault="00D87A1F" w:rsidP="00D87A1F">
      <w:pPr>
        <w:shd w:val="clear" w:color="auto" w:fill="FFFFFF"/>
        <w:spacing w:after="0" w:line="240" w:lineRule="auto"/>
        <w:rPr>
          <w:b/>
        </w:rPr>
      </w:pPr>
      <w:commentRangeStart w:id="2"/>
      <w:r w:rsidRPr="00D87A1F">
        <w:rPr>
          <w:b/>
          <w:bCs/>
          <w:lang w:val="pt"/>
        </w:rPr>
        <w:t>Produtos finais</w:t>
      </w:r>
      <w:commentRangeEnd w:id="2"/>
      <w:r w:rsidRPr="00D87A1F">
        <w:rPr>
          <w:rStyle w:val="CommentReference"/>
          <w:b/>
          <w:sz w:val="22"/>
          <w:szCs w:val="22"/>
        </w:rPr>
        <w:commentReference w:id="2"/>
      </w:r>
    </w:p>
    <w:p w14:paraId="316BB9E6" w14:textId="77777777" w:rsidR="00D87A1F" w:rsidRPr="00D87A1F" w:rsidRDefault="00D87A1F" w:rsidP="00D87A1F">
      <w:pPr>
        <w:pStyle w:val="ListParagraph"/>
        <w:numPr>
          <w:ilvl w:val="0"/>
          <w:numId w:val="79"/>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 xml:space="preserve">A avaliação da digitalização relativa à campanha, incluindo análise do contexto e necessidades operacionais. </w:t>
      </w:r>
    </w:p>
    <w:p w14:paraId="0CC783C6" w14:textId="77777777" w:rsidR="00D87A1F" w:rsidRPr="00D87A1F" w:rsidRDefault="00D87A1F" w:rsidP="00D87A1F">
      <w:pPr>
        <w:pStyle w:val="ListParagraph"/>
        <w:numPr>
          <w:ilvl w:val="0"/>
          <w:numId w:val="79"/>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Um plano de ação da digitalização, incluindo calendários específicos para finalização e validação.</w:t>
      </w:r>
    </w:p>
    <w:p w14:paraId="5D1706E3" w14:textId="77777777" w:rsidR="00D87A1F" w:rsidRPr="00D87A1F" w:rsidRDefault="00D87A1F" w:rsidP="00D87A1F">
      <w:pPr>
        <w:pStyle w:val="ListParagraph"/>
        <w:numPr>
          <w:ilvl w:val="0"/>
          <w:numId w:val="79"/>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Um rascunho pormenorizado do orçamento da digitalização a incluir no orçamento da campanha para finalização ou validação.</w:t>
      </w:r>
    </w:p>
    <w:p w14:paraId="57702900" w14:textId="77777777" w:rsidR="00D87A1F" w:rsidRPr="00D87A1F" w:rsidRDefault="00D87A1F" w:rsidP="00D87A1F">
      <w:pPr>
        <w:pStyle w:val="ListParagraph"/>
        <w:numPr>
          <w:ilvl w:val="0"/>
          <w:numId w:val="79"/>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 xml:space="preserve">Um plano de riscos e mitigação da digitalização a incluir no plano geral de riscos e mitigação da campanha. </w:t>
      </w:r>
    </w:p>
    <w:p w14:paraId="04E1CC7B" w14:textId="77777777" w:rsidR="00D87A1F" w:rsidRPr="00D87A1F" w:rsidRDefault="00D87A1F" w:rsidP="00D87A1F">
      <w:pPr>
        <w:pStyle w:val="ListParagraph"/>
        <w:numPr>
          <w:ilvl w:val="0"/>
          <w:numId w:val="79"/>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 xml:space="preserve">Um calendário das atividades de digitalização como parte do calendário geral da campanha. </w:t>
      </w:r>
    </w:p>
    <w:p w14:paraId="656E383D" w14:textId="77777777" w:rsidR="00D87A1F" w:rsidRPr="00D87A1F" w:rsidRDefault="00D87A1F" w:rsidP="00D87A1F">
      <w:pPr>
        <w:pStyle w:val="ListParagraph"/>
        <w:numPr>
          <w:ilvl w:val="0"/>
          <w:numId w:val="79"/>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Um relatório da digitalização no final da campanha com as principais lições aprendidas, conhecimento desenvolvido e desafios que podem fundamentar campanhas seguintes.</w:t>
      </w:r>
    </w:p>
    <w:p w14:paraId="507066C8" w14:textId="77777777" w:rsidR="00D87A1F" w:rsidRPr="00D87A1F" w:rsidRDefault="00D87A1F" w:rsidP="00D87A1F">
      <w:pPr>
        <w:pStyle w:val="ListParagraph"/>
        <w:numPr>
          <w:ilvl w:val="0"/>
          <w:numId w:val="79"/>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Um relatório sobre a formação com as principais lições aprendidas, desempenho do formando e recomendações para melhorar futuras formações sobre digitalização.</w:t>
      </w:r>
    </w:p>
    <w:p w14:paraId="0323F2B5" w14:textId="77777777" w:rsidR="00D87A1F" w:rsidRPr="00D87A1F" w:rsidRDefault="00D87A1F" w:rsidP="00D87A1F">
      <w:pPr>
        <w:pStyle w:val="ListParagraph"/>
        <w:pBdr>
          <w:top w:val="nil"/>
          <w:left w:val="nil"/>
          <w:bottom w:val="nil"/>
          <w:right w:val="nil"/>
          <w:between w:val="nil"/>
        </w:pBdr>
        <w:shd w:val="clear" w:color="auto" w:fill="FFFFFF"/>
        <w:spacing w:after="0" w:line="240" w:lineRule="auto"/>
        <w:ind w:left="360"/>
        <w:rPr>
          <w:color w:val="000000"/>
          <w:lang w:val="pt-BR"/>
        </w:rPr>
      </w:pPr>
    </w:p>
    <w:p w14:paraId="1522BA63" w14:textId="77777777" w:rsidR="00D87A1F" w:rsidRPr="00D87A1F" w:rsidRDefault="00D87A1F" w:rsidP="00D87A1F">
      <w:pPr>
        <w:pBdr>
          <w:top w:val="nil"/>
          <w:left w:val="nil"/>
          <w:bottom w:val="nil"/>
          <w:right w:val="nil"/>
          <w:between w:val="nil"/>
        </w:pBdr>
        <w:shd w:val="clear" w:color="auto" w:fill="FFFFFF"/>
        <w:spacing w:after="0" w:line="240" w:lineRule="auto"/>
        <w:rPr>
          <w:b/>
          <w:bCs/>
          <w:color w:val="000000"/>
          <w:lang w:val="pt-BR"/>
        </w:rPr>
      </w:pPr>
      <w:r w:rsidRPr="00D87A1F">
        <w:rPr>
          <w:b/>
          <w:bCs/>
          <w:color w:val="000000"/>
          <w:lang w:val="pt"/>
        </w:rPr>
        <w:t>Clarificar requisitos para o posto de trabalho</w:t>
      </w:r>
    </w:p>
    <w:p w14:paraId="70551705" w14:textId="77777777" w:rsidR="00D87A1F" w:rsidRPr="00D87A1F" w:rsidRDefault="00D87A1F" w:rsidP="00D87A1F">
      <w:pPr>
        <w:shd w:val="clear" w:color="auto" w:fill="FFFFFF"/>
        <w:spacing w:after="0" w:line="240" w:lineRule="auto"/>
      </w:pPr>
      <w:r w:rsidRPr="00D87A1F">
        <w:rPr>
          <w:lang w:val="pt"/>
        </w:rPr>
        <w:t xml:space="preserve">Ao procurar contratar pessoal com as qualificações adequadas, indique de forma clara os requisitos para o posto de trabalho de forma a captar candidatos relevantes. Por exemplo: </w:t>
      </w:r>
    </w:p>
    <w:p w14:paraId="0B610E5C" w14:textId="77777777" w:rsidR="00D87A1F" w:rsidRPr="00D87A1F" w:rsidRDefault="00D87A1F" w:rsidP="00D87A1F">
      <w:pPr>
        <w:pStyle w:val="ListParagraph"/>
        <w:numPr>
          <w:ilvl w:val="0"/>
          <w:numId w:val="92"/>
        </w:numPr>
        <w:shd w:val="clear" w:color="auto" w:fill="FFFFFF"/>
        <w:spacing w:after="0" w:line="240" w:lineRule="auto"/>
        <w:rPr>
          <w:lang w:val="pt-BR"/>
        </w:rPr>
      </w:pPr>
      <w:r w:rsidRPr="00D87A1F">
        <w:rPr>
          <w:lang w:val="pt"/>
        </w:rPr>
        <w:t>O candidato tem de ter experiência na liderança de projetos que envolvem a integração e implementação de tecnologias novas e existentes e deve ter a capacidade de coordenar o processo de digitalização e atribuir recursos conforme necessário, operando dentro do orçamento e sob orientações sobre o controlo da qualidade rigorosas.</w:t>
      </w:r>
    </w:p>
    <w:p w14:paraId="2570967F" w14:textId="77777777" w:rsidR="00D87A1F" w:rsidRPr="00D87A1F" w:rsidRDefault="00D87A1F" w:rsidP="00D87A1F">
      <w:pPr>
        <w:pStyle w:val="ListParagraph"/>
        <w:numPr>
          <w:ilvl w:val="0"/>
          <w:numId w:val="92"/>
        </w:numPr>
        <w:shd w:val="clear" w:color="auto" w:fill="FFFFFF"/>
        <w:spacing w:after="0" w:line="240" w:lineRule="auto"/>
        <w:rPr>
          <w:lang w:val="pt-BR"/>
        </w:rPr>
      </w:pPr>
      <w:r w:rsidRPr="00D87A1F">
        <w:rPr>
          <w:lang w:val="pt"/>
        </w:rPr>
        <w:t xml:space="preserve">Fortes competências de comunicação, tanto verbais como escritas, serão essenciais para desenvolver e gerir a equipa de digitalização, bem como para construir relações, eficientemente, com outro pessoal essencial da campanha. </w:t>
      </w:r>
    </w:p>
    <w:p w14:paraId="6B4A4D04" w14:textId="77777777" w:rsidR="00D87A1F" w:rsidRPr="00D87A1F" w:rsidRDefault="00D87A1F" w:rsidP="00D87A1F">
      <w:pPr>
        <w:shd w:val="clear" w:color="auto" w:fill="FFFFFF"/>
        <w:spacing w:after="0" w:line="240" w:lineRule="auto"/>
        <w:rPr>
          <w:lang w:val="pt-BR"/>
        </w:rPr>
      </w:pPr>
    </w:p>
    <w:p w14:paraId="1C798C37" w14:textId="77777777" w:rsidR="00D87A1F" w:rsidRPr="00D87A1F" w:rsidRDefault="00D87A1F" w:rsidP="00D87A1F">
      <w:pPr>
        <w:shd w:val="clear" w:color="auto" w:fill="FFFFFF"/>
        <w:spacing w:after="0" w:line="240" w:lineRule="auto"/>
      </w:pPr>
      <w:r w:rsidRPr="00D87A1F">
        <w:rPr>
          <w:lang w:val="pt"/>
        </w:rPr>
        <w:t xml:space="preserve">Os requisitos devem incluir as qualificações académicas exigidas (grau académico, por exemplo) experiência em contexto de trabalho e duração do serviço. Por exemplo: </w:t>
      </w:r>
    </w:p>
    <w:p w14:paraId="7E04D3E6" w14:textId="77777777" w:rsidR="00D87A1F" w:rsidRPr="00D87A1F" w:rsidRDefault="00D87A1F" w:rsidP="00D87A1F">
      <w:pPr>
        <w:pStyle w:val="ListParagraph"/>
        <w:numPr>
          <w:ilvl w:val="0"/>
          <w:numId w:val="91"/>
        </w:numPr>
        <w:spacing w:after="0" w:line="240" w:lineRule="auto"/>
        <w:rPr>
          <w:lang w:val="pt-BR"/>
        </w:rPr>
      </w:pPr>
      <w:r w:rsidRPr="00D87A1F">
        <w:rPr>
          <w:lang w:val="pt"/>
        </w:rPr>
        <w:t xml:space="preserve">Preferência de grau universitário superior (mestrado), de preferência em informática da saúde, sistemas de gestão de informação e de dados, ciência da computação e programação de sistemas de recolha de dados ou áreas associadas. </w:t>
      </w:r>
    </w:p>
    <w:p w14:paraId="1A42080E" w14:textId="77777777" w:rsidR="00D87A1F" w:rsidRPr="00D87A1F" w:rsidRDefault="00D87A1F" w:rsidP="00D87A1F">
      <w:pPr>
        <w:pStyle w:val="ListParagraph"/>
        <w:numPr>
          <w:ilvl w:val="0"/>
          <w:numId w:val="91"/>
        </w:numPr>
        <w:spacing w:after="0" w:line="240" w:lineRule="auto"/>
        <w:rPr>
          <w:lang w:val="pt-BR"/>
        </w:rPr>
      </w:pPr>
      <w:r w:rsidRPr="00D87A1F">
        <w:rPr>
          <w:lang w:val="pt"/>
        </w:rPr>
        <w:t xml:space="preserve">Poder-se-á considerar um primeiro nível universitário (licenciatura) nas mesmas áreas temáticas. </w:t>
      </w:r>
    </w:p>
    <w:p w14:paraId="723BD155" w14:textId="77777777" w:rsidR="00D87A1F" w:rsidRPr="00D87A1F" w:rsidRDefault="00D87A1F" w:rsidP="00D87A1F">
      <w:pPr>
        <w:spacing w:after="0" w:line="240" w:lineRule="auto"/>
        <w:rPr>
          <w:lang w:val="pt-BR"/>
        </w:rPr>
      </w:pPr>
    </w:p>
    <w:p w14:paraId="7BDA9852" w14:textId="77777777" w:rsidR="00D87A1F" w:rsidRPr="00D87A1F" w:rsidRDefault="00D87A1F" w:rsidP="00D87A1F">
      <w:pPr>
        <w:spacing w:after="0" w:line="240" w:lineRule="auto"/>
      </w:pPr>
      <w:r w:rsidRPr="00D87A1F">
        <w:rPr>
          <w:lang w:val="pt"/>
        </w:rPr>
        <w:t xml:space="preserve">Poder-se-á considerar pessoas com experiência alargada e comprovada em campo. Por exemplo: </w:t>
      </w:r>
    </w:p>
    <w:p w14:paraId="0C12781B" w14:textId="77777777" w:rsidR="00D87A1F" w:rsidRPr="00D87A1F" w:rsidRDefault="00D87A1F" w:rsidP="00D87A1F">
      <w:pPr>
        <w:pStyle w:val="ListParagraph"/>
        <w:numPr>
          <w:ilvl w:val="0"/>
          <w:numId w:val="93"/>
        </w:numPr>
        <w:spacing w:after="0" w:line="240" w:lineRule="auto"/>
        <w:rPr>
          <w:lang w:val="pt-BR"/>
        </w:rPr>
      </w:pPr>
      <w:r w:rsidRPr="00D87A1F">
        <w:rPr>
          <w:lang w:val="pt"/>
        </w:rPr>
        <w:t xml:space="preserve">Licença técnica/profissional com XX anos de experiência adicional. </w:t>
      </w:r>
    </w:p>
    <w:p w14:paraId="3B965018" w14:textId="77777777" w:rsidR="00D87A1F" w:rsidRPr="00D87A1F" w:rsidRDefault="00D87A1F" w:rsidP="00D87A1F">
      <w:pPr>
        <w:pStyle w:val="ListParagraph"/>
        <w:numPr>
          <w:ilvl w:val="0"/>
          <w:numId w:val="93"/>
        </w:numPr>
        <w:spacing w:after="0" w:line="240" w:lineRule="auto"/>
        <w:rPr>
          <w:lang w:val="pt-BR"/>
        </w:rPr>
      </w:pPr>
      <w:r w:rsidRPr="00D87A1F">
        <w:rPr>
          <w:lang w:val="pt"/>
        </w:rPr>
        <w:t xml:space="preserve">Diploma técnico/profissional com XX anos de experiência adicional. </w:t>
      </w:r>
    </w:p>
    <w:p w14:paraId="108B699C" w14:textId="77777777" w:rsidR="00D87A1F" w:rsidRPr="00D87A1F" w:rsidRDefault="00D87A1F" w:rsidP="00D87A1F">
      <w:pPr>
        <w:pStyle w:val="ListParagraph"/>
        <w:numPr>
          <w:ilvl w:val="0"/>
          <w:numId w:val="93"/>
        </w:numPr>
        <w:spacing w:after="0" w:line="240" w:lineRule="auto"/>
        <w:rPr>
          <w:lang w:val="pt-BR"/>
        </w:rPr>
      </w:pPr>
      <w:r w:rsidRPr="00D87A1F">
        <w:rPr>
          <w:lang w:val="pt"/>
        </w:rPr>
        <w:t xml:space="preserve">Conclusão do ensino secundário com XX anos de experiência adicional. </w:t>
      </w:r>
    </w:p>
    <w:p w14:paraId="4F5F44B0" w14:textId="77777777" w:rsidR="00D87A1F" w:rsidRPr="00D87A1F" w:rsidRDefault="00D87A1F" w:rsidP="00D87A1F">
      <w:pPr>
        <w:spacing w:after="0" w:line="240" w:lineRule="auto"/>
        <w:rPr>
          <w:lang w:val="pt-BR"/>
        </w:rPr>
      </w:pPr>
    </w:p>
    <w:p w14:paraId="14DAE490" w14:textId="77777777" w:rsidR="00D87A1F" w:rsidRPr="00D87A1F" w:rsidRDefault="00D87A1F" w:rsidP="00D87A1F">
      <w:pPr>
        <w:spacing w:after="0" w:line="240" w:lineRule="auto"/>
        <w:rPr>
          <w:lang w:val="pt-BR"/>
        </w:rPr>
      </w:pPr>
      <w:r w:rsidRPr="00D87A1F">
        <w:rPr>
          <w:lang w:val="pt"/>
        </w:rPr>
        <w:t xml:space="preserve">Os requisitos também podem incluir experiência profissional, por exemplo: </w:t>
      </w:r>
    </w:p>
    <w:p w14:paraId="2C7F2CE0" w14:textId="77777777" w:rsidR="00D87A1F" w:rsidRPr="00D87A1F" w:rsidRDefault="00D87A1F" w:rsidP="00D87A1F">
      <w:pPr>
        <w:pStyle w:val="ListParagraph"/>
        <w:numPr>
          <w:ilvl w:val="0"/>
          <w:numId w:val="76"/>
        </w:numPr>
        <w:spacing w:after="0" w:line="240" w:lineRule="auto"/>
        <w:rPr>
          <w:lang w:val="pt-BR"/>
        </w:rPr>
      </w:pPr>
      <w:r w:rsidRPr="00D87A1F">
        <w:rPr>
          <w:lang w:val="pt"/>
        </w:rPr>
        <w:t>Mínimo de cinco anos de utilização de plataformas como Digit HCM, DHIS2, Commcare, Red Rose, ODK, Kobo, Power BI, Tableau, etc.</w:t>
      </w:r>
    </w:p>
    <w:p w14:paraId="25E94892" w14:textId="77777777" w:rsidR="00D87A1F" w:rsidRPr="00D87A1F" w:rsidRDefault="00D87A1F" w:rsidP="00D87A1F">
      <w:pPr>
        <w:pStyle w:val="ListParagraph"/>
        <w:numPr>
          <w:ilvl w:val="0"/>
          <w:numId w:val="76"/>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r w:rsidRPr="00D87A1F">
        <w:rPr>
          <w:lang w:val="pt"/>
        </w:rPr>
        <w:t xml:space="preserve">Experiência profissional em campanhas de distribuição de MTI em massa, campanhas de vacinação em massa, ou outros programas em larga escala, como distribuição de alimentos, operações de emergência, resposta a catástrofes ou outros programas de saúde ou humanitários de larga escala. </w:t>
      </w:r>
    </w:p>
    <w:p w14:paraId="0191CF8D" w14:textId="77777777" w:rsidR="00D87A1F" w:rsidRPr="00D87A1F" w:rsidRDefault="00D87A1F" w:rsidP="00D87A1F">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p>
    <w:p w14:paraId="51D404C7" w14:textId="77777777" w:rsidR="00D87A1F" w:rsidRPr="00D87A1F" w:rsidRDefault="00D87A1F" w:rsidP="00D87A1F">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bCs/>
        </w:rPr>
      </w:pPr>
      <w:r w:rsidRPr="00D87A1F">
        <w:rPr>
          <w:lang w:val="pt"/>
        </w:rPr>
        <w:t xml:space="preserve">A maioria das descrições de emprego também descreve qualidades/experiência que poderia ser desejável (embora não essencial). Por exemplo: </w:t>
      </w:r>
    </w:p>
    <w:p w14:paraId="4DC814BE" w14:textId="77777777" w:rsidR="00D87A1F" w:rsidRPr="00D87A1F" w:rsidRDefault="00D87A1F" w:rsidP="00D87A1F">
      <w:pPr>
        <w:widowControl w:val="0"/>
        <w:numPr>
          <w:ilvl w:val="0"/>
          <w:numId w:val="77"/>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r w:rsidRPr="00D87A1F">
        <w:rPr>
          <w:lang w:val="pt"/>
        </w:rPr>
        <w:t xml:space="preserve">Conhecimentos sobre políticas de saúde abrangentes e experiência no programa nacional de controlo da malária. </w:t>
      </w:r>
    </w:p>
    <w:p w14:paraId="0FD0A926" w14:textId="77777777" w:rsidR="00D87A1F" w:rsidRPr="00D87A1F" w:rsidRDefault="00D87A1F" w:rsidP="00D87A1F">
      <w:pPr>
        <w:widowControl w:val="0"/>
        <w:numPr>
          <w:ilvl w:val="0"/>
          <w:numId w:val="77"/>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r w:rsidRPr="00D87A1F">
        <w:rPr>
          <w:lang w:val="pt"/>
        </w:rPr>
        <w:t>Conhecimentos sobre a Parceria RBM para acabar com a malária.</w:t>
      </w:r>
    </w:p>
    <w:p w14:paraId="52F5CE67" w14:textId="77777777" w:rsidR="00D87A1F" w:rsidRPr="00D87A1F" w:rsidRDefault="00D87A1F" w:rsidP="00D87A1F">
      <w:pPr>
        <w:widowControl w:val="0"/>
        <w:numPr>
          <w:ilvl w:val="0"/>
          <w:numId w:val="77"/>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r w:rsidRPr="00D87A1F">
        <w:rPr>
          <w:lang w:val="pt"/>
        </w:rPr>
        <w:t>Estar familiarizado/a com o Fundo Global e outros procedimentos e processos de doação.</w:t>
      </w:r>
    </w:p>
    <w:p w14:paraId="3AFC16B7" w14:textId="77777777" w:rsidR="00D87A1F" w:rsidRPr="00D87A1F" w:rsidRDefault="00D87A1F" w:rsidP="00D87A1F">
      <w:pPr>
        <w:widowControl w:val="0"/>
        <w:numPr>
          <w:ilvl w:val="0"/>
          <w:numId w:val="77"/>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r w:rsidRPr="00D87A1F">
        <w:rPr>
          <w:lang w:val="pt"/>
        </w:rPr>
        <w:t>Experiência profissional em contextos desafiantes e/ou ambientes operacionais complexos.</w:t>
      </w:r>
    </w:p>
    <w:p w14:paraId="74004764" w14:textId="77777777" w:rsidR="00D87A1F" w:rsidRPr="00D87A1F" w:rsidRDefault="00D87A1F" w:rsidP="00D87A1F">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p>
    <w:p w14:paraId="49BFAA29" w14:textId="77777777" w:rsidR="00D87A1F" w:rsidRPr="00D87A1F" w:rsidRDefault="00D87A1F" w:rsidP="00D87A1F">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r w:rsidRPr="00D87A1F">
        <w:rPr>
          <w:lang w:val="pt"/>
        </w:rPr>
        <w:t xml:space="preserve">Dependendo do contexto, os requisitos também podem incluir línguas faladas e escritas, por exemplo: </w:t>
      </w:r>
    </w:p>
    <w:p w14:paraId="58EFB0D9" w14:textId="77777777" w:rsidR="00D87A1F" w:rsidRPr="00D87A1F" w:rsidRDefault="00D87A1F" w:rsidP="00D87A1F">
      <w:pPr>
        <w:numPr>
          <w:ilvl w:val="0"/>
          <w:numId w:val="80"/>
        </w:numPr>
        <w:spacing w:after="0" w:line="240" w:lineRule="auto"/>
        <w:rPr>
          <w:lang w:val="pt-BR"/>
        </w:rPr>
      </w:pPr>
      <w:r w:rsidRPr="00D87A1F">
        <w:rPr>
          <w:lang w:val="pt"/>
        </w:rPr>
        <w:t>Conhecimentos sobre língua(s) local(is) e dialetos.</w:t>
      </w:r>
    </w:p>
    <w:p w14:paraId="7E605962" w14:textId="77777777" w:rsidR="00D87A1F" w:rsidRPr="00D87A1F" w:rsidRDefault="00D87A1F" w:rsidP="00D87A1F">
      <w:pPr>
        <w:numPr>
          <w:ilvl w:val="0"/>
          <w:numId w:val="80"/>
        </w:numPr>
        <w:spacing w:after="0" w:line="240" w:lineRule="auto"/>
        <w:rPr>
          <w:lang w:val="pt-BR"/>
        </w:rPr>
      </w:pPr>
      <w:r w:rsidRPr="00D87A1F">
        <w:rPr>
          <w:lang w:val="pt"/>
        </w:rPr>
        <w:t>Inglês, francês ou português fluente e capacidade de escrita clara e concisa.</w:t>
      </w:r>
    </w:p>
    <w:p w14:paraId="5151FBA9" w14:textId="77777777" w:rsidR="00D87A1F" w:rsidRPr="00D87A1F" w:rsidRDefault="00D87A1F" w:rsidP="00D87A1F">
      <w:pPr>
        <w:numPr>
          <w:ilvl w:val="0"/>
          <w:numId w:val="80"/>
        </w:numPr>
        <w:spacing w:after="0" w:line="240" w:lineRule="auto"/>
        <w:rPr>
          <w:lang w:val="pt-BR"/>
        </w:rPr>
      </w:pPr>
      <w:r w:rsidRPr="00D87A1F">
        <w:rPr>
          <w:lang w:val="pt"/>
        </w:rPr>
        <w:t xml:space="preserve">Conhecimentos sobre outras línguas pode ser uma vantagem, dependendo do contexto do país. </w:t>
      </w:r>
    </w:p>
    <w:p w14:paraId="5130745C" w14:textId="77777777" w:rsidR="00D87A1F" w:rsidRPr="00D87A1F" w:rsidRDefault="00D87A1F" w:rsidP="00D87A1F">
      <w:pPr>
        <w:spacing w:after="0" w:line="240" w:lineRule="auto"/>
        <w:rPr>
          <w:lang w:val="pt-BR"/>
        </w:rPr>
      </w:pPr>
    </w:p>
    <w:p w14:paraId="4AECD1D3" w14:textId="77777777" w:rsidR="00D87A1F" w:rsidRPr="00D87A1F" w:rsidRDefault="00D87A1F" w:rsidP="00D87A1F">
      <w:pPr>
        <w:spacing w:after="0" w:line="240" w:lineRule="auto"/>
        <w:rPr>
          <w:lang w:val="pt-BR"/>
        </w:rPr>
      </w:pPr>
    </w:p>
    <w:p w14:paraId="7A3A74C6" w14:textId="77777777" w:rsidR="00D87A1F" w:rsidRPr="00D87A1F" w:rsidRDefault="00D87A1F" w:rsidP="00D87A1F">
      <w:pPr>
        <w:spacing w:after="0" w:line="240" w:lineRule="auto"/>
        <w:rPr>
          <w:b/>
          <w:color w:val="000000"/>
          <w:sz w:val="28"/>
          <w:szCs w:val="28"/>
          <w:highlight w:val="white"/>
          <w:lang w:val="pt-BR"/>
        </w:rPr>
      </w:pPr>
      <w:r w:rsidRPr="00D87A1F">
        <w:rPr>
          <w:b/>
          <w:bCs/>
          <w:color w:val="000000"/>
          <w:sz w:val="28"/>
          <w:szCs w:val="28"/>
          <w:highlight w:val="white"/>
          <w:lang w:val="pt"/>
        </w:rPr>
        <w:t>Supervisor de TI/nível distrital</w:t>
      </w:r>
    </w:p>
    <w:p w14:paraId="2F9ECA10" w14:textId="77777777" w:rsidR="00D87A1F" w:rsidRPr="00D87A1F" w:rsidRDefault="00D87A1F" w:rsidP="00D87A1F">
      <w:pPr>
        <w:spacing w:after="0" w:line="240" w:lineRule="auto"/>
        <w:rPr>
          <w:b/>
          <w:color w:val="000000"/>
          <w:highlight w:val="white"/>
          <w:u w:val="single"/>
          <w:lang w:val="pt-BR"/>
        </w:rPr>
      </w:pPr>
    </w:p>
    <w:p w14:paraId="79BAA4A5" w14:textId="77777777" w:rsidR="00D87A1F" w:rsidRPr="00D87A1F" w:rsidRDefault="00D87A1F" w:rsidP="00D87A1F">
      <w:pPr>
        <w:spacing w:after="0" w:line="240" w:lineRule="auto"/>
        <w:rPr>
          <w:bCs/>
          <w:color w:val="000000"/>
          <w:highlight w:val="white"/>
          <w:lang w:val="pt-BR"/>
        </w:rPr>
      </w:pPr>
      <w:r w:rsidRPr="00D87A1F">
        <w:rPr>
          <w:color w:val="000000"/>
          <w:highlight w:val="white"/>
          <w:lang w:val="pt"/>
        </w:rPr>
        <w:t xml:space="preserve">Sob a supervisão do Programa nacional de controlo da malária (PNM), o Subcomité de digitalização a nível central e em estreita colaboração com o consultor internacional/nacional: </w:t>
      </w:r>
    </w:p>
    <w:p w14:paraId="084B502C" w14:textId="77777777" w:rsidR="00D87A1F" w:rsidRPr="00D87A1F" w:rsidRDefault="00D87A1F" w:rsidP="00D87A1F">
      <w:pPr>
        <w:pStyle w:val="ListParagraph"/>
        <w:numPr>
          <w:ilvl w:val="0"/>
          <w:numId w:val="78"/>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Realizar e participar na configuração de smartphones e dispositivos associados.</w:t>
      </w:r>
    </w:p>
    <w:p w14:paraId="4C4F4FC5" w14:textId="77777777" w:rsidR="00D87A1F" w:rsidRPr="00D87A1F" w:rsidRDefault="00D87A1F" w:rsidP="00D87A1F">
      <w:pPr>
        <w:pStyle w:val="ListParagraph"/>
        <w:numPr>
          <w:ilvl w:val="0"/>
          <w:numId w:val="78"/>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 xml:space="preserve">Participar e/ou facilitar formação relacionada com a digitalização da campanha. </w:t>
      </w:r>
    </w:p>
    <w:p w14:paraId="19B423B7" w14:textId="77777777" w:rsidR="00D87A1F" w:rsidRPr="00D87A1F" w:rsidRDefault="00D87A1F" w:rsidP="00D87A1F">
      <w:pPr>
        <w:pStyle w:val="ListParagraph"/>
        <w:numPr>
          <w:ilvl w:val="0"/>
          <w:numId w:val="78"/>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 xml:space="preserve">Manter um inventário de itens relacionados com a digitalização (ex.: dispositivos e acessórios, leitores de códigos, etc.). </w:t>
      </w:r>
    </w:p>
    <w:p w14:paraId="2ECAF395" w14:textId="77777777" w:rsidR="00D87A1F" w:rsidRPr="00D87A1F" w:rsidRDefault="00D87A1F" w:rsidP="00D87A1F">
      <w:pPr>
        <w:pStyle w:val="ListParagraph"/>
        <w:numPr>
          <w:ilvl w:val="0"/>
          <w:numId w:val="78"/>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Atuar como apoio de segundo nível dos profissionais em ca</w:t>
      </w:r>
      <w:r w:rsidRPr="00D87A1F">
        <w:rPr>
          <w:highlight w:val="white"/>
          <w:lang w:val="pt"/>
        </w:rPr>
        <w:t>m</w:t>
      </w:r>
      <w:r w:rsidRPr="00D87A1F">
        <w:rPr>
          <w:color w:val="000000"/>
          <w:highlight w:val="white"/>
          <w:lang w:val="pt"/>
        </w:rPr>
        <w:t xml:space="preserve">po, utilizando dispositivos e ferramentas de digitalização com conhecimento técnico para resolver problemas de dispositivos e acessórios de digitalização. </w:t>
      </w:r>
    </w:p>
    <w:p w14:paraId="3AEF5546" w14:textId="77777777" w:rsidR="00D87A1F" w:rsidRPr="00D87A1F" w:rsidRDefault="00D87A1F" w:rsidP="00D87A1F">
      <w:pPr>
        <w:pStyle w:val="ListParagraph"/>
        <w:numPr>
          <w:ilvl w:val="0"/>
          <w:numId w:val="78"/>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Supervisionar os assistentes técnicos, proporcionando o primeiro nível de apoio.</w:t>
      </w:r>
    </w:p>
    <w:p w14:paraId="0AA73679" w14:textId="77777777" w:rsidR="00D87A1F" w:rsidRPr="00D87A1F" w:rsidRDefault="00D87A1F" w:rsidP="00D87A1F">
      <w:pPr>
        <w:pStyle w:val="ListParagraph"/>
        <w:numPr>
          <w:ilvl w:val="0"/>
          <w:numId w:val="78"/>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 xml:space="preserve">Participar na implementação de dispositivos e acessórios de digitalização nos distritos e comunidades. </w:t>
      </w:r>
    </w:p>
    <w:p w14:paraId="4BE183D7" w14:textId="77777777" w:rsidR="00D87A1F" w:rsidRPr="00D87A1F" w:rsidRDefault="00D87A1F" w:rsidP="00D87A1F">
      <w:pPr>
        <w:pStyle w:val="ListParagraph"/>
        <w:numPr>
          <w:ilvl w:val="0"/>
          <w:numId w:val="78"/>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 xml:space="preserve">Monitorizar e garantir que todos os profissionais em campo receberam a devida formação sobre digitalização e sabem operar os dispositivos digitais.  </w:t>
      </w:r>
    </w:p>
    <w:p w14:paraId="258BBEAD" w14:textId="77777777" w:rsidR="00D87A1F" w:rsidRPr="00D87A1F" w:rsidRDefault="00D87A1F" w:rsidP="00D87A1F">
      <w:pPr>
        <w:pStyle w:val="ListParagraph"/>
        <w:numPr>
          <w:ilvl w:val="0"/>
          <w:numId w:val="78"/>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Escalar questões que necessitem de atenção adicional para o terceiro nível de apoio a nível central ou nacional.</w:t>
      </w:r>
    </w:p>
    <w:p w14:paraId="7D1EB814" w14:textId="77777777" w:rsidR="00D87A1F" w:rsidRPr="00D87A1F" w:rsidRDefault="00D87A1F" w:rsidP="00D87A1F">
      <w:pPr>
        <w:pStyle w:val="ListParagraph"/>
        <w:numPr>
          <w:ilvl w:val="0"/>
          <w:numId w:val="78"/>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Assegurar que os procedimentos operacionais normalizados (PON) são compreendidos e corretamente implementados pelos profissionais de campo.</w:t>
      </w:r>
    </w:p>
    <w:p w14:paraId="1E88D12D" w14:textId="77777777" w:rsidR="00D87A1F" w:rsidRPr="00D87A1F" w:rsidRDefault="00D87A1F" w:rsidP="00D87A1F">
      <w:pPr>
        <w:pStyle w:val="ListParagraph"/>
        <w:numPr>
          <w:ilvl w:val="0"/>
          <w:numId w:val="78"/>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 xml:space="preserve">Monitorizar os indicadores-chave no painel do seu distrito específico e investigar e comunicar quaisquer discrepâncias significativas que necessitem de atenção adicional. </w:t>
      </w:r>
    </w:p>
    <w:p w14:paraId="01CD7335" w14:textId="77777777" w:rsidR="00D87A1F" w:rsidRPr="00D87A1F" w:rsidRDefault="00D87A1F" w:rsidP="00D87A1F">
      <w:pPr>
        <w:pStyle w:val="ListParagraph"/>
        <w:numPr>
          <w:ilvl w:val="0"/>
          <w:numId w:val="78"/>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 xml:space="preserve">Certificar-se de que todos os profissionais de campo recebem uma nota de entrega assinada junto com os dispositivos e acessórios da digitalização. </w:t>
      </w:r>
    </w:p>
    <w:p w14:paraId="41C97326" w14:textId="77777777" w:rsidR="00D87A1F" w:rsidRPr="00D87A1F" w:rsidRDefault="00D87A1F" w:rsidP="00D87A1F">
      <w:pPr>
        <w:pStyle w:val="ListParagraph"/>
        <w:numPr>
          <w:ilvl w:val="0"/>
          <w:numId w:val="78"/>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Facilitar a logística reversa dos dispositivos e acessórios de digitalização no final da campanha, conforme os PON acordados.</w:t>
      </w:r>
    </w:p>
    <w:p w14:paraId="685349CD" w14:textId="77777777" w:rsidR="00D87A1F" w:rsidRPr="00D87A1F" w:rsidRDefault="00D87A1F" w:rsidP="00D87A1F">
      <w:pPr>
        <w:spacing w:after="0" w:line="240" w:lineRule="auto"/>
        <w:rPr>
          <w:b/>
          <w:lang w:val="pt-BR"/>
        </w:rPr>
      </w:pPr>
    </w:p>
    <w:p w14:paraId="5E433BE0" w14:textId="77777777" w:rsidR="00D87A1F" w:rsidRPr="00D87A1F" w:rsidRDefault="00D87A1F" w:rsidP="00D87A1F">
      <w:pPr>
        <w:shd w:val="clear" w:color="auto" w:fill="FFFFFF"/>
        <w:spacing w:after="0" w:line="240" w:lineRule="auto"/>
        <w:rPr>
          <w:b/>
        </w:rPr>
      </w:pPr>
      <w:r w:rsidRPr="00D87A1F">
        <w:rPr>
          <w:b/>
          <w:bCs/>
          <w:lang w:val="pt"/>
        </w:rPr>
        <w:t>Produtos finais</w:t>
      </w:r>
    </w:p>
    <w:p w14:paraId="545CEA9F" w14:textId="77777777" w:rsidR="00D87A1F" w:rsidRPr="00D87A1F" w:rsidRDefault="00D87A1F" w:rsidP="00D87A1F">
      <w:pPr>
        <w:pStyle w:val="ListParagraph"/>
        <w:numPr>
          <w:ilvl w:val="0"/>
          <w:numId w:val="81"/>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 xml:space="preserve">Manter uma lista completa dos dispositivos e acessórios de digitalização que estão bem configurados e programados no seu distrito. </w:t>
      </w:r>
    </w:p>
    <w:p w14:paraId="0BA1C555" w14:textId="77777777" w:rsidR="00D87A1F" w:rsidRPr="00D87A1F" w:rsidRDefault="00D87A1F" w:rsidP="00D87A1F">
      <w:pPr>
        <w:pStyle w:val="ListParagraph"/>
        <w:numPr>
          <w:ilvl w:val="0"/>
          <w:numId w:val="81"/>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 xml:space="preserve">Manter uma lista completa do pessoal da digitalização e assegurar que compreendem bem as suas áreas de trabalho.  </w:t>
      </w:r>
    </w:p>
    <w:p w14:paraId="581C131D" w14:textId="77777777" w:rsidR="00D87A1F" w:rsidRPr="00D87A1F" w:rsidRDefault="00D87A1F" w:rsidP="00D87A1F">
      <w:pPr>
        <w:pStyle w:val="ListParagraph"/>
        <w:numPr>
          <w:ilvl w:val="0"/>
          <w:numId w:val="81"/>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 xml:space="preserve">Manter uma lista completa dos locais onde os profissionais remotos podem conectar-se e sincronizar-se com o servidor. </w:t>
      </w:r>
    </w:p>
    <w:p w14:paraId="48161314" w14:textId="77777777" w:rsidR="00D87A1F" w:rsidRPr="00D87A1F" w:rsidRDefault="00D87A1F" w:rsidP="00D87A1F">
      <w:pPr>
        <w:pStyle w:val="ListParagraph"/>
        <w:numPr>
          <w:ilvl w:val="0"/>
          <w:numId w:val="81"/>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lastRenderedPageBreak/>
        <w:t>Manter uma lista das questões habituais comunicadas pelos profissionais em campo a partilhar com o consultor nacional a nível central.</w:t>
      </w:r>
    </w:p>
    <w:p w14:paraId="11E6D46A" w14:textId="77777777" w:rsidR="00D87A1F" w:rsidRPr="00D87A1F" w:rsidRDefault="00D87A1F" w:rsidP="00D87A1F">
      <w:pPr>
        <w:spacing w:after="0" w:line="240" w:lineRule="auto"/>
        <w:rPr>
          <w:b/>
          <w:lang w:val="pt-BR"/>
        </w:rPr>
      </w:pPr>
    </w:p>
    <w:p w14:paraId="5F6F9A6E" w14:textId="77777777" w:rsidR="00D87A1F" w:rsidRPr="00D87A1F" w:rsidRDefault="00D87A1F" w:rsidP="00D87A1F">
      <w:pPr>
        <w:spacing w:after="0" w:line="240" w:lineRule="auto"/>
        <w:rPr>
          <w:b/>
          <w:lang w:val="pt-BR"/>
        </w:rPr>
      </w:pPr>
      <w:r w:rsidRPr="00D87A1F">
        <w:rPr>
          <w:b/>
          <w:bCs/>
          <w:lang w:val="pt"/>
        </w:rPr>
        <w:t>Requisitos para o posto de trabalho</w:t>
      </w:r>
    </w:p>
    <w:p w14:paraId="57846971" w14:textId="77777777" w:rsidR="00D87A1F" w:rsidRPr="00D87A1F" w:rsidRDefault="00D87A1F" w:rsidP="00D87A1F">
      <w:pPr>
        <w:spacing w:after="0" w:line="240" w:lineRule="auto"/>
        <w:rPr>
          <w:bCs/>
        </w:rPr>
      </w:pPr>
      <w:r w:rsidRPr="00D87A1F">
        <w:rPr>
          <w:lang w:val="pt"/>
        </w:rPr>
        <w:t>Os exemplos podem incluir:</w:t>
      </w:r>
    </w:p>
    <w:p w14:paraId="0DCDFB15" w14:textId="77777777" w:rsidR="00D87A1F" w:rsidRPr="00D87A1F" w:rsidRDefault="00D87A1F" w:rsidP="00D87A1F">
      <w:pPr>
        <w:pStyle w:val="ListParagraph"/>
        <w:numPr>
          <w:ilvl w:val="0"/>
          <w:numId w:val="94"/>
        </w:numPr>
        <w:spacing w:after="0" w:line="240" w:lineRule="auto"/>
        <w:rPr>
          <w:lang w:val="pt-BR"/>
        </w:rPr>
      </w:pPr>
      <w:r w:rsidRPr="00D87A1F">
        <w:rPr>
          <w:lang w:val="pt"/>
        </w:rPr>
        <w:t>Pessoal existente do Ministério da Saúde que executem funções relacionadas com monitorização e avaliação e dados a nível distrital.</w:t>
      </w:r>
    </w:p>
    <w:p w14:paraId="3225FEBD" w14:textId="77777777" w:rsidR="00D87A1F" w:rsidRPr="00D87A1F" w:rsidRDefault="00D87A1F" w:rsidP="00D87A1F">
      <w:pPr>
        <w:pStyle w:val="ListParagraph"/>
        <w:numPr>
          <w:ilvl w:val="0"/>
          <w:numId w:val="94"/>
        </w:numPr>
        <w:spacing w:after="0" w:line="240" w:lineRule="auto"/>
        <w:rPr>
          <w:lang w:val="pt-BR"/>
        </w:rPr>
      </w:pPr>
      <w:r w:rsidRPr="00D87A1F">
        <w:rPr>
          <w:lang w:val="pt"/>
        </w:rPr>
        <w:t>Formação técnica formal em TIC, certificado, diploma em manutenção e engenharia informática.</w:t>
      </w:r>
    </w:p>
    <w:p w14:paraId="76AA75A5" w14:textId="77777777" w:rsidR="00D87A1F" w:rsidRPr="00D87A1F" w:rsidRDefault="00D87A1F" w:rsidP="00D87A1F">
      <w:pPr>
        <w:pStyle w:val="ListParagraph"/>
        <w:numPr>
          <w:ilvl w:val="0"/>
          <w:numId w:val="94"/>
        </w:numPr>
        <w:spacing w:after="0" w:line="240" w:lineRule="auto"/>
        <w:rPr>
          <w:lang w:val="pt-BR"/>
        </w:rPr>
      </w:pPr>
      <w:r w:rsidRPr="00D87A1F">
        <w:rPr>
          <w:lang w:val="pt"/>
        </w:rPr>
        <w:t xml:space="preserve">Formação e conhecimentos técnicos para operar, instalar aplicações e fazer manutenção de dispositivos móveis.  </w:t>
      </w:r>
    </w:p>
    <w:p w14:paraId="047024BE" w14:textId="77777777" w:rsidR="00D87A1F" w:rsidRPr="00D87A1F" w:rsidRDefault="00D87A1F" w:rsidP="00D87A1F">
      <w:pPr>
        <w:pStyle w:val="ListParagraph"/>
        <w:numPr>
          <w:ilvl w:val="0"/>
          <w:numId w:val="94"/>
        </w:numPr>
        <w:spacing w:after="0" w:line="240" w:lineRule="auto"/>
        <w:rPr>
          <w:bCs/>
          <w:lang w:val="pt-BR"/>
        </w:rPr>
      </w:pPr>
      <w:r w:rsidRPr="00D87A1F">
        <w:rPr>
          <w:lang w:val="pt"/>
        </w:rPr>
        <w:t>Experiência comprovada em oferecer apoio em termos de TIC.</w:t>
      </w:r>
    </w:p>
    <w:p w14:paraId="5D3E52C8" w14:textId="77777777" w:rsidR="00D87A1F" w:rsidRPr="00D87A1F" w:rsidRDefault="00D87A1F" w:rsidP="00D87A1F">
      <w:pPr>
        <w:pStyle w:val="ListParagraph"/>
        <w:numPr>
          <w:ilvl w:val="0"/>
          <w:numId w:val="94"/>
        </w:numPr>
        <w:spacing w:after="0" w:line="240" w:lineRule="auto"/>
        <w:rPr>
          <w:bCs/>
          <w:lang w:val="pt-BR"/>
        </w:rPr>
      </w:pPr>
      <w:r w:rsidRPr="00D87A1F">
        <w:rPr>
          <w:lang w:val="pt"/>
        </w:rPr>
        <w:t>Boas competências em resolução de problemas.</w:t>
      </w:r>
    </w:p>
    <w:p w14:paraId="3AFAA09E" w14:textId="77777777" w:rsidR="00D87A1F" w:rsidRPr="00D87A1F" w:rsidRDefault="00D87A1F" w:rsidP="00D87A1F">
      <w:pPr>
        <w:pStyle w:val="ListParagraph"/>
        <w:numPr>
          <w:ilvl w:val="0"/>
          <w:numId w:val="94"/>
        </w:numPr>
        <w:spacing w:after="0" w:line="240" w:lineRule="auto"/>
        <w:rPr>
          <w:bCs/>
          <w:lang w:val="pt-BR"/>
        </w:rPr>
      </w:pPr>
      <w:r w:rsidRPr="00D87A1F">
        <w:rPr>
          <w:lang w:val="pt"/>
        </w:rPr>
        <w:t>Capacidade de trabalhar em equipa e cumprir prazos.</w:t>
      </w:r>
    </w:p>
    <w:p w14:paraId="3BF09EB2" w14:textId="77777777" w:rsidR="00D87A1F" w:rsidRPr="00D87A1F" w:rsidRDefault="00D87A1F" w:rsidP="00D87A1F">
      <w:pPr>
        <w:pStyle w:val="ListParagraph"/>
        <w:numPr>
          <w:ilvl w:val="0"/>
          <w:numId w:val="94"/>
        </w:numPr>
        <w:spacing w:after="0" w:line="240" w:lineRule="auto"/>
        <w:rPr>
          <w:bCs/>
          <w:lang w:val="pt-BR"/>
        </w:rPr>
      </w:pPr>
      <w:r w:rsidRPr="00D87A1F">
        <w:rPr>
          <w:lang w:val="pt"/>
        </w:rPr>
        <w:t xml:space="preserve">Capacidade física para trabalhar em horário prolongado durante o dia e viajar longas distâncias no âmbito das atividades de apoio técnico. </w:t>
      </w:r>
    </w:p>
    <w:p w14:paraId="1904EF94" w14:textId="77777777" w:rsidR="00D87A1F" w:rsidRPr="00D87A1F" w:rsidRDefault="00D87A1F" w:rsidP="00D87A1F">
      <w:pPr>
        <w:spacing w:after="0" w:line="240" w:lineRule="auto"/>
        <w:rPr>
          <w:lang w:val="pt-BR"/>
        </w:rPr>
      </w:pPr>
    </w:p>
    <w:p w14:paraId="6D67BD3B" w14:textId="77777777" w:rsidR="00D87A1F" w:rsidRPr="00D87A1F" w:rsidRDefault="00D87A1F" w:rsidP="00D87A1F">
      <w:pPr>
        <w:spacing w:after="0" w:line="240" w:lineRule="auto"/>
        <w:rPr>
          <w:b/>
        </w:rPr>
      </w:pPr>
      <w:r w:rsidRPr="00D87A1F">
        <w:rPr>
          <w:b/>
          <w:bCs/>
          <w:lang w:val="pt"/>
        </w:rPr>
        <w:t xml:space="preserve">Experiência profissional </w:t>
      </w:r>
    </w:p>
    <w:p w14:paraId="3FD370AD" w14:textId="77777777" w:rsidR="00D87A1F" w:rsidRPr="00D87A1F" w:rsidRDefault="00D87A1F" w:rsidP="00D87A1F">
      <w:pPr>
        <w:pStyle w:val="ListParagraph"/>
        <w:numPr>
          <w:ilvl w:val="0"/>
          <w:numId w:val="82"/>
        </w:numPr>
        <w:spacing w:after="0" w:line="240" w:lineRule="auto"/>
        <w:ind w:left="360"/>
        <w:rPr>
          <w:lang w:val="pt-BR"/>
        </w:rPr>
      </w:pPr>
      <w:r w:rsidRPr="00D87A1F">
        <w:rPr>
          <w:lang w:val="pt"/>
        </w:rPr>
        <w:t>Mínimo de dois anos em sistemas de apoio TIC e instalação de aplicações de software em vários dispositivos eletrónicos.</w:t>
      </w:r>
    </w:p>
    <w:p w14:paraId="2D967A96" w14:textId="77777777" w:rsidR="00D87A1F" w:rsidRPr="00D87A1F" w:rsidRDefault="00D87A1F" w:rsidP="00D87A1F">
      <w:pPr>
        <w:pStyle w:val="ListParagraph"/>
        <w:numPr>
          <w:ilvl w:val="0"/>
          <w:numId w:val="82"/>
        </w:numPr>
        <w:spacing w:after="0" w:line="240" w:lineRule="auto"/>
        <w:ind w:left="360"/>
        <w:rPr>
          <w:lang w:val="pt-BR"/>
        </w:rPr>
      </w:pPr>
      <w:r w:rsidRPr="00D87A1F">
        <w:rPr>
          <w:lang w:val="pt"/>
        </w:rPr>
        <w:t>Experiência em apoio ao utilizador e apoio informático em várias plataformas de sistemas operativos (equipamentos fixos e móveis).</w:t>
      </w:r>
    </w:p>
    <w:p w14:paraId="00E988E3" w14:textId="77777777" w:rsidR="00D87A1F" w:rsidRPr="00D87A1F" w:rsidRDefault="00D87A1F" w:rsidP="00D87A1F">
      <w:pPr>
        <w:pStyle w:val="ListParagraph"/>
        <w:numPr>
          <w:ilvl w:val="0"/>
          <w:numId w:val="82"/>
        </w:numPr>
        <w:spacing w:after="0" w:line="240" w:lineRule="auto"/>
        <w:ind w:left="360"/>
        <w:rPr>
          <w:lang w:val="pt-BR"/>
        </w:rPr>
      </w:pPr>
      <w:r w:rsidRPr="00D87A1F">
        <w:rPr>
          <w:lang w:val="pt"/>
        </w:rPr>
        <w:t xml:space="preserve">Experiência em apoio ao utilizador e apoio informático em ferramentas de automação do Office (CRM, comunicação, serviços na nuvem, etc.). </w:t>
      </w:r>
    </w:p>
    <w:p w14:paraId="1A352F61" w14:textId="77777777" w:rsidR="00D87A1F" w:rsidRPr="00D87A1F" w:rsidRDefault="00D87A1F" w:rsidP="00D87A1F">
      <w:pPr>
        <w:pStyle w:val="ListParagraph"/>
        <w:numPr>
          <w:ilvl w:val="0"/>
          <w:numId w:val="82"/>
        </w:numPr>
        <w:spacing w:after="0" w:line="240" w:lineRule="auto"/>
        <w:ind w:left="360"/>
        <w:rPr>
          <w:lang w:val="pt-BR"/>
        </w:rPr>
      </w:pPr>
      <w:r w:rsidRPr="00D87A1F">
        <w:rPr>
          <w:lang w:val="pt"/>
        </w:rPr>
        <w:t>Experiência em recolha de dados através de dispositivos móveis e configuração de base de dados, experiência em aplicações e plataformas de recolha de dados (Kobo, ODK, Commcare, etc.).</w:t>
      </w:r>
    </w:p>
    <w:p w14:paraId="05675796" w14:textId="77777777" w:rsidR="00D87A1F" w:rsidRPr="00D87A1F" w:rsidRDefault="00D87A1F" w:rsidP="00D87A1F">
      <w:pPr>
        <w:pStyle w:val="ListParagraph"/>
        <w:numPr>
          <w:ilvl w:val="0"/>
          <w:numId w:val="82"/>
        </w:numPr>
        <w:spacing w:after="0" w:line="240" w:lineRule="auto"/>
        <w:ind w:left="360"/>
        <w:rPr>
          <w:lang w:val="pt-BR"/>
        </w:rPr>
      </w:pPr>
      <w:r w:rsidRPr="00D87A1F">
        <w:rPr>
          <w:lang w:val="pt"/>
        </w:rPr>
        <w:t>Experiência em sistemas de informação de saúde (DHIS2, Open clinic, etc.).</w:t>
      </w:r>
    </w:p>
    <w:p w14:paraId="6897CF13" w14:textId="77777777" w:rsidR="00D87A1F" w:rsidRPr="00D87A1F" w:rsidRDefault="00D87A1F" w:rsidP="00D87A1F">
      <w:pPr>
        <w:pStyle w:val="ListParagraph"/>
        <w:numPr>
          <w:ilvl w:val="0"/>
          <w:numId w:val="82"/>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ind w:left="360"/>
        <w:jc w:val="both"/>
        <w:rPr>
          <w:lang w:val="pt-BR"/>
        </w:rPr>
      </w:pPr>
      <w:r w:rsidRPr="00D87A1F">
        <w:rPr>
          <w:lang w:val="pt"/>
        </w:rPr>
        <w:t xml:space="preserve">Experiência profissional em campanhas de distribuição de MTI em massa, campanhas de vacinação em massa, ou outros programas em larga escala, como distribuição de alimentos, operações de emergência, resposta a catástrofes ou outros programas de saúde ou humanitários de larga escala. </w:t>
      </w:r>
    </w:p>
    <w:p w14:paraId="22EFE93A" w14:textId="77777777" w:rsidR="00D87A1F" w:rsidRPr="00D87A1F" w:rsidRDefault="00D87A1F" w:rsidP="00D87A1F">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p>
    <w:p w14:paraId="68D325A4" w14:textId="77777777" w:rsidR="00D87A1F" w:rsidRPr="00D87A1F" w:rsidRDefault="00D87A1F" w:rsidP="00D87A1F">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b/>
        </w:rPr>
      </w:pPr>
      <w:r w:rsidRPr="00D87A1F">
        <w:rPr>
          <w:b/>
          <w:bCs/>
          <w:lang w:val="pt"/>
        </w:rPr>
        <w:t xml:space="preserve">Preferível </w:t>
      </w:r>
    </w:p>
    <w:p w14:paraId="0758010A" w14:textId="77777777" w:rsidR="00D87A1F" w:rsidRPr="00D87A1F" w:rsidRDefault="00D87A1F" w:rsidP="00D87A1F">
      <w:pPr>
        <w:widowControl w:val="0"/>
        <w:numPr>
          <w:ilvl w:val="0"/>
          <w:numId w:val="83"/>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r w:rsidRPr="00D87A1F">
        <w:rPr>
          <w:lang w:val="pt"/>
        </w:rPr>
        <w:t xml:space="preserve">Conhecimentos sobre políticas de saúde abrangentes e experiência no programa nacional de controlo da malária. </w:t>
      </w:r>
    </w:p>
    <w:p w14:paraId="562C84CB" w14:textId="77777777" w:rsidR="00D87A1F" w:rsidRPr="00D87A1F" w:rsidRDefault="00D87A1F" w:rsidP="00D87A1F">
      <w:pPr>
        <w:widowControl w:val="0"/>
        <w:numPr>
          <w:ilvl w:val="0"/>
          <w:numId w:val="83"/>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r w:rsidRPr="00D87A1F">
        <w:rPr>
          <w:lang w:val="pt"/>
        </w:rPr>
        <w:t>Conhecimentos sobre a Parceria RBM para acabar com a malária.</w:t>
      </w:r>
    </w:p>
    <w:p w14:paraId="04EF4760" w14:textId="77777777" w:rsidR="00D87A1F" w:rsidRPr="00D87A1F" w:rsidRDefault="00D87A1F" w:rsidP="00D87A1F">
      <w:pPr>
        <w:widowControl w:val="0"/>
        <w:numPr>
          <w:ilvl w:val="0"/>
          <w:numId w:val="83"/>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r w:rsidRPr="00D87A1F">
        <w:rPr>
          <w:lang w:val="pt"/>
        </w:rPr>
        <w:t>Estar familiarizado/a com o Fundo Global e outros procedimentos e processos de doação.</w:t>
      </w:r>
    </w:p>
    <w:p w14:paraId="6A91E95E" w14:textId="77777777" w:rsidR="00D87A1F" w:rsidRPr="00D87A1F" w:rsidRDefault="00D87A1F" w:rsidP="00D87A1F">
      <w:pPr>
        <w:widowControl w:val="0"/>
        <w:numPr>
          <w:ilvl w:val="0"/>
          <w:numId w:val="83"/>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r w:rsidRPr="00D87A1F">
        <w:rPr>
          <w:lang w:val="pt"/>
        </w:rPr>
        <w:t xml:space="preserve">Experiência profissional em contextos desafiantes, ambientes operacionais complexos e/ou locais remotos. </w:t>
      </w:r>
    </w:p>
    <w:p w14:paraId="7AB29D87" w14:textId="77777777" w:rsidR="00D87A1F" w:rsidRPr="00D87A1F" w:rsidRDefault="00D87A1F" w:rsidP="00D87A1F">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p>
    <w:p w14:paraId="315230D7" w14:textId="77777777" w:rsidR="00D87A1F" w:rsidRPr="00D87A1F" w:rsidRDefault="00D87A1F" w:rsidP="00D87A1F">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b/>
        </w:rPr>
      </w:pPr>
      <w:r w:rsidRPr="00D87A1F">
        <w:rPr>
          <w:b/>
          <w:bCs/>
          <w:lang w:val="pt"/>
        </w:rPr>
        <w:t>Idiomas</w:t>
      </w:r>
    </w:p>
    <w:p w14:paraId="3928780E" w14:textId="77777777" w:rsidR="00D87A1F" w:rsidRPr="00D87A1F" w:rsidRDefault="00D87A1F" w:rsidP="00D87A1F">
      <w:pPr>
        <w:numPr>
          <w:ilvl w:val="0"/>
          <w:numId w:val="84"/>
        </w:numPr>
        <w:spacing w:after="0" w:line="240" w:lineRule="auto"/>
        <w:rPr>
          <w:lang w:val="pt-BR"/>
        </w:rPr>
      </w:pPr>
      <w:r w:rsidRPr="00D87A1F">
        <w:rPr>
          <w:lang w:val="pt"/>
        </w:rPr>
        <w:t xml:space="preserve">Conhecimentos sobre língua(s) local(is) e/ou dialetos do distrito. </w:t>
      </w:r>
    </w:p>
    <w:p w14:paraId="609283A8" w14:textId="77777777" w:rsidR="00D87A1F" w:rsidRPr="00D87A1F" w:rsidRDefault="00D87A1F" w:rsidP="00D87A1F">
      <w:pPr>
        <w:numPr>
          <w:ilvl w:val="0"/>
          <w:numId w:val="84"/>
        </w:numPr>
        <w:spacing w:after="0" w:line="240" w:lineRule="auto"/>
        <w:rPr>
          <w:lang w:val="pt-BR"/>
        </w:rPr>
      </w:pPr>
      <w:r w:rsidRPr="00D87A1F">
        <w:rPr>
          <w:lang w:val="pt"/>
        </w:rPr>
        <w:t>Inglês, francês ou português fluente e capacidade de escrita clara e concisa.</w:t>
      </w:r>
    </w:p>
    <w:p w14:paraId="6FD1A450" w14:textId="77777777" w:rsidR="00D87A1F" w:rsidRPr="00D87A1F" w:rsidRDefault="00D87A1F" w:rsidP="00D87A1F">
      <w:pPr>
        <w:numPr>
          <w:ilvl w:val="0"/>
          <w:numId w:val="84"/>
        </w:numPr>
        <w:spacing w:after="0" w:line="240" w:lineRule="auto"/>
        <w:rPr>
          <w:lang w:val="pt-BR"/>
        </w:rPr>
      </w:pPr>
      <w:r w:rsidRPr="00D87A1F">
        <w:rPr>
          <w:lang w:val="pt"/>
        </w:rPr>
        <w:t xml:space="preserve">Conhecimentos sobre outras línguas pode ser uma vantagem. </w:t>
      </w:r>
    </w:p>
    <w:p w14:paraId="58997A8F" w14:textId="77777777" w:rsidR="00D87A1F" w:rsidRPr="00D87A1F" w:rsidRDefault="00D87A1F" w:rsidP="00D87A1F">
      <w:pPr>
        <w:spacing w:after="0" w:line="240" w:lineRule="auto"/>
        <w:rPr>
          <w:b/>
          <w:lang w:val="pt-BR"/>
        </w:rPr>
      </w:pPr>
    </w:p>
    <w:p w14:paraId="12FFB690" w14:textId="77777777" w:rsidR="00D87A1F" w:rsidRPr="00D87A1F" w:rsidRDefault="00D87A1F" w:rsidP="00D87A1F">
      <w:pPr>
        <w:spacing w:after="0" w:line="240" w:lineRule="auto"/>
        <w:rPr>
          <w:b/>
          <w:lang w:val="pt-BR"/>
        </w:rPr>
      </w:pPr>
    </w:p>
    <w:p w14:paraId="770B7A64" w14:textId="77777777" w:rsidR="00D87A1F" w:rsidRPr="00D87A1F" w:rsidRDefault="00D87A1F" w:rsidP="00D87A1F">
      <w:pPr>
        <w:spacing w:after="0" w:line="240" w:lineRule="auto"/>
        <w:rPr>
          <w:b/>
          <w:color w:val="000000"/>
          <w:sz w:val="28"/>
          <w:szCs w:val="28"/>
          <w:highlight w:val="white"/>
          <w:lang w:val="pt-BR"/>
        </w:rPr>
      </w:pPr>
      <w:r w:rsidRPr="00D87A1F">
        <w:rPr>
          <w:b/>
          <w:bCs/>
          <w:color w:val="000000"/>
          <w:sz w:val="28"/>
          <w:szCs w:val="28"/>
          <w:highlight w:val="white"/>
          <w:lang w:val="pt"/>
        </w:rPr>
        <w:t>Assistente técnico de TI/nível comunitário</w:t>
      </w:r>
    </w:p>
    <w:p w14:paraId="0E63447E" w14:textId="77777777" w:rsidR="00D87A1F" w:rsidRPr="00D87A1F" w:rsidRDefault="00D87A1F" w:rsidP="00D87A1F">
      <w:pPr>
        <w:spacing w:after="0" w:line="240" w:lineRule="auto"/>
        <w:rPr>
          <w:b/>
          <w:color w:val="000000"/>
          <w:highlight w:val="white"/>
          <w:u w:val="single"/>
          <w:lang w:val="pt-BR"/>
        </w:rPr>
      </w:pPr>
    </w:p>
    <w:p w14:paraId="11475A7C" w14:textId="77777777" w:rsidR="00D87A1F" w:rsidRPr="00D87A1F" w:rsidRDefault="00D87A1F" w:rsidP="00D87A1F">
      <w:pPr>
        <w:spacing w:after="0" w:line="240" w:lineRule="auto"/>
        <w:rPr>
          <w:color w:val="000000"/>
          <w:highlight w:val="white"/>
          <w:lang w:val="pt-BR"/>
        </w:rPr>
      </w:pPr>
      <w:r w:rsidRPr="00D87A1F">
        <w:rPr>
          <w:color w:val="000000"/>
          <w:highlight w:val="white"/>
          <w:lang w:val="pt"/>
        </w:rPr>
        <w:t>Sob a supervisão do responsável técnico do departamento de TI:</w:t>
      </w:r>
    </w:p>
    <w:p w14:paraId="7967102C" w14:textId="77777777" w:rsidR="00D87A1F" w:rsidRPr="00D87A1F" w:rsidRDefault="00D87A1F" w:rsidP="00D87A1F">
      <w:pPr>
        <w:numPr>
          <w:ilvl w:val="0"/>
          <w:numId w:val="85"/>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lastRenderedPageBreak/>
        <w:t>Auxiliar e participar na configuração de smartphones e dispositivos associados, quando necessário.</w:t>
      </w:r>
    </w:p>
    <w:p w14:paraId="01E472FB" w14:textId="77777777" w:rsidR="00D87A1F" w:rsidRPr="00D87A1F" w:rsidRDefault="00D87A1F" w:rsidP="00D87A1F">
      <w:pPr>
        <w:numPr>
          <w:ilvl w:val="0"/>
          <w:numId w:val="85"/>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 xml:space="preserve">Participar e/ou facilitar formação relacionada com a digitalização da campanha. </w:t>
      </w:r>
    </w:p>
    <w:p w14:paraId="341BB890" w14:textId="77777777" w:rsidR="00D87A1F" w:rsidRPr="00D87A1F" w:rsidRDefault="00D87A1F" w:rsidP="00D87A1F">
      <w:pPr>
        <w:numPr>
          <w:ilvl w:val="0"/>
          <w:numId w:val="85"/>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 xml:space="preserve">Manter um inventário de itens relacionados com a digitalização (ex.: dispositivos e acessórios, etc.). </w:t>
      </w:r>
    </w:p>
    <w:p w14:paraId="26843AB1" w14:textId="77777777" w:rsidR="00D87A1F" w:rsidRPr="00D87A1F" w:rsidRDefault="00D87A1F" w:rsidP="00D87A1F">
      <w:pPr>
        <w:numPr>
          <w:ilvl w:val="0"/>
          <w:numId w:val="85"/>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 xml:space="preserve">Atuar no primeiro nível de apoio dos profissionais de campo, com um avançado conhecimento sobre a utilização de dispositivos e capacidade de resolver questões básicas sobre dispositivos e acessórios de digitalização. </w:t>
      </w:r>
    </w:p>
    <w:p w14:paraId="39CC62A1" w14:textId="77777777" w:rsidR="00D87A1F" w:rsidRPr="00D87A1F" w:rsidRDefault="00D87A1F" w:rsidP="00D87A1F">
      <w:pPr>
        <w:numPr>
          <w:ilvl w:val="0"/>
          <w:numId w:val="85"/>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 xml:space="preserve">Participar na implementação de dispositivos e acessórios de digitalização nas comunidades e profissionais de campo. </w:t>
      </w:r>
    </w:p>
    <w:p w14:paraId="70F09B85" w14:textId="77777777" w:rsidR="00D87A1F" w:rsidRPr="00D87A1F" w:rsidRDefault="00D87A1F" w:rsidP="00D87A1F">
      <w:pPr>
        <w:numPr>
          <w:ilvl w:val="0"/>
          <w:numId w:val="85"/>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 xml:space="preserve">Monitorizar e garantir que todos os profissionais em campo receberam a devida formação sobre digitalização e sabem operar os dispositivos.  </w:t>
      </w:r>
    </w:p>
    <w:p w14:paraId="598B1FC5" w14:textId="77777777" w:rsidR="00D87A1F" w:rsidRPr="00D87A1F" w:rsidRDefault="00D87A1F" w:rsidP="00D87A1F">
      <w:pPr>
        <w:numPr>
          <w:ilvl w:val="0"/>
          <w:numId w:val="85"/>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Comunicar questões que necessitem de atenção adicional para o segundo nível de apoio a nível distrital.</w:t>
      </w:r>
    </w:p>
    <w:p w14:paraId="494EBC7B" w14:textId="77777777" w:rsidR="00D87A1F" w:rsidRPr="00D87A1F" w:rsidRDefault="00D87A1F" w:rsidP="00D87A1F">
      <w:pPr>
        <w:numPr>
          <w:ilvl w:val="0"/>
          <w:numId w:val="85"/>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 xml:space="preserve">Assegurar que os procedimentos operacionais normalizados (PON) são compreendidos e corretamente implementados pelos profissionais de campo. </w:t>
      </w:r>
    </w:p>
    <w:p w14:paraId="6CA19472" w14:textId="77777777" w:rsidR="00D87A1F" w:rsidRPr="00D87A1F" w:rsidRDefault="00D87A1F" w:rsidP="00D87A1F">
      <w:pPr>
        <w:numPr>
          <w:ilvl w:val="0"/>
          <w:numId w:val="85"/>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 xml:space="preserve">Monitorizar os indicadores-chave no painel </w:t>
      </w:r>
      <w:commentRangeStart w:id="3"/>
      <w:r w:rsidRPr="00D87A1F">
        <w:rPr>
          <w:color w:val="000000"/>
          <w:highlight w:val="white"/>
          <w:lang w:val="pt"/>
        </w:rPr>
        <w:t xml:space="preserve">da sua comunidade, subdistrito ou distrito específica/o </w:t>
      </w:r>
      <w:commentRangeEnd w:id="3"/>
      <w:r w:rsidRPr="00D87A1F">
        <w:rPr>
          <w:rStyle w:val="CommentReference"/>
          <w:color w:val="000000"/>
          <w:sz w:val="22"/>
          <w:szCs w:val="22"/>
          <w:highlight w:val="white"/>
          <w:lang w:val="pt"/>
        </w:rPr>
        <w:commentReference w:id="3"/>
      </w:r>
      <w:r w:rsidRPr="00D87A1F">
        <w:rPr>
          <w:color w:val="000000"/>
          <w:highlight w:val="white"/>
          <w:lang w:val="pt"/>
        </w:rPr>
        <w:t xml:space="preserve">e investigar e comunicar quaisquer discrepâncias significativas que necessitem de atenção adicional. </w:t>
      </w:r>
    </w:p>
    <w:p w14:paraId="0DC8CA7C" w14:textId="77777777" w:rsidR="00D87A1F" w:rsidRPr="00D87A1F" w:rsidRDefault="00D87A1F" w:rsidP="00D87A1F">
      <w:pPr>
        <w:numPr>
          <w:ilvl w:val="0"/>
          <w:numId w:val="85"/>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 xml:space="preserve">Certificar-se de que todos os profissionais de campo recebem uma nota de entrega assinada junto com os dispositivos e acessórios da digitalização. </w:t>
      </w:r>
    </w:p>
    <w:p w14:paraId="6B0CAE44" w14:textId="77777777" w:rsidR="00D87A1F" w:rsidRPr="00D87A1F" w:rsidRDefault="00D87A1F" w:rsidP="00D87A1F">
      <w:pPr>
        <w:numPr>
          <w:ilvl w:val="0"/>
          <w:numId w:val="85"/>
        </w:numPr>
        <w:pBdr>
          <w:top w:val="nil"/>
          <w:left w:val="nil"/>
          <w:bottom w:val="nil"/>
          <w:right w:val="nil"/>
          <w:between w:val="nil"/>
        </w:pBdr>
        <w:spacing w:after="0" w:line="240" w:lineRule="auto"/>
        <w:rPr>
          <w:color w:val="000000"/>
          <w:highlight w:val="white"/>
          <w:lang w:val="pt-BR"/>
        </w:rPr>
      </w:pPr>
      <w:r w:rsidRPr="00D87A1F">
        <w:rPr>
          <w:color w:val="000000"/>
          <w:highlight w:val="white"/>
          <w:lang w:val="pt"/>
        </w:rPr>
        <w:t>Facilitar a logística reversa dos dispositivos e acessórios de digitalização no final da campanha, conforme os PON acordados.</w:t>
      </w:r>
    </w:p>
    <w:p w14:paraId="608661E2" w14:textId="77777777" w:rsidR="00D87A1F" w:rsidRPr="00D87A1F" w:rsidRDefault="00D87A1F" w:rsidP="00D87A1F">
      <w:pPr>
        <w:shd w:val="clear" w:color="auto" w:fill="FFFFFF"/>
        <w:spacing w:after="0" w:line="240" w:lineRule="auto"/>
        <w:rPr>
          <w:b/>
          <w:lang w:val="pt-BR"/>
        </w:rPr>
      </w:pPr>
    </w:p>
    <w:p w14:paraId="1E660C9F" w14:textId="77777777" w:rsidR="00D87A1F" w:rsidRPr="00D87A1F" w:rsidRDefault="00D87A1F" w:rsidP="00D87A1F">
      <w:pPr>
        <w:shd w:val="clear" w:color="auto" w:fill="FFFFFF"/>
        <w:spacing w:after="0" w:line="240" w:lineRule="auto"/>
        <w:rPr>
          <w:b/>
        </w:rPr>
      </w:pPr>
      <w:r w:rsidRPr="00D87A1F">
        <w:rPr>
          <w:b/>
          <w:bCs/>
          <w:lang w:val="pt"/>
        </w:rPr>
        <w:t>Produtos finais</w:t>
      </w:r>
    </w:p>
    <w:p w14:paraId="4BFEEA5B" w14:textId="77777777" w:rsidR="00D87A1F" w:rsidRPr="00D87A1F" w:rsidRDefault="00D87A1F" w:rsidP="00D87A1F">
      <w:pPr>
        <w:pStyle w:val="ListParagraph"/>
        <w:numPr>
          <w:ilvl w:val="0"/>
          <w:numId w:val="86"/>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Uma lista completa dos dispositivos e acessórios de digitalização que estão bem configurados e programados na sua área de cobertura.</w:t>
      </w:r>
    </w:p>
    <w:p w14:paraId="0D71808D" w14:textId="77777777" w:rsidR="00D87A1F" w:rsidRPr="00D87A1F" w:rsidRDefault="00D87A1F" w:rsidP="00D87A1F">
      <w:pPr>
        <w:pStyle w:val="ListParagraph"/>
        <w:numPr>
          <w:ilvl w:val="0"/>
          <w:numId w:val="86"/>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Uma lista completa do pessoal da digitalização e as suas áreas de trabalho.</w:t>
      </w:r>
    </w:p>
    <w:p w14:paraId="565D4C61" w14:textId="77777777" w:rsidR="00D87A1F" w:rsidRPr="00D87A1F" w:rsidRDefault="00D87A1F" w:rsidP="00D87A1F">
      <w:pPr>
        <w:pStyle w:val="ListParagraph"/>
        <w:numPr>
          <w:ilvl w:val="0"/>
          <w:numId w:val="86"/>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 xml:space="preserve">Uma lista completa dos locais onde os profissionais remotos podem conectar-se e sincronizar-se com o servidor. </w:t>
      </w:r>
    </w:p>
    <w:p w14:paraId="5448170E" w14:textId="77777777" w:rsidR="00D87A1F" w:rsidRPr="00D87A1F" w:rsidRDefault="00D87A1F" w:rsidP="00D87A1F">
      <w:pPr>
        <w:pStyle w:val="ListParagraph"/>
        <w:numPr>
          <w:ilvl w:val="0"/>
          <w:numId w:val="86"/>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 xml:space="preserve">Uma lista das questões habituais comunicadas pelos profissionais em campo a partilhar com o supervisor de TI a nível distrital. </w:t>
      </w:r>
    </w:p>
    <w:p w14:paraId="6CA94A8D" w14:textId="77777777" w:rsidR="00D87A1F" w:rsidRPr="00D87A1F" w:rsidRDefault="00D87A1F" w:rsidP="00D87A1F">
      <w:pPr>
        <w:pStyle w:val="ListParagraph"/>
        <w:numPr>
          <w:ilvl w:val="0"/>
          <w:numId w:val="86"/>
        </w:numPr>
        <w:pBdr>
          <w:top w:val="nil"/>
          <w:left w:val="nil"/>
          <w:bottom w:val="nil"/>
          <w:right w:val="nil"/>
          <w:between w:val="nil"/>
        </w:pBdr>
        <w:shd w:val="clear" w:color="auto" w:fill="FFFFFF"/>
        <w:spacing w:after="0" w:line="240" w:lineRule="auto"/>
        <w:rPr>
          <w:color w:val="000000"/>
          <w:lang w:val="pt-BR"/>
        </w:rPr>
      </w:pPr>
      <w:r w:rsidRPr="00D87A1F">
        <w:rPr>
          <w:color w:val="000000"/>
          <w:lang w:val="pt"/>
        </w:rPr>
        <w:t>Apoio no local e resolução de quaisquer problemas relacionados com TI.</w:t>
      </w:r>
    </w:p>
    <w:p w14:paraId="359DF497" w14:textId="77777777" w:rsidR="00D87A1F" w:rsidRPr="00D87A1F" w:rsidRDefault="00D87A1F" w:rsidP="00D87A1F">
      <w:pPr>
        <w:pBdr>
          <w:top w:val="nil"/>
          <w:left w:val="nil"/>
          <w:bottom w:val="nil"/>
          <w:right w:val="nil"/>
          <w:between w:val="nil"/>
        </w:pBdr>
        <w:shd w:val="clear" w:color="auto" w:fill="FFFFFF"/>
        <w:spacing w:after="0" w:line="240" w:lineRule="auto"/>
        <w:rPr>
          <w:color w:val="000000"/>
          <w:lang w:val="pt-BR"/>
        </w:rPr>
      </w:pPr>
    </w:p>
    <w:p w14:paraId="07BD17F4" w14:textId="77777777" w:rsidR="00D87A1F" w:rsidRPr="00D87A1F" w:rsidRDefault="00D87A1F" w:rsidP="00D87A1F">
      <w:pPr>
        <w:pBdr>
          <w:top w:val="nil"/>
          <w:left w:val="nil"/>
          <w:bottom w:val="nil"/>
          <w:right w:val="nil"/>
          <w:between w:val="nil"/>
        </w:pBdr>
        <w:shd w:val="clear" w:color="auto" w:fill="FFFFFF"/>
        <w:spacing w:after="0" w:line="240" w:lineRule="auto"/>
        <w:rPr>
          <w:b/>
          <w:bCs/>
          <w:color w:val="000000"/>
          <w:lang w:val="pt-BR"/>
        </w:rPr>
      </w:pPr>
      <w:r w:rsidRPr="00D87A1F">
        <w:rPr>
          <w:b/>
          <w:bCs/>
          <w:color w:val="000000"/>
          <w:lang w:val="pt"/>
        </w:rPr>
        <w:t>Requisitos para o posto de trabalho</w:t>
      </w:r>
    </w:p>
    <w:p w14:paraId="7C4CAFF9" w14:textId="77777777" w:rsidR="00D87A1F" w:rsidRPr="00D87A1F" w:rsidRDefault="00D87A1F" w:rsidP="00D87A1F">
      <w:pPr>
        <w:pStyle w:val="ListParagraph"/>
        <w:numPr>
          <w:ilvl w:val="0"/>
          <w:numId w:val="87"/>
        </w:numPr>
        <w:spacing w:after="0" w:line="240" w:lineRule="auto"/>
        <w:rPr>
          <w:lang w:val="pt-BR"/>
        </w:rPr>
      </w:pPr>
      <w:r w:rsidRPr="00D87A1F">
        <w:rPr>
          <w:lang w:val="pt"/>
        </w:rPr>
        <w:t>Boa utilização prática de dispositivos móveis e tecnologia TIC.</w:t>
      </w:r>
    </w:p>
    <w:p w14:paraId="2507D679" w14:textId="77777777" w:rsidR="00D87A1F" w:rsidRPr="00D87A1F" w:rsidRDefault="00D87A1F" w:rsidP="00D87A1F">
      <w:pPr>
        <w:pStyle w:val="ListParagraph"/>
        <w:numPr>
          <w:ilvl w:val="0"/>
          <w:numId w:val="87"/>
        </w:numPr>
        <w:spacing w:after="0" w:line="240" w:lineRule="auto"/>
        <w:rPr>
          <w:lang w:val="pt-BR"/>
        </w:rPr>
      </w:pPr>
      <w:r w:rsidRPr="00D87A1F">
        <w:rPr>
          <w:lang w:val="pt"/>
        </w:rPr>
        <w:t>Confortável em fornecer apoio informático e apoio aos utilizadores.</w:t>
      </w:r>
    </w:p>
    <w:p w14:paraId="38BBB2E7" w14:textId="77777777" w:rsidR="00D87A1F" w:rsidRPr="00D87A1F" w:rsidRDefault="00D87A1F" w:rsidP="00D87A1F">
      <w:pPr>
        <w:pStyle w:val="ListParagraph"/>
        <w:numPr>
          <w:ilvl w:val="0"/>
          <w:numId w:val="87"/>
        </w:numPr>
        <w:spacing w:after="0" w:line="240" w:lineRule="auto"/>
        <w:rPr>
          <w:bCs/>
          <w:lang w:val="pt-BR"/>
        </w:rPr>
      </w:pPr>
      <w:r w:rsidRPr="00D87A1F">
        <w:rPr>
          <w:lang w:val="pt"/>
        </w:rPr>
        <w:t xml:space="preserve">Capacidade física para trabalhar em horário prolongado durante o dia e viajar longas distâncias no âmbito das atividades de apoio técnico. </w:t>
      </w:r>
    </w:p>
    <w:p w14:paraId="13CB24AF" w14:textId="77777777" w:rsidR="00D87A1F" w:rsidRPr="00D87A1F" w:rsidRDefault="00D87A1F" w:rsidP="00D87A1F">
      <w:pPr>
        <w:spacing w:after="0" w:line="240" w:lineRule="auto"/>
        <w:rPr>
          <w:lang w:val="pt-BR"/>
        </w:rPr>
      </w:pPr>
    </w:p>
    <w:p w14:paraId="734AFC1A" w14:textId="77777777" w:rsidR="00D87A1F" w:rsidRPr="00D87A1F" w:rsidRDefault="00D87A1F" w:rsidP="00D87A1F">
      <w:pPr>
        <w:spacing w:after="0" w:line="240" w:lineRule="auto"/>
        <w:rPr>
          <w:b/>
        </w:rPr>
      </w:pPr>
      <w:r w:rsidRPr="00D87A1F">
        <w:rPr>
          <w:b/>
          <w:bCs/>
          <w:lang w:val="pt"/>
        </w:rPr>
        <w:t xml:space="preserve">Experiência profissional </w:t>
      </w:r>
    </w:p>
    <w:p w14:paraId="1EB669EF" w14:textId="77777777" w:rsidR="00D87A1F" w:rsidRPr="00D87A1F" w:rsidRDefault="00D87A1F" w:rsidP="00D87A1F">
      <w:pPr>
        <w:pStyle w:val="ListParagraph"/>
        <w:numPr>
          <w:ilvl w:val="0"/>
          <w:numId w:val="88"/>
        </w:numPr>
        <w:spacing w:after="0" w:line="240" w:lineRule="auto"/>
        <w:rPr>
          <w:lang w:val="pt-BR"/>
        </w:rPr>
      </w:pPr>
      <w:r w:rsidRPr="00D87A1F">
        <w:rPr>
          <w:lang w:val="pt"/>
        </w:rPr>
        <w:t>Experiência em apoio ao utilizador e apoio informático em várias plataformas de sistemas operativos (equipamentos fixos e móveis).</w:t>
      </w:r>
    </w:p>
    <w:p w14:paraId="570AAC4C" w14:textId="77777777" w:rsidR="00D87A1F" w:rsidRPr="00D87A1F" w:rsidRDefault="00D87A1F" w:rsidP="00D87A1F">
      <w:pPr>
        <w:pStyle w:val="ListParagraph"/>
        <w:numPr>
          <w:ilvl w:val="0"/>
          <w:numId w:val="88"/>
        </w:numPr>
        <w:spacing w:after="0" w:line="240" w:lineRule="auto"/>
        <w:rPr>
          <w:lang w:val="pt-BR"/>
        </w:rPr>
      </w:pPr>
      <w:r w:rsidRPr="00D87A1F">
        <w:rPr>
          <w:lang w:val="pt"/>
        </w:rPr>
        <w:t>Experiência em recolha de dados através de dispositivos móveis e aplicações e plataformas de recolha de dados (Kobo, ODK, Commcare, etc.).</w:t>
      </w:r>
    </w:p>
    <w:p w14:paraId="4F80BB79" w14:textId="77777777" w:rsidR="00D87A1F" w:rsidRPr="00D87A1F" w:rsidRDefault="00D87A1F" w:rsidP="00D87A1F">
      <w:pPr>
        <w:pStyle w:val="ListParagraph"/>
        <w:numPr>
          <w:ilvl w:val="0"/>
          <w:numId w:val="88"/>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r w:rsidRPr="00D87A1F">
        <w:rPr>
          <w:lang w:val="pt"/>
        </w:rPr>
        <w:t xml:space="preserve">Preferência de experiência profissional em campanhas de distribuição de MTI em massa, campanhas de vacinação em massa, ou outros programas em larga escala, como distribuição de alimentos, operações de emergência, resposta a catástrofes ou outros programas de saúde ou humanitários de larga escala. </w:t>
      </w:r>
    </w:p>
    <w:p w14:paraId="18A4DEF6" w14:textId="77777777" w:rsidR="00D87A1F" w:rsidRPr="00D87A1F" w:rsidRDefault="00D87A1F" w:rsidP="00D87A1F">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p>
    <w:p w14:paraId="080A3A38" w14:textId="77777777" w:rsidR="00D87A1F" w:rsidRPr="00D87A1F" w:rsidRDefault="00D87A1F" w:rsidP="00D87A1F">
      <w:p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b/>
        </w:rPr>
      </w:pPr>
      <w:r w:rsidRPr="00D87A1F">
        <w:rPr>
          <w:b/>
          <w:bCs/>
          <w:lang w:val="pt"/>
        </w:rPr>
        <w:t xml:space="preserve">Preferível </w:t>
      </w:r>
    </w:p>
    <w:p w14:paraId="0B682853" w14:textId="77777777" w:rsidR="00D87A1F" w:rsidRPr="00D87A1F" w:rsidRDefault="00D87A1F" w:rsidP="00D87A1F">
      <w:pPr>
        <w:widowControl w:val="0"/>
        <w:numPr>
          <w:ilvl w:val="0"/>
          <w:numId w:val="89"/>
        </w:numPr>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r w:rsidRPr="00D87A1F">
        <w:rPr>
          <w:lang w:val="pt"/>
        </w:rPr>
        <w:t xml:space="preserve">Experiência profissional em contextos desafiantes, ambientes operacionais complexos e/ou </w:t>
      </w:r>
      <w:r w:rsidRPr="00D87A1F">
        <w:rPr>
          <w:lang w:val="pt"/>
        </w:rPr>
        <w:lastRenderedPageBreak/>
        <w:t xml:space="preserve">locais remotos. </w:t>
      </w:r>
    </w:p>
    <w:p w14:paraId="35DFB18C" w14:textId="77777777" w:rsidR="00D87A1F" w:rsidRPr="00D87A1F" w:rsidRDefault="00D87A1F" w:rsidP="00D87A1F">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lang w:val="pt-BR"/>
        </w:rPr>
      </w:pPr>
    </w:p>
    <w:p w14:paraId="61AB26F1" w14:textId="77777777" w:rsidR="00D87A1F" w:rsidRPr="00D87A1F" w:rsidRDefault="00D87A1F" w:rsidP="00D87A1F">
      <w:pPr>
        <w:widowControl w:val="0"/>
        <w:pBdr>
          <w:top w:val="nil"/>
          <w:left w:val="nil"/>
          <w:bottom w:val="nil"/>
          <w:right w:val="nil"/>
          <w:between w:val="nil"/>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2340"/>
        </w:tabs>
        <w:spacing w:after="0" w:line="240" w:lineRule="auto"/>
        <w:jc w:val="both"/>
        <w:rPr>
          <w:b/>
        </w:rPr>
      </w:pPr>
      <w:r w:rsidRPr="00D87A1F">
        <w:rPr>
          <w:b/>
          <w:bCs/>
          <w:lang w:val="pt"/>
        </w:rPr>
        <w:t>Idiomas</w:t>
      </w:r>
    </w:p>
    <w:p w14:paraId="7E01D8A5" w14:textId="77777777" w:rsidR="00D87A1F" w:rsidRPr="00D87A1F" w:rsidRDefault="00D87A1F" w:rsidP="00D87A1F">
      <w:pPr>
        <w:numPr>
          <w:ilvl w:val="0"/>
          <w:numId w:val="90"/>
        </w:numPr>
        <w:spacing w:after="0" w:line="240" w:lineRule="auto"/>
        <w:rPr>
          <w:lang w:val="pt-BR"/>
        </w:rPr>
      </w:pPr>
      <w:r w:rsidRPr="00D87A1F">
        <w:rPr>
          <w:lang w:val="pt"/>
        </w:rPr>
        <w:t>Inglês, francês ou português fluente e capacidade de escrita clara e concisa.</w:t>
      </w:r>
    </w:p>
    <w:p w14:paraId="27E11DC4" w14:textId="77777777" w:rsidR="00D87A1F" w:rsidRPr="00D87A1F" w:rsidRDefault="00D87A1F" w:rsidP="00D87A1F">
      <w:pPr>
        <w:numPr>
          <w:ilvl w:val="0"/>
          <w:numId w:val="90"/>
        </w:numPr>
        <w:spacing w:after="0" w:line="240" w:lineRule="auto"/>
        <w:rPr>
          <w:lang w:val="pt-BR"/>
        </w:rPr>
      </w:pPr>
      <w:r w:rsidRPr="00D87A1F">
        <w:rPr>
          <w:lang w:val="pt"/>
        </w:rPr>
        <w:t xml:space="preserve">Conhecimentos sobre língua(s) local(is) e dialetos. </w:t>
      </w:r>
    </w:p>
    <w:p w14:paraId="023FAA5E" w14:textId="77777777" w:rsidR="00D87A1F" w:rsidRPr="00D87A1F" w:rsidRDefault="00D87A1F" w:rsidP="00D87A1F">
      <w:pPr>
        <w:numPr>
          <w:ilvl w:val="0"/>
          <w:numId w:val="90"/>
        </w:numPr>
        <w:spacing w:after="0" w:line="240" w:lineRule="auto"/>
        <w:rPr>
          <w:lang w:val="pt-BR"/>
        </w:rPr>
      </w:pPr>
      <w:r w:rsidRPr="00D87A1F">
        <w:rPr>
          <w:lang w:val="pt"/>
        </w:rPr>
        <w:t>Conhecimentos sobre outras línguas pode ser uma vantagem.</w:t>
      </w:r>
      <w:r w:rsidRPr="00D87A1F">
        <w:rPr>
          <w:b/>
          <w:bCs/>
          <w:lang w:val="pt"/>
        </w:rPr>
        <w:t xml:space="preserve"> </w:t>
      </w:r>
    </w:p>
    <w:p w14:paraId="6645510F" w14:textId="77777777" w:rsidR="009829DF" w:rsidRPr="00D87A1F" w:rsidRDefault="009829DF" w:rsidP="009829DF">
      <w:pPr>
        <w:pBdr>
          <w:top w:val="nil"/>
          <w:left w:val="nil"/>
          <w:bottom w:val="nil"/>
          <w:right w:val="nil"/>
          <w:between w:val="nil"/>
        </w:pBdr>
        <w:spacing w:after="0" w:line="240" w:lineRule="auto"/>
        <w:rPr>
          <w:lang w:val="pt-BR"/>
        </w:rPr>
      </w:pPr>
    </w:p>
    <w:p w14:paraId="1A989C1A" w14:textId="77777777" w:rsidR="00D87A1F" w:rsidRDefault="00D87A1F">
      <w:pPr>
        <w:rPr>
          <w:lang w:val="pt-PT"/>
        </w:rPr>
      </w:pPr>
      <w:r>
        <w:rPr>
          <w:lang w:val="pt-PT"/>
        </w:rPr>
        <w:br w:type="page"/>
      </w:r>
    </w:p>
    <w:p w14:paraId="1A409FFB" w14:textId="6FC95A42" w:rsidR="009829DF" w:rsidRPr="00D87A1F" w:rsidRDefault="009829DF" w:rsidP="009829DF">
      <w:pPr>
        <w:pBdr>
          <w:top w:val="nil"/>
          <w:left w:val="nil"/>
          <w:bottom w:val="nil"/>
          <w:right w:val="nil"/>
          <w:between w:val="nil"/>
        </w:pBdr>
        <w:spacing w:after="0" w:line="240" w:lineRule="auto"/>
        <w:rPr>
          <w:b/>
          <w:bCs/>
          <w:sz w:val="36"/>
          <w:szCs w:val="36"/>
          <w:lang w:val="pt-PT"/>
        </w:rPr>
      </w:pPr>
      <w:r w:rsidRPr="00D87A1F">
        <w:rPr>
          <w:b/>
          <w:bCs/>
          <w:sz w:val="36"/>
          <w:szCs w:val="36"/>
          <w:lang w:val="pt-PT"/>
        </w:rPr>
        <w:lastRenderedPageBreak/>
        <w:t xml:space="preserve">Anexo 5: Ficha de distribuição e responsabilização de dispositivos móveis. Consulte a ferramenta adaptável em Excel. </w:t>
      </w:r>
    </w:p>
    <w:p w14:paraId="1D42791A" w14:textId="77777777" w:rsidR="009829DF" w:rsidRPr="00D87A1F" w:rsidRDefault="009829DF" w:rsidP="009829DF">
      <w:pPr>
        <w:pBdr>
          <w:top w:val="nil"/>
          <w:left w:val="nil"/>
          <w:bottom w:val="nil"/>
          <w:right w:val="nil"/>
          <w:between w:val="nil"/>
        </w:pBdr>
        <w:spacing w:after="0" w:line="240" w:lineRule="auto"/>
        <w:rPr>
          <w:b/>
          <w:bCs/>
          <w:sz w:val="36"/>
          <w:szCs w:val="36"/>
          <w:lang w:val="pt-PT"/>
        </w:rPr>
      </w:pPr>
    </w:p>
    <w:p w14:paraId="39DA6D94" w14:textId="1CECC930" w:rsidR="009829DF" w:rsidRPr="00D87A1F" w:rsidRDefault="009829DF" w:rsidP="009829DF">
      <w:pPr>
        <w:pBdr>
          <w:top w:val="nil"/>
          <w:left w:val="nil"/>
          <w:bottom w:val="nil"/>
          <w:right w:val="nil"/>
          <w:between w:val="nil"/>
        </w:pBdr>
        <w:spacing w:after="0" w:line="240" w:lineRule="auto"/>
        <w:rPr>
          <w:rFonts w:asciiTheme="minorHAnsi" w:hAnsiTheme="minorHAnsi" w:cstheme="minorHAnsi"/>
          <w:b/>
          <w:bCs/>
          <w:color w:val="000000"/>
          <w:sz w:val="36"/>
          <w:szCs w:val="36"/>
          <w:lang w:val="pt-PT"/>
        </w:rPr>
      </w:pPr>
      <w:r w:rsidRPr="00D87A1F">
        <w:rPr>
          <w:b/>
          <w:bCs/>
          <w:sz w:val="36"/>
          <w:szCs w:val="36"/>
          <w:lang w:val="pt-PT"/>
        </w:rPr>
        <w:t xml:space="preserve">Anexo 6: Lista de verificação para avaliar o estado do armazém de ferramentas e equipamentos digitais. Consulte a ferramenta adaptável em Excel. </w:t>
      </w:r>
    </w:p>
    <w:p w14:paraId="5174AFDA" w14:textId="7B6440DF" w:rsidR="009829DF" w:rsidRPr="000867D5" w:rsidRDefault="009829DF" w:rsidP="009829DF">
      <w:pPr>
        <w:pBdr>
          <w:top w:val="nil"/>
          <w:left w:val="nil"/>
          <w:bottom w:val="nil"/>
          <w:right w:val="nil"/>
          <w:between w:val="nil"/>
        </w:pBdr>
        <w:spacing w:after="0" w:line="240" w:lineRule="auto"/>
        <w:rPr>
          <w:rFonts w:asciiTheme="minorHAnsi" w:hAnsiTheme="minorHAnsi" w:cstheme="minorHAnsi"/>
          <w:color w:val="000000"/>
          <w:lang w:val="pt-PT"/>
        </w:rPr>
      </w:pPr>
    </w:p>
    <w:sectPr w:rsidR="009829DF" w:rsidRPr="000867D5">
      <w:headerReference w:type="even" r:id="rId41"/>
      <w:headerReference w:type="default" r:id="rId42"/>
      <w:footerReference w:type="even" r:id="rId43"/>
      <w:footerReference w:type="default" r:id="rId44"/>
      <w:headerReference w:type="first" r:id="rId45"/>
      <w:footerReference w:type="first" r:id="rId46"/>
      <w:pgSz w:w="11906" w:h="16838"/>
      <w:pgMar w:top="1417" w:right="1701" w:bottom="1417" w:left="1701"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Marcy Erskine" w:date="2025-07-30T17:02:00Z" w:initials="ME">
    <w:p w14:paraId="5F779A89" w14:textId="77777777" w:rsidR="00D87A1F" w:rsidRDefault="00D87A1F" w:rsidP="008357F3">
      <w:r>
        <w:rPr>
          <w:rStyle w:val="CommentReference"/>
        </w:rPr>
        <w:annotationRef/>
      </w:r>
      <w:r>
        <w:rPr>
          <w:color w:val="000000"/>
          <w:sz w:val="20"/>
          <w:szCs w:val="20"/>
        </w:rPr>
        <w:t xml:space="preserve">Training stuff, etc. should also be in the deliverables I think? </w:t>
      </w:r>
    </w:p>
  </w:comment>
  <w:comment w:id="3" w:author="Marcy Erskine" w:date="2025-07-30T17:15:00Z" w:initials="ME">
    <w:p w14:paraId="0A705111" w14:textId="77777777" w:rsidR="00D87A1F" w:rsidRDefault="00D87A1F" w:rsidP="00010C65">
      <w:r>
        <w:rPr>
          <w:rStyle w:val="CommentReference"/>
        </w:rPr>
        <w:annotationRef/>
      </w:r>
      <w:r>
        <w:rPr>
          <w:color w:val="000000"/>
          <w:sz w:val="20"/>
          <w:szCs w:val="20"/>
        </w:rPr>
        <w:t xml:space="preserve">Would this be community/sub-district? Not sure.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779A89" w15:done="1"/>
  <w15:commentEx w15:paraId="0A70511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19E65E0" w16cex:dateUtc="2025-07-30T21:02:00Z"/>
  <w16cex:commentExtensible w16cex:durableId="3F5F516E" w16cex:dateUtc="2025-07-30T2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779A89" w16cid:durableId="219E65E0"/>
  <w16cid:commentId w16cid:paraId="0A705111" w16cid:durableId="3F5F51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A36C8" w14:textId="77777777" w:rsidR="00396BC7" w:rsidRDefault="00396BC7">
      <w:pPr>
        <w:spacing w:after="0" w:line="240" w:lineRule="auto"/>
      </w:pPr>
      <w:r>
        <w:separator/>
      </w:r>
    </w:p>
  </w:endnote>
  <w:endnote w:type="continuationSeparator" w:id="0">
    <w:p w14:paraId="36705C49" w14:textId="77777777" w:rsidR="00396BC7" w:rsidRDefault="00396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74050CBF-FBED-4494-B59A-CFCB77161315}"/>
    <w:embedBold r:id="rId2" w:fontKey="{DBEEF11E-9E84-4BAF-BB56-3FCB2D3591DF}"/>
    <w:embedItalic r:id="rId3" w:fontKey="{2D41406F-A72E-4E6B-A7E0-AEE1999C4103}"/>
    <w:embedBoldItalic r:id="rId4" w:fontKey="{E23F534D-55DF-43D6-8F74-8925693DFCFB}"/>
  </w:font>
  <w:font w:name="Arimo">
    <w:charset w:val="00"/>
    <w:family w:val="auto"/>
    <w:pitch w:val="default"/>
    <w:embedRegular r:id="rId5" w:fontKey="{9FD5E7C6-7263-4FE0-A747-F3F210759567}"/>
  </w:font>
  <w:font w:name="Tahoma">
    <w:panose1 w:val="020B0604030504040204"/>
    <w:charset w:val="00"/>
    <w:family w:val="swiss"/>
    <w:pitch w:val="variable"/>
    <w:sig w:usb0="E1002EFF" w:usb1="C000605B" w:usb2="00000029" w:usb3="00000000" w:csb0="000101FF" w:csb1="00000000"/>
    <w:embedRegular r:id="rId6" w:fontKey="{B03C032E-F436-490E-9DCA-33FF50EFDF96}"/>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7" w:fontKey="{4EEBFFEC-2B1A-43A2-A89D-48641315B0B2}"/>
    <w:embedBold r:id="rId8" w:fontKey="{9CD9328E-34BB-46F2-BA1D-D5300CA50864}"/>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9" w:fontKey="{8E73A8A3-8DA7-4B18-A6FE-697467BC3751}"/>
    <w:embedItalic r:id="rId10" w:fontKey="{649525B1-FF8E-4012-8634-4CBB53C0F2DC}"/>
  </w:font>
  <w:font w:name="Plan">
    <w:altName w:val="Calibri"/>
    <w:charset w:val="00"/>
    <w:family w:val="auto"/>
    <w:pitch w:val="default"/>
  </w:font>
  <w:font w:name="Aptos">
    <w:charset w:val="00"/>
    <w:family w:val="swiss"/>
    <w:pitch w:val="variable"/>
    <w:sig w:usb0="20000287" w:usb1="00000003" w:usb2="00000000" w:usb3="00000000" w:csb0="0000019F" w:csb1="00000000"/>
    <w:embedRegular r:id="rId11" w:fontKey="{8315DDDA-F594-4C67-BA3B-B374B35E667D}"/>
    <w:embedBold r:id="rId12" w:fontKey="{B375CAFB-6022-4017-9534-942D612BB033}"/>
  </w:font>
  <w:font w:name="Calibri Light">
    <w:panose1 w:val="020F0302020204030204"/>
    <w:charset w:val="00"/>
    <w:family w:val="swiss"/>
    <w:pitch w:val="variable"/>
    <w:sig w:usb0="E4002EFF" w:usb1="C000247B" w:usb2="00000009" w:usb3="00000000" w:csb0="000001FF" w:csb1="00000000"/>
    <w:embedRegular r:id="rId13" w:fontKey="{5F6E67C1-9C96-4703-9E08-01E6AC4838A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8" w14:textId="77777777" w:rsidR="000867D5" w:rsidRDefault="000867D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9" w14:textId="2F678948" w:rsidR="000867D5" w:rsidRDefault="000867D5">
    <w:pPr>
      <w:pBdr>
        <w:top w:val="nil"/>
        <w:left w:val="nil"/>
        <w:bottom w:val="nil"/>
        <w:right w:val="nil"/>
        <w:between w:val="nil"/>
      </w:pBdr>
      <w:tabs>
        <w:tab w:val="center" w:pos="4513"/>
        <w:tab w:val="right" w:pos="9026"/>
      </w:tabs>
      <w:spacing w:after="0" w:line="240" w:lineRule="auto"/>
      <w:jc w:val="center"/>
      <w:rPr>
        <w:color w:val="000000"/>
      </w:rPr>
    </w:pPr>
    <w:r>
      <w:rPr>
        <w:color w:val="000000"/>
        <w:lang w:val="pt"/>
      </w:rPr>
      <w:fldChar w:fldCharType="begin"/>
    </w:r>
    <w:r>
      <w:rPr>
        <w:color w:val="000000"/>
        <w:lang w:val="pt"/>
      </w:rPr>
      <w:instrText>PAGE</w:instrText>
    </w:r>
    <w:r>
      <w:rPr>
        <w:color w:val="000000"/>
        <w:lang w:val="pt"/>
      </w:rPr>
      <w:fldChar w:fldCharType="separate"/>
    </w:r>
    <w:r w:rsidR="000B7D7F">
      <w:rPr>
        <w:noProof/>
        <w:color w:val="000000"/>
        <w:lang w:val="pt"/>
      </w:rPr>
      <w:t>19</w:t>
    </w:r>
    <w:r>
      <w:rPr>
        <w:color w:val="000000"/>
        <w:lang w:val="pt"/>
      </w:rPr>
      <w:fldChar w:fldCharType="end"/>
    </w:r>
    <w:r>
      <w:rPr>
        <w:noProof/>
        <w:lang w:val="pt-PT" w:eastAsia="pt-PT"/>
      </w:rPr>
      <mc:AlternateContent>
        <mc:Choice Requires="wps">
          <w:drawing>
            <wp:anchor distT="0" distB="0" distL="114300" distR="114300" simplePos="0" relativeHeight="251659264" behindDoc="0" locked="0" layoutInCell="1" hidden="0" allowOverlap="1" wp14:anchorId="175777BF" wp14:editId="119999A1">
              <wp:simplePos x="0" y="0"/>
              <wp:positionH relativeFrom="column">
                <wp:posOffset>-1079499</wp:posOffset>
              </wp:positionH>
              <wp:positionV relativeFrom="paragraph">
                <wp:posOffset>10210800</wp:posOffset>
              </wp:positionV>
              <wp:extent cx="7569835" cy="282575"/>
              <wp:effectExtent l="0" t="0" r="0" b="0"/>
              <wp:wrapNone/>
              <wp:docPr id="1073741826" name="Rectangle 1073741826" descr="{&quot;HashCode&quot;:43920731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B6139D3" w14:textId="77777777" w:rsidR="000867D5" w:rsidRDefault="000867D5">
                          <w:pPr>
                            <w:spacing w:after="0" w:line="258" w:lineRule="auto"/>
                            <w:textDirection w:val="btLr"/>
                          </w:pPr>
                          <w:r>
                            <w:rPr>
                              <w:color w:val="000000"/>
                              <w:sz w:val="20"/>
                              <w:lang w:val="pt"/>
                            </w:rPr>
                            <w:t>Interno</w:t>
                          </w:r>
                        </w:p>
                      </w:txbxContent>
                    </wps:txbx>
                    <wps:bodyPr spcFirstLastPara="1" wrap="square" lIns="254000" tIns="0" rIns="91425" bIns="0" anchor="b" anchorCtr="0">
                      <a:noAutofit/>
                    </wps:bodyPr>
                  </wps:wsp>
                </a:graphicData>
              </a:graphic>
            </wp:anchor>
          </w:drawing>
        </mc:Choice>
        <mc:Fallback>
          <w:pict>
            <v:rect w14:anchorId="175777BF" id="Rectangle 1073741826" o:spid="_x0000_s1026" alt="{&quot;HashCode&quot;:439207315,&quot;Height&quot;:841.0,&quot;Width&quot;:595.0,&quot;Placement&quot;:&quot;Footer&quot;,&quot;Index&quot;:&quot;Primary&quot;,&quot;Section&quot;:1,&quot;Top&quot;:0.0,&quot;Left&quot;:0.0}" style="position:absolute;left:0;text-align:left;margin-left:-85pt;margin-top:804pt;width:596.05pt;height:22.2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" filled="f" stroked="f">
              <v:textbox inset="20pt,0,2.53958mm,0">
                <w:txbxContent>
                  <w:p w14:paraId="1B6139D3" w14:textId="77777777" w:rsidR="000867D5" w:rsidRDefault="000867D5">
                    <w:pPr>
                      <w:spacing w:after="0" w:line="258" w:lineRule="auto"/>
                      <w:textDirection w:val="btLr"/>
                    </w:pPr>
                    <w:r>
                      <w:rPr>
                        <w:color w:val="000000"/>
                        <w:sz w:val="20"/>
                        <w:lang w:val="pt"/>
                      </w:rPr>
                      <w:t>Interno</w:t>
                    </w:r>
                  </w:p>
                </w:txbxContent>
              </v:textbox>
            </v:rect>
          </w:pict>
        </mc:Fallback>
      </mc:AlternateContent>
    </w:r>
  </w:p>
  <w:p w14:paraId="000001EA" w14:textId="77777777" w:rsidR="000867D5" w:rsidRDefault="000867D5">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B" w14:textId="1DC62923" w:rsidR="000867D5" w:rsidRDefault="000867D5">
    <w:pPr>
      <w:pBdr>
        <w:top w:val="nil"/>
        <w:left w:val="nil"/>
        <w:bottom w:val="nil"/>
        <w:right w:val="nil"/>
        <w:between w:val="nil"/>
      </w:pBdr>
      <w:tabs>
        <w:tab w:val="center" w:pos="4513"/>
        <w:tab w:val="right" w:pos="9026"/>
      </w:tabs>
      <w:spacing w:after="0" w:line="240" w:lineRule="auto"/>
      <w:jc w:val="center"/>
      <w:rPr>
        <w:color w:val="000000"/>
      </w:rPr>
    </w:pPr>
    <w:r>
      <w:rPr>
        <w:color w:val="000000"/>
        <w:lang w:val="pt"/>
      </w:rPr>
      <w:fldChar w:fldCharType="begin"/>
    </w:r>
    <w:r>
      <w:rPr>
        <w:color w:val="000000"/>
        <w:lang w:val="pt"/>
      </w:rPr>
      <w:instrText>PAGE</w:instrText>
    </w:r>
    <w:r>
      <w:rPr>
        <w:color w:val="000000"/>
        <w:lang w:val="pt"/>
      </w:rPr>
      <w:fldChar w:fldCharType="separate"/>
    </w:r>
    <w:r w:rsidR="00ED2B7D">
      <w:rPr>
        <w:noProof/>
        <w:color w:val="000000"/>
        <w:lang w:val="pt"/>
      </w:rPr>
      <w:t>1</w:t>
    </w:r>
    <w:r>
      <w:rPr>
        <w:color w:val="000000"/>
        <w:lang w:val="pt"/>
      </w:rPr>
      <w:fldChar w:fldCharType="end"/>
    </w:r>
    <w:r>
      <w:rPr>
        <w:noProof/>
        <w:lang w:val="pt-PT" w:eastAsia="pt-PT"/>
      </w:rPr>
      <mc:AlternateContent>
        <mc:Choice Requires="wps">
          <w:drawing>
            <wp:anchor distT="0" distB="0" distL="114300" distR="114300" simplePos="0" relativeHeight="251660288" behindDoc="0" locked="0" layoutInCell="1" hidden="0" allowOverlap="1" wp14:anchorId="73F5D8BF" wp14:editId="3989200E">
              <wp:simplePos x="0" y="0"/>
              <wp:positionH relativeFrom="column">
                <wp:posOffset>-1079499</wp:posOffset>
              </wp:positionH>
              <wp:positionV relativeFrom="paragraph">
                <wp:posOffset>10210800</wp:posOffset>
              </wp:positionV>
              <wp:extent cx="7569835" cy="282575"/>
              <wp:effectExtent l="0" t="0" r="0" b="0"/>
              <wp:wrapNone/>
              <wp:docPr id="1073741827" name="Rectangle 1073741827" descr="{&quot;HashCode&quot;:439207315,&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8785875" w14:textId="77777777" w:rsidR="000867D5" w:rsidRDefault="000867D5">
                          <w:pPr>
                            <w:spacing w:after="0" w:line="258" w:lineRule="auto"/>
                            <w:textDirection w:val="btLr"/>
                          </w:pPr>
                          <w:r>
                            <w:rPr>
                              <w:color w:val="000000"/>
                              <w:sz w:val="20"/>
                              <w:lang w:val="pt"/>
                            </w:rPr>
                            <w:t>Interno</w:t>
                          </w:r>
                        </w:p>
                      </w:txbxContent>
                    </wps:txbx>
                    <wps:bodyPr spcFirstLastPara="1" wrap="square" lIns="254000" tIns="0" rIns="91425" bIns="0" anchor="b" anchorCtr="0">
                      <a:noAutofit/>
                    </wps:bodyPr>
                  </wps:wsp>
                </a:graphicData>
              </a:graphic>
            </wp:anchor>
          </w:drawing>
        </mc:Choice>
        <mc:Fallback>
          <w:pict>
            <v:rect w14:anchorId="73F5D8BF" id="Rectangle 1073741827" o:spid="_x0000_s1027" alt="{&quot;HashCode&quot;:439207315,&quot;Height&quot;:841.0,&quot;Width&quot;:595.0,&quot;Placement&quot;:&quot;Footer&quot;,&quot;Index&quot;:&quot;FirstPage&quot;,&quot;Section&quot;:1,&quot;Top&quot;:0.0,&quot;Left&quot;:0.0}" style="position:absolute;left:0;text-align:left;margin-left:-85pt;margin-top:804pt;width:596.05pt;height:22.2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" filled="f" stroked="f">
              <v:textbox inset="20pt,0,2.53958mm,0">
                <w:txbxContent>
                  <w:p w14:paraId="78785875" w14:textId="77777777" w:rsidR="000867D5" w:rsidRDefault="000867D5">
                    <w:pPr>
                      <w:spacing w:after="0" w:line="258" w:lineRule="auto"/>
                      <w:textDirection w:val="btLr"/>
                    </w:pPr>
                    <w:r>
                      <w:rPr>
                        <w:color w:val="000000"/>
                        <w:sz w:val="20"/>
                        <w:lang w:val="pt"/>
                      </w:rPr>
                      <w:t>Interno</w:t>
                    </w:r>
                  </w:p>
                </w:txbxContent>
              </v:textbox>
            </v:rect>
          </w:pict>
        </mc:Fallback>
      </mc:AlternateContent>
    </w:r>
  </w:p>
  <w:p w14:paraId="000001EC" w14:textId="77777777" w:rsidR="000867D5" w:rsidRDefault="000867D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F0BAE" w14:textId="77777777" w:rsidR="00396BC7" w:rsidRDefault="00396BC7">
      <w:pPr>
        <w:spacing w:after="0" w:line="240" w:lineRule="auto"/>
      </w:pPr>
      <w:r>
        <w:separator/>
      </w:r>
    </w:p>
  </w:footnote>
  <w:footnote w:type="continuationSeparator" w:id="0">
    <w:p w14:paraId="687857D1" w14:textId="77777777" w:rsidR="00396BC7" w:rsidRDefault="00396BC7">
      <w:pPr>
        <w:spacing w:after="0" w:line="240" w:lineRule="auto"/>
      </w:pPr>
      <w:r>
        <w:continuationSeparator/>
      </w:r>
    </w:p>
  </w:footnote>
  <w:footnote w:id="1">
    <w:p w14:paraId="000001E0" w14:textId="72B5BF39" w:rsidR="000867D5" w:rsidRDefault="000867D5">
      <w:pPr>
        <w:pBdr>
          <w:top w:val="nil"/>
          <w:left w:val="nil"/>
          <w:bottom w:val="nil"/>
          <w:right w:val="nil"/>
          <w:between w:val="nil"/>
        </w:pBdr>
        <w:spacing w:after="0" w:line="240" w:lineRule="auto"/>
        <w:rPr>
          <w:color w:val="000000"/>
          <w:sz w:val="20"/>
          <w:szCs w:val="20"/>
        </w:rPr>
      </w:pPr>
      <w:r>
        <w:rPr>
          <w:rStyle w:val="FootnoteReference"/>
          <w:lang w:val="pt"/>
        </w:rPr>
        <w:footnoteRef/>
      </w:r>
      <w:r>
        <w:rPr>
          <w:color w:val="000000"/>
          <w:sz w:val="20"/>
          <w:szCs w:val="20"/>
          <w:lang w:val="pt"/>
        </w:rPr>
        <w:t xml:space="preserve"> </w:t>
      </w:r>
      <w:hyperlink r:id="rId1" w:history="1">
        <w:r>
          <w:rPr>
            <w:rStyle w:val="Hyperlink"/>
            <w:sz w:val="20"/>
            <w:szCs w:val="20"/>
            <w:lang w:val="pt"/>
          </w:rPr>
          <w:t>https://allianceformalariaprevention.com/resource-library/resource/itn-campaign-digitalization-matrix/</w:t>
        </w:r>
      </w:hyperlink>
      <w:r>
        <w:rPr>
          <w:color w:val="000000"/>
          <w:sz w:val="20"/>
          <w:szCs w:val="20"/>
          <w:lang w:val="pt"/>
        </w:rPr>
        <w:t xml:space="preserve"> </w:t>
      </w:r>
    </w:p>
  </w:footnote>
  <w:footnote w:id="2">
    <w:p w14:paraId="5FD37CD7" w14:textId="43758375" w:rsidR="000867D5" w:rsidRPr="000867D5" w:rsidRDefault="000867D5" w:rsidP="00AE3E86">
      <w:pPr>
        <w:pBdr>
          <w:top w:val="nil"/>
          <w:left w:val="nil"/>
          <w:bottom w:val="nil"/>
          <w:right w:val="nil"/>
          <w:between w:val="nil"/>
        </w:pBdr>
        <w:spacing w:after="0" w:line="240" w:lineRule="auto"/>
        <w:rPr>
          <w:color w:val="333333"/>
          <w:sz w:val="18"/>
          <w:szCs w:val="18"/>
          <w:lang w:val="pt-PT"/>
        </w:rPr>
      </w:pPr>
      <w:r>
        <w:rPr>
          <w:rStyle w:val="FootnoteReference"/>
          <w:sz w:val="18"/>
          <w:szCs w:val="18"/>
          <w:lang w:val="pt"/>
        </w:rPr>
        <w:footnoteRef/>
      </w:r>
      <w:r>
        <w:rPr>
          <w:color w:val="000000"/>
          <w:sz w:val="18"/>
          <w:szCs w:val="18"/>
          <w:lang w:val="pt"/>
        </w:rPr>
        <w:t xml:space="preserve">A MDM é o processo de gestão de dispositivos móveis em termos de utilização e segurança. Informações essenciais sobre cada dispositivo são monitorizadas, incluindo se forem perdidos ou roubados. Por exemplo, é possível encontrar um dispositivo através da sua localização geográfica. </w:t>
      </w:r>
    </w:p>
    <w:p w14:paraId="4F69328D" w14:textId="77777777" w:rsidR="000867D5" w:rsidRPr="000867D5" w:rsidRDefault="000867D5" w:rsidP="00DF2E95">
      <w:pPr>
        <w:pBdr>
          <w:top w:val="nil"/>
          <w:left w:val="nil"/>
          <w:bottom w:val="nil"/>
          <w:right w:val="nil"/>
          <w:between w:val="nil"/>
        </w:pBdr>
        <w:spacing w:after="0" w:line="240" w:lineRule="auto"/>
        <w:rPr>
          <w:color w:val="000000"/>
          <w:sz w:val="20"/>
          <w:szCs w:val="20"/>
          <w:lang w:val="pt-PT"/>
        </w:rPr>
      </w:pPr>
    </w:p>
  </w:footnote>
  <w:footnote w:id="3">
    <w:p w14:paraId="7A614855" w14:textId="77777777" w:rsidR="000867D5" w:rsidRDefault="000867D5" w:rsidP="00FB4734">
      <w:pPr>
        <w:pBdr>
          <w:top w:val="nil"/>
          <w:left w:val="nil"/>
          <w:bottom w:val="nil"/>
          <w:right w:val="nil"/>
          <w:between w:val="nil"/>
        </w:pBdr>
        <w:spacing w:after="0" w:line="240" w:lineRule="auto"/>
        <w:rPr>
          <w:color w:val="000000"/>
          <w:sz w:val="18"/>
          <w:szCs w:val="18"/>
        </w:rPr>
      </w:pPr>
      <w:r>
        <w:rPr>
          <w:rStyle w:val="FootnoteReference"/>
          <w:lang w:val="pt"/>
        </w:rPr>
        <w:footnoteRef/>
      </w:r>
      <w:r>
        <w:rPr>
          <w:color w:val="000000"/>
          <w:sz w:val="18"/>
          <w:szCs w:val="18"/>
          <w:lang w:val="pt"/>
        </w:rPr>
        <w:t xml:space="preserve"> Consultar o toolkit da AMP, Capítulo 5, Sumário 6, Gestão da cadeia de abastecimento. </w:t>
      </w:r>
      <w:hyperlink r:id="rId2">
        <w:r>
          <w:rPr>
            <w:color w:val="0563C1"/>
            <w:sz w:val="18"/>
            <w:szCs w:val="18"/>
            <w:u w:val="single"/>
            <w:lang w:val="pt"/>
          </w:rPr>
          <w:t>https://allianceformalariaprevention.com/resources/amp-toolkit/toolkit-2-0/</w:t>
        </w:r>
      </w:hyperlink>
      <w:r>
        <w:rPr>
          <w:color w:val="000000"/>
          <w:sz w:val="18"/>
          <w:szCs w:val="18"/>
          <w:lang w:val="p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5" w14:textId="77777777" w:rsidR="000867D5" w:rsidRDefault="000867D5">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6" w14:textId="77777777" w:rsidR="000867D5" w:rsidRDefault="000867D5">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7" w14:textId="77777777" w:rsidR="000867D5" w:rsidRDefault="000867D5">
    <w:pPr>
      <w:pBdr>
        <w:top w:val="nil"/>
        <w:left w:val="nil"/>
        <w:bottom w:val="nil"/>
        <w:right w:val="nil"/>
        <w:between w:val="nil"/>
      </w:pBdr>
      <w:tabs>
        <w:tab w:val="center" w:pos="4513"/>
        <w:tab w:val="right" w:pos="9026"/>
      </w:tabs>
      <w:spacing w:after="0" w:line="240" w:lineRule="auto"/>
      <w:rPr>
        <w:color w:val="000000"/>
      </w:rPr>
    </w:pPr>
    <w:r>
      <w:rPr>
        <w:noProof/>
        <w:color w:val="000000"/>
        <w:lang w:val="pt-PT" w:eastAsia="pt-PT"/>
      </w:rPr>
      <w:drawing>
        <wp:anchor distT="0" distB="0" distL="0" distR="0" simplePos="0" relativeHeight="251658240" behindDoc="1" locked="0" layoutInCell="1" hidden="0" allowOverlap="1" wp14:anchorId="4CA774A7" wp14:editId="4F33093A">
          <wp:simplePos x="0" y="0"/>
          <wp:positionH relativeFrom="margin">
            <wp:posOffset>-66743</wp:posOffset>
          </wp:positionH>
          <wp:positionV relativeFrom="topMargin">
            <wp:align>bottom</wp:align>
          </wp:positionV>
          <wp:extent cx="3069590" cy="818515"/>
          <wp:effectExtent l="0" t="0" r="0" b="0"/>
          <wp:wrapNone/>
          <wp:docPr id="1073741828"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547E"/>
    <w:multiLevelType w:val="hybridMultilevel"/>
    <w:tmpl w:val="69F4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B5840"/>
    <w:multiLevelType w:val="hybridMultilevel"/>
    <w:tmpl w:val="C5FCC8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61CA4"/>
    <w:multiLevelType w:val="multilevel"/>
    <w:tmpl w:val="D6B09C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53F6104"/>
    <w:multiLevelType w:val="multilevel"/>
    <w:tmpl w:val="4670B4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5A962E2"/>
    <w:multiLevelType w:val="hybridMultilevel"/>
    <w:tmpl w:val="87DC6D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6464894"/>
    <w:multiLevelType w:val="multilevel"/>
    <w:tmpl w:val="168657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6A6454C"/>
    <w:multiLevelType w:val="hybridMultilevel"/>
    <w:tmpl w:val="C2CA4BBA"/>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CE4F39"/>
    <w:multiLevelType w:val="multilevel"/>
    <w:tmpl w:val="DCA8A0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6D2618B"/>
    <w:multiLevelType w:val="multilevel"/>
    <w:tmpl w:val="C48602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914008E"/>
    <w:multiLevelType w:val="multilevel"/>
    <w:tmpl w:val="F71463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9E36FCF"/>
    <w:multiLevelType w:val="hybridMultilevel"/>
    <w:tmpl w:val="5CB60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E70CA5"/>
    <w:multiLevelType w:val="multilevel"/>
    <w:tmpl w:val="1B06F91C"/>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B6B3F07"/>
    <w:multiLevelType w:val="hybridMultilevel"/>
    <w:tmpl w:val="3F786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BFC735C"/>
    <w:multiLevelType w:val="hybridMultilevel"/>
    <w:tmpl w:val="9D02C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7C2323"/>
    <w:multiLevelType w:val="multilevel"/>
    <w:tmpl w:val="52E8E7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EE34DF2"/>
    <w:multiLevelType w:val="multilevel"/>
    <w:tmpl w:val="F7BCA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F3B0A00"/>
    <w:multiLevelType w:val="multilevel"/>
    <w:tmpl w:val="CC6494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10A65AED"/>
    <w:multiLevelType w:val="hybridMultilevel"/>
    <w:tmpl w:val="22F6B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ED0308"/>
    <w:multiLevelType w:val="hybridMultilevel"/>
    <w:tmpl w:val="0212DEBC"/>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845196"/>
    <w:multiLevelType w:val="hybridMultilevel"/>
    <w:tmpl w:val="F6F6E2C0"/>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88612B"/>
    <w:multiLevelType w:val="hybridMultilevel"/>
    <w:tmpl w:val="0B786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8D1AEF"/>
    <w:multiLevelType w:val="multilevel"/>
    <w:tmpl w:val="FAEAA1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1619677E"/>
    <w:multiLevelType w:val="hybridMultilevel"/>
    <w:tmpl w:val="46B04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829013E"/>
    <w:multiLevelType w:val="multilevel"/>
    <w:tmpl w:val="A92ED100"/>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83B57DF"/>
    <w:multiLevelType w:val="hybridMultilevel"/>
    <w:tmpl w:val="8772B3A2"/>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E9539B"/>
    <w:multiLevelType w:val="multilevel"/>
    <w:tmpl w:val="EC8093BE"/>
    <w:lvl w:ilvl="0">
      <w:start w:val="5"/>
      <w:numFmt w:val="bullet"/>
      <w:lvlText w:val="•"/>
      <w:lvlJc w:val="left"/>
      <w:pPr>
        <w:ind w:left="360" w:hanging="360"/>
      </w:pPr>
      <w:rPr>
        <w:rFonts w:ascii="Calibri" w:eastAsia="Calibri" w:hAnsi="Calibri" w:cs="Calibri" w:hint="default"/>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19062EC0"/>
    <w:multiLevelType w:val="hybridMultilevel"/>
    <w:tmpl w:val="52B2FC2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411513"/>
    <w:multiLevelType w:val="hybridMultilevel"/>
    <w:tmpl w:val="39D657F6"/>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184262"/>
    <w:multiLevelType w:val="multilevel"/>
    <w:tmpl w:val="D0DC0398"/>
    <w:lvl w:ilvl="0">
      <w:start w:val="5"/>
      <w:numFmt w:val="bullet"/>
      <w:lvlText w:val="•"/>
      <w:lvlJc w:val="left"/>
      <w:pPr>
        <w:ind w:left="360" w:hanging="360"/>
      </w:pPr>
      <w:rPr>
        <w:rFonts w:ascii="Calibri" w:eastAsia="Calibr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1E207595"/>
    <w:multiLevelType w:val="hybridMultilevel"/>
    <w:tmpl w:val="677802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EF66811"/>
    <w:multiLevelType w:val="hybridMultilevel"/>
    <w:tmpl w:val="2FE6CFC8"/>
    <w:lvl w:ilvl="0" w:tplc="35009634">
      <w:start w:val="5"/>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F92612E"/>
    <w:multiLevelType w:val="multilevel"/>
    <w:tmpl w:val="F2E62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FA23E92"/>
    <w:multiLevelType w:val="multilevel"/>
    <w:tmpl w:val="2AFA13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396778B"/>
    <w:multiLevelType w:val="multilevel"/>
    <w:tmpl w:val="5D3C517A"/>
    <w:lvl w:ilvl="0">
      <w:start w:val="5"/>
      <w:numFmt w:val="bullet"/>
      <w:lvlText w:val="•"/>
      <w:lvlJc w:val="left"/>
      <w:pPr>
        <w:ind w:left="360" w:hanging="360"/>
      </w:pPr>
      <w:rPr>
        <w:rFonts w:ascii="Calibri" w:eastAsia="Calibr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15:restartNumberingAfterBreak="0">
    <w:nsid w:val="252F25BE"/>
    <w:multiLevelType w:val="multilevel"/>
    <w:tmpl w:val="3E06CA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5B83AB8"/>
    <w:multiLevelType w:val="multilevel"/>
    <w:tmpl w:val="DC32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92404A2"/>
    <w:multiLevelType w:val="hybridMultilevel"/>
    <w:tmpl w:val="E474B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9350836"/>
    <w:multiLevelType w:val="hybridMultilevel"/>
    <w:tmpl w:val="52701354"/>
    <w:lvl w:ilvl="0" w:tplc="35009634">
      <w:start w:val="5"/>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9A9714C"/>
    <w:multiLevelType w:val="multilevel"/>
    <w:tmpl w:val="744E41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B133D63"/>
    <w:multiLevelType w:val="multilevel"/>
    <w:tmpl w:val="9B64FC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B6B703C"/>
    <w:multiLevelType w:val="multilevel"/>
    <w:tmpl w:val="1046A7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2B9F27DD"/>
    <w:multiLevelType w:val="hybridMultilevel"/>
    <w:tmpl w:val="06F098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CB26A1C"/>
    <w:multiLevelType w:val="hybridMultilevel"/>
    <w:tmpl w:val="F7DA25E4"/>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DD87504"/>
    <w:multiLevelType w:val="multilevel"/>
    <w:tmpl w:val="F3B654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C45CB5"/>
    <w:multiLevelType w:val="multilevel"/>
    <w:tmpl w:val="A42A7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0D228C0"/>
    <w:multiLevelType w:val="hybridMultilevel"/>
    <w:tmpl w:val="0238873A"/>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334060E"/>
    <w:multiLevelType w:val="multilevel"/>
    <w:tmpl w:val="0B089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44859CD"/>
    <w:multiLevelType w:val="multilevel"/>
    <w:tmpl w:val="9B28CA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39855DE9"/>
    <w:multiLevelType w:val="hybridMultilevel"/>
    <w:tmpl w:val="9174B2EA"/>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A58748E"/>
    <w:multiLevelType w:val="multilevel"/>
    <w:tmpl w:val="3594E360"/>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3AB606CD"/>
    <w:multiLevelType w:val="hybridMultilevel"/>
    <w:tmpl w:val="47564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DCD2E95"/>
    <w:multiLevelType w:val="multilevel"/>
    <w:tmpl w:val="DCA8A0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40E727F8"/>
    <w:multiLevelType w:val="hybridMultilevel"/>
    <w:tmpl w:val="3F7CEB30"/>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2D06AF1"/>
    <w:multiLevelType w:val="multilevel"/>
    <w:tmpl w:val="D3526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44356922"/>
    <w:multiLevelType w:val="multilevel"/>
    <w:tmpl w:val="062E62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44472D30"/>
    <w:multiLevelType w:val="hybridMultilevel"/>
    <w:tmpl w:val="7EFC2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7107796"/>
    <w:multiLevelType w:val="multilevel"/>
    <w:tmpl w:val="F69C84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4A387812"/>
    <w:multiLevelType w:val="hybridMultilevel"/>
    <w:tmpl w:val="332A4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A863AF6"/>
    <w:multiLevelType w:val="multilevel"/>
    <w:tmpl w:val="72000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EAD1700"/>
    <w:multiLevelType w:val="multilevel"/>
    <w:tmpl w:val="28EE86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4ED870E3"/>
    <w:multiLevelType w:val="hybridMultilevel"/>
    <w:tmpl w:val="0CA6B14E"/>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FF230BC"/>
    <w:multiLevelType w:val="hybridMultilevel"/>
    <w:tmpl w:val="C394773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0AE6138"/>
    <w:multiLevelType w:val="multilevel"/>
    <w:tmpl w:val="E118F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5384420A"/>
    <w:multiLevelType w:val="hybridMultilevel"/>
    <w:tmpl w:val="6256DE30"/>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4D65DA4"/>
    <w:multiLevelType w:val="hybridMultilevel"/>
    <w:tmpl w:val="50843F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5617770A"/>
    <w:multiLevelType w:val="multilevel"/>
    <w:tmpl w:val="2342E7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57650F22"/>
    <w:multiLevelType w:val="hybridMultilevel"/>
    <w:tmpl w:val="57222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7F75F93"/>
    <w:multiLevelType w:val="multilevel"/>
    <w:tmpl w:val="9096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8917BCF"/>
    <w:multiLevelType w:val="hybridMultilevel"/>
    <w:tmpl w:val="0100BF9C"/>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AF3760C"/>
    <w:multiLevelType w:val="multilevel"/>
    <w:tmpl w:val="E494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F66214F"/>
    <w:multiLevelType w:val="multilevel"/>
    <w:tmpl w:val="58BA424A"/>
    <w:lvl w:ilvl="0">
      <w:start w:val="5"/>
      <w:numFmt w:val="bullet"/>
      <w:lvlText w:val="•"/>
      <w:lvlJc w:val="left"/>
      <w:pPr>
        <w:ind w:left="360" w:hanging="360"/>
      </w:pPr>
      <w:rPr>
        <w:rFonts w:ascii="Calibri" w:eastAsia="Calibri" w:hAnsi="Calibri" w:cs="Calibri" w:hint="default"/>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5FC42A8C"/>
    <w:multiLevelType w:val="multilevel"/>
    <w:tmpl w:val="FFF89480"/>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abstractNum>
  <w:abstractNum w:abstractNumId="72" w15:restartNumberingAfterBreak="0">
    <w:nsid w:val="61332C9B"/>
    <w:multiLevelType w:val="hybridMultilevel"/>
    <w:tmpl w:val="6DDE6C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61C758A1"/>
    <w:multiLevelType w:val="hybridMultilevel"/>
    <w:tmpl w:val="22403200"/>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62C02D68"/>
    <w:multiLevelType w:val="hybridMultilevel"/>
    <w:tmpl w:val="5DE2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32B3043"/>
    <w:multiLevelType w:val="multilevel"/>
    <w:tmpl w:val="4A1EDD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Symbols" w:eastAsia="Noto Sans Symbols" w:hAnsi="Noto Sans Symbols" w:cs="Noto Sans Symbols"/>
      </w:rPr>
    </w:lvl>
    <w:lvl w:ilvl="3">
      <w:start w:val="1"/>
      <w:numFmt w:val="bullet"/>
      <w:lvlText w:val="●"/>
      <w:lvlJc w:val="left"/>
      <w:pPr>
        <w:ind w:left="2868" w:hanging="360"/>
      </w:pPr>
      <w:rPr>
        <w:rFonts w:ascii="Noto Sans Symbols" w:eastAsia="Noto Sans Symbols" w:hAnsi="Noto Sans Symbols" w:cs="Noto Sans Symbol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Symbols" w:eastAsia="Noto Sans Symbols" w:hAnsi="Noto Sans Symbols" w:cs="Noto Sans Symbols"/>
      </w:rPr>
    </w:lvl>
    <w:lvl w:ilvl="6">
      <w:start w:val="1"/>
      <w:numFmt w:val="bullet"/>
      <w:lvlText w:val="●"/>
      <w:lvlJc w:val="left"/>
      <w:pPr>
        <w:ind w:left="5028" w:hanging="360"/>
      </w:pPr>
      <w:rPr>
        <w:rFonts w:ascii="Noto Sans Symbols" w:eastAsia="Noto Sans Symbols" w:hAnsi="Noto Sans Symbols" w:cs="Noto Sans Symbol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Symbols" w:eastAsia="Noto Sans Symbols" w:hAnsi="Noto Sans Symbols" w:cs="Noto Sans Symbols"/>
      </w:rPr>
    </w:lvl>
  </w:abstractNum>
  <w:abstractNum w:abstractNumId="76" w15:restartNumberingAfterBreak="0">
    <w:nsid w:val="651B0F04"/>
    <w:multiLevelType w:val="hybridMultilevel"/>
    <w:tmpl w:val="07500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5CA3681"/>
    <w:multiLevelType w:val="hybridMultilevel"/>
    <w:tmpl w:val="82E87294"/>
    <w:lvl w:ilvl="0" w:tplc="F4A60E28">
      <w:start w:val="6"/>
      <w:numFmt w:val="decimal"/>
      <w:lvlText w:val="%1."/>
      <w:lvlJc w:val="left"/>
      <w:pPr>
        <w:ind w:left="360" w:hanging="360"/>
      </w:pPr>
      <w:rPr>
        <w:rFonts w:hint="default"/>
        <w:b/>
        <w:i w:val="0"/>
        <w:iCs/>
        <w:color w:val="FF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65FF25A3"/>
    <w:multiLevelType w:val="multilevel"/>
    <w:tmpl w:val="334C71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6668692A"/>
    <w:multiLevelType w:val="multilevel"/>
    <w:tmpl w:val="4CFE15D6"/>
    <w:lvl w:ilvl="0">
      <w:start w:val="5"/>
      <w:numFmt w:val="bullet"/>
      <w:lvlText w:val="•"/>
      <w:lvlJc w:val="left"/>
      <w:pPr>
        <w:ind w:left="360" w:hanging="360"/>
      </w:pPr>
      <w:rPr>
        <w:rFonts w:ascii="Calibri" w:eastAsia="Calibr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0" w15:restartNumberingAfterBreak="0">
    <w:nsid w:val="68967D3B"/>
    <w:multiLevelType w:val="multilevel"/>
    <w:tmpl w:val="4C06FA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95A6674"/>
    <w:multiLevelType w:val="hybridMultilevel"/>
    <w:tmpl w:val="86AE2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9C86763"/>
    <w:multiLevelType w:val="hybridMultilevel"/>
    <w:tmpl w:val="2F925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9DB3528"/>
    <w:multiLevelType w:val="multilevel"/>
    <w:tmpl w:val="69C2C594"/>
    <w:lvl w:ilvl="0">
      <w:start w:val="5"/>
      <w:numFmt w:val="bullet"/>
      <w:lvlText w:val="•"/>
      <w:lvlJc w:val="left"/>
      <w:pPr>
        <w:ind w:left="360" w:hanging="360"/>
      </w:pPr>
      <w:rPr>
        <w:rFonts w:ascii="Calibri" w:eastAsia="Calibri" w:hAnsi="Calibri" w:cs="Calibri" w:hint="default"/>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69F05A3B"/>
    <w:multiLevelType w:val="hybridMultilevel"/>
    <w:tmpl w:val="B394D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A7545DF"/>
    <w:multiLevelType w:val="multilevel"/>
    <w:tmpl w:val="76F87CB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6D9B256B"/>
    <w:multiLevelType w:val="hybridMultilevel"/>
    <w:tmpl w:val="7BCCD65A"/>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DA6426A"/>
    <w:multiLevelType w:val="multilevel"/>
    <w:tmpl w:val="62FCF7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F0865C6"/>
    <w:multiLevelType w:val="multilevel"/>
    <w:tmpl w:val="79820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2F14E1C"/>
    <w:multiLevelType w:val="hybridMultilevel"/>
    <w:tmpl w:val="45625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741F2B4C"/>
    <w:multiLevelType w:val="multilevel"/>
    <w:tmpl w:val="CEA40A98"/>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8A47320"/>
    <w:multiLevelType w:val="multilevel"/>
    <w:tmpl w:val="D5941F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7CC01E24"/>
    <w:multiLevelType w:val="multilevel"/>
    <w:tmpl w:val="9D78A57A"/>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7D127843"/>
    <w:multiLevelType w:val="hybridMultilevel"/>
    <w:tmpl w:val="52BA0AAC"/>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09852436">
    <w:abstractNumId w:val="23"/>
  </w:num>
  <w:num w:numId="2" w16cid:durableId="931745258">
    <w:abstractNumId w:val="31"/>
  </w:num>
  <w:num w:numId="3" w16cid:durableId="1506895470">
    <w:abstractNumId w:val="35"/>
  </w:num>
  <w:num w:numId="4" w16cid:durableId="1643660749">
    <w:abstractNumId w:val="32"/>
  </w:num>
  <w:num w:numId="5" w16cid:durableId="971329196">
    <w:abstractNumId w:val="3"/>
  </w:num>
  <w:num w:numId="6" w16cid:durableId="1860583691">
    <w:abstractNumId w:val="16"/>
  </w:num>
  <w:num w:numId="7" w16cid:durableId="1074157873">
    <w:abstractNumId w:val="78"/>
  </w:num>
  <w:num w:numId="8" w16cid:durableId="1739864497">
    <w:abstractNumId w:val="44"/>
  </w:num>
  <w:num w:numId="9" w16cid:durableId="1421371675">
    <w:abstractNumId w:val="39"/>
  </w:num>
  <w:num w:numId="10" w16cid:durableId="1403406939">
    <w:abstractNumId w:val="65"/>
  </w:num>
  <w:num w:numId="11" w16cid:durableId="183061043">
    <w:abstractNumId w:val="34"/>
  </w:num>
  <w:num w:numId="12" w16cid:durableId="502668418">
    <w:abstractNumId w:val="85"/>
  </w:num>
  <w:num w:numId="13" w16cid:durableId="1224753179">
    <w:abstractNumId w:val="38"/>
  </w:num>
  <w:num w:numId="14" w16cid:durableId="657657511">
    <w:abstractNumId w:val="87"/>
  </w:num>
  <w:num w:numId="15" w16cid:durableId="110368556">
    <w:abstractNumId w:val="71"/>
  </w:num>
  <w:num w:numId="16" w16cid:durableId="923534810">
    <w:abstractNumId w:val="5"/>
  </w:num>
  <w:num w:numId="17" w16cid:durableId="1616518513">
    <w:abstractNumId w:val="80"/>
  </w:num>
  <w:num w:numId="18" w16cid:durableId="184557948">
    <w:abstractNumId w:val="59"/>
  </w:num>
  <w:num w:numId="19" w16cid:durableId="916866678">
    <w:abstractNumId w:val="47"/>
  </w:num>
  <w:num w:numId="20" w16cid:durableId="1552309355">
    <w:abstractNumId w:val="56"/>
  </w:num>
  <w:num w:numId="21" w16cid:durableId="1174995030">
    <w:abstractNumId w:val="8"/>
  </w:num>
  <w:num w:numId="22" w16cid:durableId="81877658">
    <w:abstractNumId w:val="75"/>
  </w:num>
  <w:num w:numId="23" w16cid:durableId="1571505356">
    <w:abstractNumId w:val="58"/>
  </w:num>
  <w:num w:numId="24" w16cid:durableId="803694097">
    <w:abstractNumId w:val="88"/>
  </w:num>
  <w:num w:numId="25" w16cid:durableId="2086756251">
    <w:abstractNumId w:val="2"/>
  </w:num>
  <w:num w:numId="26" w16cid:durableId="195511498">
    <w:abstractNumId w:val="54"/>
  </w:num>
  <w:num w:numId="27" w16cid:durableId="653729036">
    <w:abstractNumId w:val="21"/>
  </w:num>
  <w:num w:numId="28" w16cid:durableId="871070439">
    <w:abstractNumId w:val="62"/>
  </w:num>
  <w:num w:numId="29" w16cid:durableId="1427266048">
    <w:abstractNumId w:val="53"/>
  </w:num>
  <w:num w:numId="30" w16cid:durableId="379792568">
    <w:abstractNumId w:val="9"/>
  </w:num>
  <w:num w:numId="31" w16cid:durableId="1774400389">
    <w:abstractNumId w:val="14"/>
  </w:num>
  <w:num w:numId="32" w16cid:durableId="162858132">
    <w:abstractNumId w:val="46"/>
  </w:num>
  <w:num w:numId="33" w16cid:durableId="1874031526">
    <w:abstractNumId w:val="15"/>
  </w:num>
  <w:num w:numId="34" w16cid:durableId="1145273582">
    <w:abstractNumId w:val="43"/>
  </w:num>
  <w:num w:numId="35" w16cid:durableId="302778332">
    <w:abstractNumId w:val="91"/>
  </w:num>
  <w:num w:numId="36" w16cid:durableId="704790552">
    <w:abstractNumId w:val="67"/>
  </w:num>
  <w:num w:numId="37" w16cid:durableId="199175215">
    <w:abstractNumId w:val="76"/>
  </w:num>
  <w:num w:numId="38" w16cid:durableId="121462825">
    <w:abstractNumId w:val="13"/>
  </w:num>
  <w:num w:numId="39" w16cid:durableId="457379776">
    <w:abstractNumId w:val="66"/>
  </w:num>
  <w:num w:numId="40" w16cid:durableId="1678537793">
    <w:abstractNumId w:val="82"/>
  </w:num>
  <w:num w:numId="41" w16cid:durableId="579950883">
    <w:abstractNumId w:val="72"/>
  </w:num>
  <w:num w:numId="42" w16cid:durableId="1680885082">
    <w:abstractNumId w:val="81"/>
  </w:num>
  <w:num w:numId="43" w16cid:durableId="2060811712">
    <w:abstractNumId w:val="10"/>
  </w:num>
  <w:num w:numId="44" w16cid:durableId="1553348408">
    <w:abstractNumId w:val="17"/>
  </w:num>
  <w:num w:numId="45" w16cid:durableId="1646859711">
    <w:abstractNumId w:val="57"/>
  </w:num>
  <w:num w:numId="46" w16cid:durableId="1983538308">
    <w:abstractNumId w:val="19"/>
  </w:num>
  <w:num w:numId="47" w16cid:durableId="1071125262">
    <w:abstractNumId w:val="52"/>
  </w:num>
  <w:num w:numId="48" w16cid:durableId="1654407498">
    <w:abstractNumId w:val="24"/>
  </w:num>
  <w:num w:numId="49" w16cid:durableId="1882017477">
    <w:abstractNumId w:val="63"/>
  </w:num>
  <w:num w:numId="50" w16cid:durableId="596985346">
    <w:abstractNumId w:val="20"/>
  </w:num>
  <w:num w:numId="51" w16cid:durableId="92675990">
    <w:abstractNumId w:val="26"/>
  </w:num>
  <w:num w:numId="52" w16cid:durableId="795291958">
    <w:abstractNumId w:val="42"/>
  </w:num>
  <w:num w:numId="53" w16cid:durableId="1308440199">
    <w:abstractNumId w:val="77"/>
  </w:num>
  <w:num w:numId="54" w16cid:durableId="1955093944">
    <w:abstractNumId w:val="45"/>
  </w:num>
  <w:num w:numId="55" w16cid:durableId="761951274">
    <w:abstractNumId w:val="27"/>
  </w:num>
  <w:num w:numId="56" w16cid:durableId="323123600">
    <w:abstractNumId w:val="68"/>
  </w:num>
  <w:num w:numId="57" w16cid:durableId="1580020622">
    <w:abstractNumId w:val="1"/>
  </w:num>
  <w:num w:numId="58" w16cid:durableId="1705788290">
    <w:abstractNumId w:val="73"/>
  </w:num>
  <w:num w:numId="59" w16cid:durableId="1772123632">
    <w:abstractNumId w:val="0"/>
  </w:num>
  <w:num w:numId="60" w16cid:durableId="693074957">
    <w:abstractNumId w:val="92"/>
  </w:num>
  <w:num w:numId="61" w16cid:durableId="877862072">
    <w:abstractNumId w:val="49"/>
  </w:num>
  <w:num w:numId="62" w16cid:durableId="842403810">
    <w:abstractNumId w:val="37"/>
  </w:num>
  <w:num w:numId="63" w16cid:durableId="1563517141">
    <w:abstractNumId w:val="90"/>
  </w:num>
  <w:num w:numId="64" w16cid:durableId="116415007">
    <w:abstractNumId w:val="30"/>
  </w:num>
  <w:num w:numId="65" w16cid:durableId="886184038">
    <w:abstractNumId w:val="69"/>
  </w:num>
  <w:num w:numId="66" w16cid:durableId="656614744">
    <w:abstractNumId w:val="74"/>
  </w:num>
  <w:num w:numId="67" w16cid:durableId="1900046884">
    <w:abstractNumId w:val="55"/>
  </w:num>
  <w:num w:numId="68" w16cid:durableId="1633904827">
    <w:abstractNumId w:val="41"/>
  </w:num>
  <w:num w:numId="69" w16cid:durableId="1727096983">
    <w:abstractNumId w:val="50"/>
  </w:num>
  <w:num w:numId="70" w16cid:durableId="1165244519">
    <w:abstractNumId w:val="11"/>
  </w:num>
  <w:num w:numId="71" w16cid:durableId="1770540825">
    <w:abstractNumId w:val="61"/>
  </w:num>
  <w:num w:numId="72" w16cid:durableId="618418617">
    <w:abstractNumId w:val="6"/>
  </w:num>
  <w:num w:numId="73" w16cid:durableId="2138991320">
    <w:abstractNumId w:val="93"/>
  </w:num>
  <w:num w:numId="74" w16cid:durableId="1956906782">
    <w:abstractNumId w:val="48"/>
  </w:num>
  <w:num w:numId="75" w16cid:durableId="702901893">
    <w:abstractNumId w:val="40"/>
  </w:num>
  <w:num w:numId="76" w16cid:durableId="2071533761">
    <w:abstractNumId w:val="84"/>
  </w:num>
  <w:num w:numId="77" w16cid:durableId="1289169596">
    <w:abstractNumId w:val="79"/>
  </w:num>
  <w:num w:numId="78" w16cid:durableId="1294943977">
    <w:abstractNumId w:val="29"/>
  </w:num>
  <w:num w:numId="79" w16cid:durableId="1760827973">
    <w:abstractNumId w:val="4"/>
  </w:num>
  <w:num w:numId="80" w16cid:durableId="792676549">
    <w:abstractNumId w:val="25"/>
  </w:num>
  <w:num w:numId="81" w16cid:durableId="1921138994">
    <w:abstractNumId w:val="64"/>
  </w:num>
  <w:num w:numId="82" w16cid:durableId="564222905">
    <w:abstractNumId w:val="18"/>
  </w:num>
  <w:num w:numId="83" w16cid:durableId="2120248863">
    <w:abstractNumId w:val="28"/>
  </w:num>
  <w:num w:numId="84" w16cid:durableId="2078824551">
    <w:abstractNumId w:val="83"/>
  </w:num>
  <w:num w:numId="85" w16cid:durableId="84808307">
    <w:abstractNumId w:val="7"/>
  </w:num>
  <w:num w:numId="86" w16cid:durableId="1967808039">
    <w:abstractNumId w:val="51"/>
  </w:num>
  <w:num w:numId="87" w16cid:durableId="48699315">
    <w:abstractNumId w:val="86"/>
  </w:num>
  <w:num w:numId="88" w16cid:durableId="2059932794">
    <w:abstractNumId w:val="60"/>
  </w:num>
  <w:num w:numId="89" w16cid:durableId="1633633555">
    <w:abstractNumId w:val="33"/>
  </w:num>
  <w:num w:numId="90" w16cid:durableId="2102603215">
    <w:abstractNumId w:val="70"/>
  </w:num>
  <w:num w:numId="91" w16cid:durableId="1052191445">
    <w:abstractNumId w:val="89"/>
  </w:num>
  <w:num w:numId="92" w16cid:durableId="6175061">
    <w:abstractNumId w:val="36"/>
  </w:num>
  <w:num w:numId="93" w16cid:durableId="1304391076">
    <w:abstractNumId w:val="12"/>
  </w:num>
  <w:num w:numId="94" w16cid:durableId="1927885180">
    <w:abstractNumId w:val="22"/>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cy Erskine">
    <w15:presenceInfo w15:providerId="Windows Live" w15:userId="bb6c6b859303a3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10F"/>
    <w:rsid w:val="0000269C"/>
    <w:rsid w:val="000067D3"/>
    <w:rsid w:val="00011571"/>
    <w:rsid w:val="000137C2"/>
    <w:rsid w:val="000169A2"/>
    <w:rsid w:val="00025DE2"/>
    <w:rsid w:val="000323E8"/>
    <w:rsid w:val="00040BB6"/>
    <w:rsid w:val="000430E9"/>
    <w:rsid w:val="00047E30"/>
    <w:rsid w:val="000554EC"/>
    <w:rsid w:val="000609BF"/>
    <w:rsid w:val="00060D28"/>
    <w:rsid w:val="000867D5"/>
    <w:rsid w:val="000A1A63"/>
    <w:rsid w:val="000A1AEA"/>
    <w:rsid w:val="000B1F46"/>
    <w:rsid w:val="000B46AF"/>
    <w:rsid w:val="000B7455"/>
    <w:rsid w:val="000B7D7F"/>
    <w:rsid w:val="000B7EA4"/>
    <w:rsid w:val="000D733C"/>
    <w:rsid w:val="000E698F"/>
    <w:rsid w:val="000F46B0"/>
    <w:rsid w:val="000F4A77"/>
    <w:rsid w:val="001157DF"/>
    <w:rsid w:val="00127148"/>
    <w:rsid w:val="00145E61"/>
    <w:rsid w:val="00146445"/>
    <w:rsid w:val="00146502"/>
    <w:rsid w:val="00154210"/>
    <w:rsid w:val="00155FBF"/>
    <w:rsid w:val="00160232"/>
    <w:rsid w:val="0016135E"/>
    <w:rsid w:val="00161805"/>
    <w:rsid w:val="001650D5"/>
    <w:rsid w:val="00170ACE"/>
    <w:rsid w:val="001749E7"/>
    <w:rsid w:val="001843C8"/>
    <w:rsid w:val="00192F41"/>
    <w:rsid w:val="001945A2"/>
    <w:rsid w:val="001B314D"/>
    <w:rsid w:val="001B7C70"/>
    <w:rsid w:val="001C0D71"/>
    <w:rsid w:val="001C1FEB"/>
    <w:rsid w:val="001C2DFE"/>
    <w:rsid w:val="001C334B"/>
    <w:rsid w:val="001C5A09"/>
    <w:rsid w:val="001C77C2"/>
    <w:rsid w:val="001D4F1A"/>
    <w:rsid w:val="002013C4"/>
    <w:rsid w:val="00211B8D"/>
    <w:rsid w:val="002206E0"/>
    <w:rsid w:val="00221595"/>
    <w:rsid w:val="00226C16"/>
    <w:rsid w:val="00233484"/>
    <w:rsid w:val="0023516F"/>
    <w:rsid w:val="00272ABD"/>
    <w:rsid w:val="002768DF"/>
    <w:rsid w:val="0028046E"/>
    <w:rsid w:val="002869F6"/>
    <w:rsid w:val="002931BF"/>
    <w:rsid w:val="002A2119"/>
    <w:rsid w:val="002A73EA"/>
    <w:rsid w:val="002B3E84"/>
    <w:rsid w:val="002C029C"/>
    <w:rsid w:val="002C329E"/>
    <w:rsid w:val="002D34E5"/>
    <w:rsid w:val="002D4EC9"/>
    <w:rsid w:val="002E7F7D"/>
    <w:rsid w:val="002F56C8"/>
    <w:rsid w:val="00302D21"/>
    <w:rsid w:val="0032442F"/>
    <w:rsid w:val="003304DE"/>
    <w:rsid w:val="003307A4"/>
    <w:rsid w:val="00336E2E"/>
    <w:rsid w:val="003528F1"/>
    <w:rsid w:val="00361E48"/>
    <w:rsid w:val="003826AF"/>
    <w:rsid w:val="003868EA"/>
    <w:rsid w:val="0039646B"/>
    <w:rsid w:val="00396BC7"/>
    <w:rsid w:val="003A3B34"/>
    <w:rsid w:val="003B35D6"/>
    <w:rsid w:val="003B5C48"/>
    <w:rsid w:val="003C2117"/>
    <w:rsid w:val="003C481D"/>
    <w:rsid w:val="003D259B"/>
    <w:rsid w:val="00403A8B"/>
    <w:rsid w:val="00420B24"/>
    <w:rsid w:val="00423040"/>
    <w:rsid w:val="0043117C"/>
    <w:rsid w:val="004319B8"/>
    <w:rsid w:val="0044206E"/>
    <w:rsid w:val="004711AC"/>
    <w:rsid w:val="00475016"/>
    <w:rsid w:val="00477075"/>
    <w:rsid w:val="00480358"/>
    <w:rsid w:val="0049697A"/>
    <w:rsid w:val="004B7B85"/>
    <w:rsid w:val="004D094A"/>
    <w:rsid w:val="004D10AC"/>
    <w:rsid w:val="004E49C9"/>
    <w:rsid w:val="005070D6"/>
    <w:rsid w:val="005105FE"/>
    <w:rsid w:val="00530149"/>
    <w:rsid w:val="005379AC"/>
    <w:rsid w:val="00553698"/>
    <w:rsid w:val="0055409B"/>
    <w:rsid w:val="00564203"/>
    <w:rsid w:val="00580CF8"/>
    <w:rsid w:val="0058153E"/>
    <w:rsid w:val="00585C15"/>
    <w:rsid w:val="005911CB"/>
    <w:rsid w:val="005B032E"/>
    <w:rsid w:val="005C5743"/>
    <w:rsid w:val="005D25C5"/>
    <w:rsid w:val="005F7E19"/>
    <w:rsid w:val="00605E97"/>
    <w:rsid w:val="00606E39"/>
    <w:rsid w:val="00630935"/>
    <w:rsid w:val="00631882"/>
    <w:rsid w:val="0064098B"/>
    <w:rsid w:val="00642620"/>
    <w:rsid w:val="00643311"/>
    <w:rsid w:val="006434EE"/>
    <w:rsid w:val="00655460"/>
    <w:rsid w:val="00657FAD"/>
    <w:rsid w:val="00660325"/>
    <w:rsid w:val="00665F7A"/>
    <w:rsid w:val="006725D2"/>
    <w:rsid w:val="006726FD"/>
    <w:rsid w:val="00674945"/>
    <w:rsid w:val="00683A70"/>
    <w:rsid w:val="00686192"/>
    <w:rsid w:val="00690EF8"/>
    <w:rsid w:val="00691811"/>
    <w:rsid w:val="00694072"/>
    <w:rsid w:val="006A1B75"/>
    <w:rsid w:val="006A210F"/>
    <w:rsid w:val="006A2221"/>
    <w:rsid w:val="006A6996"/>
    <w:rsid w:val="006A6D2B"/>
    <w:rsid w:val="006C05B6"/>
    <w:rsid w:val="006D16B0"/>
    <w:rsid w:val="006D4A58"/>
    <w:rsid w:val="006E0408"/>
    <w:rsid w:val="006E122F"/>
    <w:rsid w:val="006E1499"/>
    <w:rsid w:val="006F48B6"/>
    <w:rsid w:val="00712622"/>
    <w:rsid w:val="00712A61"/>
    <w:rsid w:val="00714A58"/>
    <w:rsid w:val="007150B5"/>
    <w:rsid w:val="007328C0"/>
    <w:rsid w:val="00737811"/>
    <w:rsid w:val="0074122D"/>
    <w:rsid w:val="007557C4"/>
    <w:rsid w:val="00772A23"/>
    <w:rsid w:val="00776CB2"/>
    <w:rsid w:val="00790C0F"/>
    <w:rsid w:val="00791471"/>
    <w:rsid w:val="0079600B"/>
    <w:rsid w:val="007E30BC"/>
    <w:rsid w:val="007F30AC"/>
    <w:rsid w:val="007F3C53"/>
    <w:rsid w:val="0080424A"/>
    <w:rsid w:val="008054B3"/>
    <w:rsid w:val="00807DCB"/>
    <w:rsid w:val="00816A8F"/>
    <w:rsid w:val="008345EF"/>
    <w:rsid w:val="00837768"/>
    <w:rsid w:val="008406EA"/>
    <w:rsid w:val="00851F2D"/>
    <w:rsid w:val="00852459"/>
    <w:rsid w:val="00853A13"/>
    <w:rsid w:val="0086562B"/>
    <w:rsid w:val="0089638A"/>
    <w:rsid w:val="008A25CF"/>
    <w:rsid w:val="008B7622"/>
    <w:rsid w:val="008C00F9"/>
    <w:rsid w:val="008C58F5"/>
    <w:rsid w:val="008D5C65"/>
    <w:rsid w:val="008E4B27"/>
    <w:rsid w:val="008F30BD"/>
    <w:rsid w:val="008F3EEB"/>
    <w:rsid w:val="008F67D3"/>
    <w:rsid w:val="00917ACA"/>
    <w:rsid w:val="009214AF"/>
    <w:rsid w:val="00924BF2"/>
    <w:rsid w:val="00927BE2"/>
    <w:rsid w:val="009321EC"/>
    <w:rsid w:val="00932C45"/>
    <w:rsid w:val="00952161"/>
    <w:rsid w:val="00963431"/>
    <w:rsid w:val="00963B71"/>
    <w:rsid w:val="00965DFE"/>
    <w:rsid w:val="00966CF3"/>
    <w:rsid w:val="009829DF"/>
    <w:rsid w:val="0098524F"/>
    <w:rsid w:val="00993936"/>
    <w:rsid w:val="009A40F5"/>
    <w:rsid w:val="009C428B"/>
    <w:rsid w:val="009C63D0"/>
    <w:rsid w:val="009C6823"/>
    <w:rsid w:val="009D795C"/>
    <w:rsid w:val="009E37E5"/>
    <w:rsid w:val="009E5E90"/>
    <w:rsid w:val="009F32F2"/>
    <w:rsid w:val="009F633A"/>
    <w:rsid w:val="00A0005E"/>
    <w:rsid w:val="00A04F4E"/>
    <w:rsid w:val="00A12E8F"/>
    <w:rsid w:val="00A25306"/>
    <w:rsid w:val="00A25A7C"/>
    <w:rsid w:val="00A364B0"/>
    <w:rsid w:val="00A40752"/>
    <w:rsid w:val="00A43F0D"/>
    <w:rsid w:val="00A540F2"/>
    <w:rsid w:val="00A63101"/>
    <w:rsid w:val="00A674B0"/>
    <w:rsid w:val="00A82DAE"/>
    <w:rsid w:val="00A87B7B"/>
    <w:rsid w:val="00A93CE3"/>
    <w:rsid w:val="00AA5A87"/>
    <w:rsid w:val="00AB34BF"/>
    <w:rsid w:val="00AC79D2"/>
    <w:rsid w:val="00AD4188"/>
    <w:rsid w:val="00AE02ED"/>
    <w:rsid w:val="00AE3E86"/>
    <w:rsid w:val="00AF71AF"/>
    <w:rsid w:val="00B029B0"/>
    <w:rsid w:val="00B042A0"/>
    <w:rsid w:val="00B0717F"/>
    <w:rsid w:val="00B12329"/>
    <w:rsid w:val="00B1490E"/>
    <w:rsid w:val="00B35523"/>
    <w:rsid w:val="00B36464"/>
    <w:rsid w:val="00B41F6E"/>
    <w:rsid w:val="00B52716"/>
    <w:rsid w:val="00B55C4D"/>
    <w:rsid w:val="00B56C0F"/>
    <w:rsid w:val="00B62C32"/>
    <w:rsid w:val="00B721DD"/>
    <w:rsid w:val="00B744CE"/>
    <w:rsid w:val="00B74DB0"/>
    <w:rsid w:val="00B75C8A"/>
    <w:rsid w:val="00BA1239"/>
    <w:rsid w:val="00BB3338"/>
    <w:rsid w:val="00BB4DA3"/>
    <w:rsid w:val="00BC7900"/>
    <w:rsid w:val="00BE3ABA"/>
    <w:rsid w:val="00BF7174"/>
    <w:rsid w:val="00C159E5"/>
    <w:rsid w:val="00C222C5"/>
    <w:rsid w:val="00C2416E"/>
    <w:rsid w:val="00C26B9E"/>
    <w:rsid w:val="00C27AFC"/>
    <w:rsid w:val="00C60392"/>
    <w:rsid w:val="00C63134"/>
    <w:rsid w:val="00C73F8F"/>
    <w:rsid w:val="00C752A2"/>
    <w:rsid w:val="00C81025"/>
    <w:rsid w:val="00C8234C"/>
    <w:rsid w:val="00C9031A"/>
    <w:rsid w:val="00C907E6"/>
    <w:rsid w:val="00C908F1"/>
    <w:rsid w:val="00C964ED"/>
    <w:rsid w:val="00CB7392"/>
    <w:rsid w:val="00CC269D"/>
    <w:rsid w:val="00CD512A"/>
    <w:rsid w:val="00CD727F"/>
    <w:rsid w:val="00CE55F5"/>
    <w:rsid w:val="00CF326A"/>
    <w:rsid w:val="00D0712C"/>
    <w:rsid w:val="00D211A3"/>
    <w:rsid w:val="00D23298"/>
    <w:rsid w:val="00D33A17"/>
    <w:rsid w:val="00D3537A"/>
    <w:rsid w:val="00D432AD"/>
    <w:rsid w:val="00D50B33"/>
    <w:rsid w:val="00D558E2"/>
    <w:rsid w:val="00D63549"/>
    <w:rsid w:val="00D64931"/>
    <w:rsid w:val="00D65E87"/>
    <w:rsid w:val="00D66675"/>
    <w:rsid w:val="00D73057"/>
    <w:rsid w:val="00D730B9"/>
    <w:rsid w:val="00D749CA"/>
    <w:rsid w:val="00D8789D"/>
    <w:rsid w:val="00D87A1F"/>
    <w:rsid w:val="00D9768A"/>
    <w:rsid w:val="00DA1C06"/>
    <w:rsid w:val="00DA1F9C"/>
    <w:rsid w:val="00DA2B0D"/>
    <w:rsid w:val="00DA2E6C"/>
    <w:rsid w:val="00DB03AB"/>
    <w:rsid w:val="00DE303A"/>
    <w:rsid w:val="00DE42A9"/>
    <w:rsid w:val="00DE64BF"/>
    <w:rsid w:val="00DF294F"/>
    <w:rsid w:val="00DF2E95"/>
    <w:rsid w:val="00E0631F"/>
    <w:rsid w:val="00E121E9"/>
    <w:rsid w:val="00E15B2E"/>
    <w:rsid w:val="00E20FED"/>
    <w:rsid w:val="00E24715"/>
    <w:rsid w:val="00E279FD"/>
    <w:rsid w:val="00E3124D"/>
    <w:rsid w:val="00E340EC"/>
    <w:rsid w:val="00E45849"/>
    <w:rsid w:val="00E466E6"/>
    <w:rsid w:val="00E80EDE"/>
    <w:rsid w:val="00EA56B8"/>
    <w:rsid w:val="00EA6206"/>
    <w:rsid w:val="00EA75DB"/>
    <w:rsid w:val="00EC386E"/>
    <w:rsid w:val="00EC4DB7"/>
    <w:rsid w:val="00EC6D9E"/>
    <w:rsid w:val="00ED2B7D"/>
    <w:rsid w:val="00ED385A"/>
    <w:rsid w:val="00EE4DFD"/>
    <w:rsid w:val="00EF42A7"/>
    <w:rsid w:val="00EF754F"/>
    <w:rsid w:val="00F0734F"/>
    <w:rsid w:val="00F26295"/>
    <w:rsid w:val="00F32410"/>
    <w:rsid w:val="00F33395"/>
    <w:rsid w:val="00F3377D"/>
    <w:rsid w:val="00F42A5D"/>
    <w:rsid w:val="00F4635A"/>
    <w:rsid w:val="00F5572C"/>
    <w:rsid w:val="00F80E10"/>
    <w:rsid w:val="00F92D67"/>
    <w:rsid w:val="00F943E8"/>
    <w:rsid w:val="00FA1731"/>
    <w:rsid w:val="00FB2C15"/>
    <w:rsid w:val="00FB34AA"/>
    <w:rsid w:val="00FB3DA6"/>
    <w:rsid w:val="00FB4734"/>
    <w:rsid w:val="00FB5F55"/>
    <w:rsid w:val="00FC0B29"/>
    <w:rsid w:val="00FC1BB0"/>
    <w:rsid w:val="00FF48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64FF"/>
  <w15:docId w15:val="{4C2FB126-C296-4B47-8625-DAADB54ED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7E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C70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Numbered List Paragraph,Bullets,ReferencesCxSpLast,Bullet List,FooterText,Colorful List Accent 1,numbered,????,????1,Bulletr List Paragraph,List Paragraph21,Párrafo de lista1,Parágrafo da Lista1,?????1,Plan,Dot pt,RM1,Premier"/>
    <w:basedOn w:val="Normal"/>
    <w:link w:val="ListParagraphChar"/>
    <w:uiPriority w:val="34"/>
    <w:qFormat/>
    <w:rsid w:val="0075316F"/>
    <w:pPr>
      <w:ind w:left="720"/>
      <w:contextualSpacing/>
    </w:pPr>
  </w:style>
  <w:style w:type="paragraph" w:styleId="Header">
    <w:name w:val="header"/>
    <w:basedOn w:val="Normal"/>
    <w:link w:val="HeaderChar"/>
    <w:uiPriority w:val="99"/>
    <w:unhideWhenUsed/>
    <w:rsid w:val="00E739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9BB"/>
  </w:style>
  <w:style w:type="paragraph" w:styleId="Footer">
    <w:name w:val="footer"/>
    <w:basedOn w:val="Normal"/>
    <w:link w:val="FooterChar"/>
    <w:uiPriority w:val="99"/>
    <w:unhideWhenUsed/>
    <w:rsid w:val="00E73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9BB"/>
  </w:style>
  <w:style w:type="paragraph" w:styleId="BalloonText">
    <w:name w:val="Balloon Text"/>
    <w:basedOn w:val="Normal"/>
    <w:link w:val="BalloonTextChar"/>
    <w:uiPriority w:val="99"/>
    <w:semiHidden/>
    <w:unhideWhenUsed/>
    <w:rsid w:val="00F14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B2D"/>
    <w:rPr>
      <w:rFonts w:ascii="Tahoma" w:hAnsi="Tahoma" w:cs="Tahoma"/>
      <w:sz w:val="16"/>
      <w:szCs w:val="16"/>
    </w:rPr>
  </w:style>
  <w:style w:type="character" w:styleId="FootnoteReference">
    <w:name w:val="footnote reference"/>
    <w:aliases w:val="note bp,ftref,16 Point,Superscript 6 Point"/>
    <w:basedOn w:val="DefaultParagraphFont"/>
    <w:uiPriority w:val="99"/>
    <w:unhideWhenUsed/>
    <w:rsid w:val="00F14B2D"/>
    <w:rPr>
      <w:vertAlign w:val="superscript"/>
    </w:rPr>
  </w:style>
  <w:style w:type="character" w:styleId="Hyperlink">
    <w:name w:val="Hyperlink"/>
    <w:basedOn w:val="DefaultParagraphFont"/>
    <w:uiPriority w:val="99"/>
    <w:unhideWhenUsed/>
    <w:rsid w:val="00F14B2D"/>
    <w:rPr>
      <w:color w:val="0563C1" w:themeColor="hyperlink"/>
      <w:u w:val="single"/>
    </w:rPr>
  </w:style>
  <w:style w:type="character" w:styleId="CommentReference">
    <w:name w:val="annotation reference"/>
    <w:basedOn w:val="DefaultParagraphFont"/>
    <w:uiPriority w:val="99"/>
    <w:unhideWhenUsed/>
    <w:rsid w:val="0058123E"/>
    <w:rPr>
      <w:sz w:val="16"/>
      <w:szCs w:val="16"/>
    </w:rPr>
  </w:style>
  <w:style w:type="paragraph" w:styleId="CommentText">
    <w:name w:val="annotation text"/>
    <w:basedOn w:val="Normal"/>
    <w:link w:val="CommentTextChar"/>
    <w:uiPriority w:val="99"/>
    <w:unhideWhenUsed/>
    <w:qFormat/>
    <w:rsid w:val="00F47CFB"/>
    <w:pPr>
      <w:spacing w:line="240" w:lineRule="auto"/>
    </w:pPr>
    <w:rPr>
      <w:sz w:val="20"/>
      <w:szCs w:val="20"/>
      <w:lang w:val="en-CA"/>
    </w:rPr>
  </w:style>
  <w:style w:type="character" w:customStyle="1" w:styleId="CommentTextChar">
    <w:name w:val="Comment Text Char"/>
    <w:basedOn w:val="DefaultParagraphFont"/>
    <w:link w:val="CommentText"/>
    <w:uiPriority w:val="99"/>
    <w:rsid w:val="00F47CFB"/>
    <w:rPr>
      <w:sz w:val="20"/>
      <w:szCs w:val="20"/>
      <w:lang w:val="en-CA"/>
    </w:rPr>
  </w:style>
  <w:style w:type="paragraph" w:styleId="CommentSubject">
    <w:name w:val="annotation subject"/>
    <w:basedOn w:val="CommentText"/>
    <w:next w:val="CommentText"/>
    <w:link w:val="CommentSubjectChar"/>
    <w:uiPriority w:val="99"/>
    <w:semiHidden/>
    <w:unhideWhenUsed/>
    <w:rsid w:val="0058123E"/>
    <w:rPr>
      <w:b/>
      <w:bCs/>
    </w:rPr>
  </w:style>
  <w:style w:type="character" w:customStyle="1" w:styleId="CommentSubjectChar">
    <w:name w:val="Comment Subject Char"/>
    <w:basedOn w:val="CommentTextChar"/>
    <w:link w:val="CommentSubject"/>
    <w:uiPriority w:val="99"/>
    <w:semiHidden/>
    <w:rsid w:val="0058123E"/>
    <w:rPr>
      <w:b/>
      <w:bCs/>
      <w:sz w:val="20"/>
      <w:szCs w:val="20"/>
      <w:lang w:val="en-CA"/>
    </w:rPr>
  </w:style>
  <w:style w:type="character" w:customStyle="1" w:styleId="ListParagraphChar">
    <w:name w:val="List Paragraph Char"/>
    <w:aliases w:val="References Char,Numbered List Paragraph Char,Bullets Char,ReferencesCxSpLast Char,Bullet List Char,FooterText Char,Colorful List Accent 1 Char,numbered Char,???? Char,????1 Char,Bulletr List Paragraph Char,List Paragraph21 Char"/>
    <w:link w:val="ListParagraph"/>
    <w:uiPriority w:val="34"/>
    <w:rsid w:val="005D5878"/>
  </w:style>
  <w:style w:type="paragraph" w:styleId="Revision">
    <w:name w:val="Revision"/>
    <w:hidden/>
    <w:uiPriority w:val="99"/>
    <w:semiHidden/>
    <w:rsid w:val="00F47CFB"/>
    <w:pPr>
      <w:spacing w:after="0" w:line="240" w:lineRule="auto"/>
    </w:pPr>
  </w:style>
  <w:style w:type="paragraph" w:customStyle="1" w:styleId="Body">
    <w:name w:val="Body"/>
    <w:rsid w:val="0095501E"/>
    <w:pPr>
      <w:pBdr>
        <w:top w:val="nil"/>
        <w:left w:val="nil"/>
        <w:bottom w:val="nil"/>
        <w:right w:val="nil"/>
        <w:between w:val="nil"/>
        <w:bar w:val="nil"/>
      </w:pBdr>
      <w:spacing w:after="0" w:line="240" w:lineRule="auto"/>
    </w:pPr>
    <w:rPr>
      <w:rFonts w:eastAsia="Arial Unicode MS" w:cs="Arial Unicode MS"/>
      <w:color w:val="000000"/>
      <w:u w:color="000000"/>
      <w:bdr w:val="nil"/>
      <w:lang w:val="en-US"/>
      <w14:textOutline w14:w="0" w14:cap="flat" w14:cmpd="sng" w14:algn="ctr">
        <w14:noFill/>
        <w14:prstDash w14:val="solid"/>
        <w14:bevel/>
      </w14:textOutline>
    </w:rPr>
  </w:style>
  <w:style w:type="character" w:customStyle="1" w:styleId="Hyperlink0">
    <w:name w:val="Hyperlink.0"/>
    <w:basedOn w:val="DefaultParagraphFont"/>
    <w:rsid w:val="0095501E"/>
    <w:rPr>
      <w:color w:val="0000FF"/>
      <w:sz w:val="18"/>
      <w:szCs w:val="18"/>
      <w:u w:val="single" w:color="0000FF"/>
      <w14:textOutline w14:w="0" w14:cap="rnd" w14:cmpd="sng" w14:algn="ctr">
        <w14:noFill/>
        <w14:prstDash w14:val="solid"/>
        <w14:bevel/>
      </w14:textOutline>
    </w:rPr>
  </w:style>
  <w:style w:type="paragraph" w:styleId="FootnoteText">
    <w:name w:val="footnote text"/>
    <w:aliases w:val="Car Car Car,single space,Car,Footnote Text Char1 Char,Footnote Text Char Char Char1,Footnote Text Char1 Char Char Char1,Footnote Text Char1 Char1 Char,Footnote Text Char Char Char Char,footnote text Car,FOOTNOTES"/>
    <w:basedOn w:val="Normal"/>
    <w:link w:val="FootnoteTextChar"/>
    <w:uiPriority w:val="99"/>
    <w:unhideWhenUsed/>
    <w:qFormat/>
    <w:rsid w:val="002F3B83"/>
    <w:pPr>
      <w:spacing w:after="0" w:line="240" w:lineRule="auto"/>
    </w:pPr>
    <w:rPr>
      <w:sz w:val="20"/>
      <w:szCs w:val="20"/>
    </w:rPr>
  </w:style>
  <w:style w:type="character" w:customStyle="1" w:styleId="FootnoteTextChar">
    <w:name w:val="Footnote Text Char"/>
    <w:aliases w:val="Car Car Car Char1,single space Char1,Car Char1,Footnote Text Char1 Char Char1,Footnote Text Char Char Char1 Char1,Footnote Text Char1 Char Char Char1 Char1,Footnote Text Char1 Char1 Char Char1,Footnote Text Char Char Char Char Char"/>
    <w:basedOn w:val="DefaultParagraphFont"/>
    <w:link w:val="FootnoteText"/>
    <w:rsid w:val="002F3B83"/>
    <w:rPr>
      <w:sz w:val="20"/>
      <w:szCs w:val="20"/>
    </w:rPr>
  </w:style>
  <w:style w:type="character" w:customStyle="1" w:styleId="UnresolvedMention1">
    <w:name w:val="Unresolved Mention1"/>
    <w:basedOn w:val="DefaultParagraphFont"/>
    <w:uiPriority w:val="99"/>
    <w:semiHidden/>
    <w:unhideWhenUsed/>
    <w:rsid w:val="00304896"/>
    <w:rPr>
      <w:color w:val="605E5C"/>
      <w:shd w:val="clear" w:color="auto" w:fill="E1DFDD"/>
    </w:rPr>
  </w:style>
  <w:style w:type="character" w:customStyle="1" w:styleId="Link">
    <w:name w:val="Link"/>
    <w:rsid w:val="00645CFC"/>
    <w:rPr>
      <w:color w:val="0000FF"/>
      <w:u w:val="single" w:color="0000FF"/>
      <w14:textOutline w14:w="0" w14:cap="rnd" w14:cmpd="sng" w14:algn="ctr">
        <w14:noFill/>
        <w14:prstDash w14:val="solid"/>
        <w14:bevel/>
      </w14:textOutline>
    </w:rPr>
  </w:style>
  <w:style w:type="paragraph" w:styleId="NormalWeb">
    <w:name w:val="Normal (Web)"/>
    <w:basedOn w:val="Normal"/>
    <w:uiPriority w:val="99"/>
    <w:unhideWhenUsed/>
    <w:rsid w:val="00F11BF1"/>
    <w:pPr>
      <w:spacing w:before="100" w:beforeAutospacing="1" w:after="100" w:afterAutospacing="1" w:line="240" w:lineRule="auto"/>
    </w:pPr>
    <w:rPr>
      <w:rFonts w:ascii="Times New Roman" w:hAnsi="Times New Roman" w:cs="Times New Roman"/>
      <w:sz w:val="24"/>
      <w:szCs w:val="24"/>
      <w:lang w:val="en-US"/>
    </w:rPr>
  </w:style>
  <w:style w:type="character" w:customStyle="1" w:styleId="FootnoteTextChar1">
    <w:name w:val="Footnote Text Char1"/>
    <w:aliases w:val="Car Car Car Char,single space Char,Car Char,Footnote Text Char Char,Footnote Text Char1 Char Char,Footnote Text Char Char Char1 Char,Footnote Text Char1 Char Char Char1 Char,Footnote Text Char1 Char1 Char Char,footnote text Car Char"/>
    <w:basedOn w:val="DefaultParagraphFont"/>
    <w:uiPriority w:val="99"/>
    <w:rsid w:val="00685167"/>
    <w:rPr>
      <w:rFonts w:ascii="Times New Roman" w:eastAsia="Times New Roman" w:hAnsi="Times New Roman" w:cs="Times New Roman"/>
      <w:sz w:val="20"/>
      <w:szCs w:val="20"/>
      <w:lang w:val="fr-FR" w:eastAsia="fr-FR"/>
    </w:rPr>
  </w:style>
  <w:style w:type="table" w:customStyle="1" w:styleId="4">
    <w:name w:val="4"/>
    <w:basedOn w:val="TableNormal"/>
    <w:rsid w:val="00AA7D4E"/>
    <w:pPr>
      <w:spacing w:after="0" w:line="240" w:lineRule="auto"/>
    </w:pPr>
    <w:rPr>
      <w:rFonts w:ascii="Cambria" w:eastAsia="Cambria" w:hAnsi="Cambria" w:cs="Cambria"/>
      <w:color w:val="366091"/>
    </w:rPr>
    <w:tblPr>
      <w:tblStyleRowBandSize w:val="1"/>
      <w:tblStyleColBandSize w:val="1"/>
    </w:tblPr>
  </w:style>
  <w:style w:type="paragraph" w:styleId="ListNumber">
    <w:name w:val="List Number"/>
    <w:basedOn w:val="Normal"/>
    <w:rsid w:val="005E2555"/>
    <w:pPr>
      <w:numPr>
        <w:numId w:val="1"/>
      </w:numPr>
      <w:spacing w:after="0" w:line="240" w:lineRule="auto"/>
      <w:ind w:left="0" w:firstLine="0"/>
      <w:jc w:val="both"/>
    </w:pPr>
    <w:rPr>
      <w:rFonts w:ascii="Times New Roman" w:eastAsia="SimSun" w:hAnsi="Times New Roman" w:cs="Times New Roman"/>
      <w:sz w:val="24"/>
      <w:szCs w:val="24"/>
      <w:lang w:eastAsia="zh-CN"/>
    </w:rPr>
  </w:style>
  <w:style w:type="table" w:customStyle="1" w:styleId="2">
    <w:name w:val="2"/>
    <w:basedOn w:val="TableNormal"/>
    <w:rsid w:val="005E2555"/>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1">
    <w:name w:val="1"/>
    <w:basedOn w:val="TableNormal"/>
    <w:rsid w:val="005E2555"/>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paragraph" w:styleId="NoSpacing">
    <w:name w:val="No Spacing"/>
    <w:uiPriority w:val="1"/>
    <w:qFormat/>
    <w:rsid w:val="006B0BDB"/>
    <w:pPr>
      <w:spacing w:after="0" w:line="240" w:lineRule="auto"/>
    </w:pPr>
    <w:rPr>
      <w:kern w:val="2"/>
      <w:sz w:val="24"/>
      <w:szCs w:val="24"/>
      <w:lang w:val="en-US"/>
    </w:rPr>
  </w:style>
  <w:style w:type="character" w:styleId="FollowedHyperlink">
    <w:name w:val="FollowedHyperlink"/>
    <w:basedOn w:val="DefaultParagraphFont"/>
    <w:uiPriority w:val="99"/>
    <w:semiHidden/>
    <w:unhideWhenUsed/>
    <w:rsid w:val="00E34EA0"/>
    <w:rPr>
      <w:color w:val="954F72" w:themeColor="followedHyperlink"/>
      <w:u w:val="single"/>
    </w:rPr>
  </w:style>
  <w:style w:type="character" w:styleId="Strong">
    <w:name w:val="Strong"/>
    <w:basedOn w:val="DefaultParagraphFont"/>
    <w:uiPriority w:val="22"/>
    <w:qFormat/>
    <w:rsid w:val="008C016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llianceformalariaprevention.com/resource-library/resource/generic-logistics-plan-of-action-for-an-itn-campaign-lpoa/" TargetMode="External"/><Relationship Id="rId18" Type="http://schemas.openxmlformats.org/officeDocument/2006/relationships/hyperlink" Target="https://allianceformalariaprevention.com/resource-library/resource/risks-and-possible-mitigation-measures-for-digitalization-of-itn-mass-distribution/" TargetMode="External"/><Relationship Id="rId26" Type="http://schemas.openxmlformats.org/officeDocument/2006/relationships/hyperlink" Target="https://allianceformalariaprevention.com/resource-library/resource/annex-feature-table-the-use-of-digital-tools/" TargetMode="External"/><Relationship Id="rId39" Type="http://schemas.microsoft.com/office/2016/09/relationships/commentsIds" Target="commentsIds.xml"/><Relationship Id="rId21" Type="http://schemas.openxmlformats.org/officeDocument/2006/relationships/hyperlink" Target="https://allianceformalariaprevention.com/wp-content/uploads/2022/10/Risks-and-possible-mitigation-measures-for-digitalization-of-ITN-mass-distribution.pdf" TargetMode="External"/><Relationship Id="rId34" Type="http://schemas.openxmlformats.org/officeDocument/2006/relationships/hyperlink" Target="https://allianceformalariaprevention.com/resource-library/resource/alternative-to-vouchers-for-insecticide-treated-net-itn-distribution-in-a-digitalized-itn-campaign-options-and-decision-guide/"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cs.google.com/document/d/1SB7PXcd1lEUet0TKLWtXjzOQA-buOaPB/edit" TargetMode="External"/><Relationship Id="rId29" Type="http://schemas.openxmlformats.org/officeDocument/2006/relationships/hyperlink" Target="https://allianceformalariaprevention.com/resource-library/resource/online-data-collection-for-process-evaluation-of-a-mass-itn-campaign-distribution-in-the-covid-19-context/" TargetMode="External"/><Relationship Id="rId11" Type="http://schemas.openxmlformats.org/officeDocument/2006/relationships/hyperlink" Target="https://allianceformalariaprevention.com/resource-library/resource/risks-and-possible-mitigation-measures-for-digitalization-of-itn-mass-distribution/" TargetMode="External"/><Relationship Id="rId24" Type="http://schemas.openxmlformats.org/officeDocument/2006/relationships/hyperlink" Target="https://allianceformalariaprevention.com/resource-library/resource/risks-and-possible-mitigation-measures-for-digitalization-of-itn-mass-distribution/" TargetMode="External"/><Relationship Id="rId32" Type="http://schemas.openxmlformats.org/officeDocument/2006/relationships/hyperlink" Target="https://allianceformalariaprevention.com/resource-library/resource/guidance-on-planning-the-use-of-barcode-scanning-for-the-insecticidetreated-net-itn-supply-chain-at-the-country-level/" TargetMode="External"/><Relationship Id="rId37" Type="http://schemas.openxmlformats.org/officeDocument/2006/relationships/comments" Target="comments.xml"/><Relationship Id="rId40" Type="http://schemas.microsoft.com/office/2018/08/relationships/commentsExtensible" Target="commentsExtensible.xm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alliancemp.wpenginepowered.com/wp-content/uploads/2022/10/Risks-and-possible-mitigation-measures-for-digitalization-of-ITN-mass-distribution.pdf" TargetMode="External"/><Relationship Id="rId23" Type="http://schemas.openxmlformats.org/officeDocument/2006/relationships/hyperlink" Target="https://allianceformalariaprevention.com/resource-library/resource/global-digital-tools-for-health-campaigns/" TargetMode="External"/><Relationship Id="rId28" Type="http://schemas.openxmlformats.org/officeDocument/2006/relationships/hyperlink" Target="https://allianceformalariaprevention.com/resource-library/resource/itn-campaign-key-geo-enabled-resources-for-microplanning/" TargetMode="External"/><Relationship Id="rId36" Type="http://schemas.openxmlformats.org/officeDocument/2006/relationships/hyperlink" Target="https://allianceformalariaprevention.com/resource-library/resource/itn-campaign-digitalization-matrix/" TargetMode="External"/><Relationship Id="rId49" Type="http://schemas.openxmlformats.org/officeDocument/2006/relationships/theme" Target="theme/theme1.xml"/><Relationship Id="rId10" Type="http://schemas.openxmlformats.org/officeDocument/2006/relationships/hyperlink" Target="https://alliancemp.wpenginepowered.com/wp-content/uploads/2022/08/Planning-Checklist.xlsx" TargetMode="External"/><Relationship Id="rId19" Type="http://schemas.openxmlformats.org/officeDocument/2006/relationships/hyperlink" Target="https://allianceformalariaprevention.com/resource-library/resource/itn-campaign-digitalization-matrix/" TargetMode="External"/><Relationship Id="rId31" Type="http://schemas.openxmlformats.org/officeDocument/2006/relationships/hyperlink" Target="https://allianceformalariaprevention.com/resource-library/resource/using-electronic-payments-in-itn-campaigns-summary-report/" TargetMode="Externa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allianceformalariaprevention.com/resource-library/resource/itn-campaign-digitalization-matrix/" TargetMode="External"/><Relationship Id="rId14" Type="http://schemas.openxmlformats.org/officeDocument/2006/relationships/hyperlink" Target="https://allianceformalariaprevention.com/resource-library/resource/generic-social-and-behaviour-change-plan-of-action-sbcpoa-for-an-itn-campaign/" TargetMode="External"/><Relationship Id="rId22" Type="http://schemas.openxmlformats.org/officeDocument/2006/relationships/hyperlink" Target="https://allianceformalariaprevention.com/resource-library/resource/digitalizing-malaria-campaigns-itn-and-smc-handbook/" TargetMode="External"/><Relationship Id="rId27" Type="http://schemas.openxmlformats.org/officeDocument/2006/relationships/hyperlink" Target="https://allianceformalariaprevention.com/resource-library/resource/survey-on-digital-tools-for-an-insecticide-treated-net-itn-mass-campaign-analysis-and-report/" TargetMode="External"/><Relationship Id="rId30" Type="http://schemas.openxmlformats.org/officeDocument/2006/relationships/hyperlink" Target="https://allianceformalariaprevention.com/resource-library/resource/recommendations-for-minimum-data-requirements-for-household-registration-and-itn-distribution/" TargetMode="External"/><Relationship Id="rId35" Type="http://schemas.openxmlformats.org/officeDocument/2006/relationships/hyperlink" Target="https://allianceformalariaprevention.com/resource-library/resource/insecticide-treated-net-itn-distribution-operations-considerations-for-optimizing-limited-resources/" TargetMode="External"/><Relationship Id="rId43" Type="http://schemas.openxmlformats.org/officeDocument/2006/relationships/footer" Target="footer1.xml"/><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allianceformalariaprevention.com/resource-library/resource/generic-itn-campaign-plan-of-action-poa/" TargetMode="External"/><Relationship Id="rId17" Type="http://schemas.openxmlformats.org/officeDocument/2006/relationships/hyperlink" Target="https://docs.google.com/document/d/1uJN0710SHZHPgndI4zC0_6XOTFNAuU3x/edit" TargetMode="External"/><Relationship Id="rId25" Type="http://schemas.openxmlformats.org/officeDocument/2006/relationships/hyperlink" Target="https://allianceformalariaprevention.com/resource-library/resource/the-use-of-digital-tools-to-improve-the-operational-efficiency-of-itn-campaigns/" TargetMode="External"/><Relationship Id="rId33" Type="http://schemas.openxmlformats.org/officeDocument/2006/relationships/hyperlink" Target="https://allianceformalariaprevention.com/wp-content/uploads/2026/01/Adaptable_SOPs_Barcode_scanning_ITN_supply_chain_012026_EN.docx" TargetMode="External"/><Relationship Id="rId38" Type="http://schemas.microsoft.com/office/2011/relationships/commentsExtended" Target="commentsExtended.xml"/><Relationship Id="rId46" Type="http://schemas.openxmlformats.org/officeDocument/2006/relationships/footer" Target="footer3.xml"/><Relationship Id="rId20" Type="http://schemas.openxmlformats.org/officeDocument/2006/relationships/hyperlink" Target="https://allianceformalariaprevention.com/wp-content/uploads/2022/08/Planning-Checklist.xlsx"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allianceformalariaprevention.com/resources/amp-toolkit/toolkit-2-0/" TargetMode="External"/><Relationship Id="rId1" Type="http://schemas.openxmlformats.org/officeDocument/2006/relationships/hyperlink" Target="https://allianceformalariaprevention.com/resource-library/resource/itn-campaign-digitalization-matri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hwx91quG69gjCOaA70D7JLEwhdZw==">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KBQoEbmxfMRKBBQgFMvwECgsKA2JfYRIECAMgAAoOCgRiX2dmEgYIARICJTEKDQoEYl9ncxIFCAESAW8KDAoEYl9ndBIECAMgCQoUCgViX2lmbBILCAQpAAAAAAAAAAAKEwoEYl9pbBILCAQpAAAAAAAAAAAKDAoEYl9zbhIECAMgAQqGBAoEYl90cxL9AwgFMvgDCg0KBXRzX2JkEgQIAhgACg8KB3RzX2JkX2kSBAgCGAAKMwoHdHNfYmdjMhIoCAUyJAoQCghjbHJfdHlwZRIECAMgAAoQCgpoY2xyX2NvbG9yEgIIBwoRCgl0c19iZ2MyX2kSBAgCGAAKDgoFdHNfYncSBQgDILwFCg8KB3RzX2J3X2kSBAgCGAEKEgoFdHNfZmYSCQgBEgVBcmltb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CowFCgRubF8yEoMFCAUy/gQKCwoDYl9hEgQIAyAACg4KBGJfZ2YSBggBEgIlMgoPCgRiX2dzEgcIARID4paqCgwKBGJfZ3QSBAgDIAkKFAoFYl9pZmwSCwgEKQAAAAAAAAAAChMKBGJfaWwSCwgEKQAAAAAAAAAACgwKBGJfc24SBAgDIAEKhgQKBGJfdHMS/QMIBTL4AwoNCgV0c19iZBIECAIYAAoPCgd0c19iZF9pEgQIAhgACjMKB3RzX2JnYzISKAgFMiQKEAoIY2xyX3R5cGUSBAgDIAAKEAoKaGNscl9jb2xvchICCAcKEQoJdHNfYmdjMl9pEgQIAhgACg4KBXRzX2J3EgUIAyC8BQoPCgd0c19id19pEgQIAhgBChIKBXRzX2ZmEgkIARIFQXJpbW8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YBQoEbmxfMxKPBQgFMooFCgsKA2JfYRIECAMgAAoOCgRiX2dmEgYIARICJTMKDwoEYl9ncxIHCAESA+KXjwoMCgRiX2d0EgQIAyAJChQKBWJfaWZsEgsIBCkAAAAAAAAAAAoTCgRiX2lsEgsIBCkAAAAAAAAAAAoMCgRiX3NuEgQIAyABCpIECgRiX3RzEokECAUyhAQKDQoFdHNfYmQSBAgCGAAKDwoHdHNfYmRfaRIECAIYAAozCgd0c19iZ2MyEigIBTIkChAKCGNscl90eXBlEgQIAyAAChAKCmhjbHJfY29sb3ISAggHChEKCXRzX2JnYzJfaRIECAIYAAoOCgV0c19idxIFCAMgvAUKDwoHdHNfYndfaRIECAIYAQoeCgV0c19mZhIVCAESEU5vdG8gU2FucyBTeW1ib2xz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igUKBG5sXzQSgQUIBTL8BAoLCgNiX2ESBAgDIAAKDgoEYl9nZhIGCAESAiU0Cg0KBGJfZ3MSBQgBEgFvCgwKBGJfZ3QSBAgDIAkKFAoFYl9pZmwSCwgEKQAAAAAAAAAAChMKBGJfaWwSCwgEKQAAAAAAAAAACgwKBGJfc24SBAgDIAEKhgQKBGJfdHMS/QMIBTL4AwoNCgV0c19iZBIECAIYAAoPCgd0c19iZF9pEgQIAhgACjMKB3RzX2JnYzISKAgFMiQKEAoIY2xyX3R5cGUSBAgDIAAKEAoKaGNscl9jb2xvchICCAcKEQoJdHNfYmdjMl9pEgQIAhgACg4KBXRzX2J3EgUIAyC8BQoPCgd0c19id19pEgQIAhgBChIKBXRzX2ZmEgkIARIFQXJpbW8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MBQoEbmxfNRKDBQgFMv4ECgsKA2JfYRIECAMgAAoOCgRiX2dmEgYIARICJTUKDwoEYl9ncxIHCAESA+KWqgoMCgRiX2d0EgQIAyAJChQKBWJfaWZsEgsIBCkAAAAAAAAAAAoTCgRiX2lsEgsIBCkAAAAAAAAAAAoMCgRiX3NuEgQIAyABCoYECgRiX3RzEv0DCAUy+AMKDQoFdHNfYmQSBAgCGAAKDwoHdHNfYmRfaRIECAIYAAozCgd0c19iZ2MyEigIBTIkChAKCGNscl90eXBlEgQIAyAAChAKCmhjbHJfY29sb3ISAggHChEKCXRzX2JnYzJfaRIECAIYAAoOCgV0c19idxIFCAMgvAUKDwoHdHNfYndfaRIECAIYAQoSCgV0c19mZhIJCAESBUFyaW1v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mAUKBG5sXzYSjwUIBTKKBQoLCgNiX2ESBAgDIAAKDgoEYl9nZhIGCAESAiU2Cg8KBGJfZ3MSBwgBEgPil48KDAoEYl9ndBIECAMgCQoUCgViX2lmbBILCAQpAAAAAAAAAAAKEwoEYl9pbBILCAQpAAAAAAAAAAAKDAoEYl9zbhIECAMgAQqSBAoEYl90cxKJBAgFMoQECg0KBXRzX2JkEgQIAhgACg8KB3RzX2JkX2kSBAgCGAAKMwoHdHNfYmdjMhIoCAUyJAoQCghjbHJfdHlwZRIECAMgAAoQCgpoY2xyX2NvbG9yEgIIBwoRCgl0c19iZ2MyX2kSBAgCGAAKDgoFdHNfYncSBQgDILwFCg8KB3RzX2J3X2kSBAgCGAEKHgoFdHNfZmYSFQgBEhFOb3RvIFNhbnMgU3ltYm9sc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CooFCgRubF83EoEFCAUy/AQKCwoDYl9hEgQIAyAACg4KBGJfZ2YSBggBEgIlNwoNCgRiX2dzEgUIARIBbwoMCgRiX2d0EgQIAyAJChQKBWJfaWZsEgsIBCkAAAAAAAAAAAoTCgRiX2lsEgsIBCkAAAAAAAAAAAoMCgRiX3NuEgQIAyABCoYECgRiX3RzEv0DCAUy+AMKDQoFdHNfYmQSBAgCGAAKDwoHdHNfYmRfaRIECAIYAAozCgd0c19iZ2MyEigIBTIkChAKCGNscl90eXBlEgQIAyAAChAKCmhjbHJfY29sb3ISAggHChEKCXRzX2JnYzJfaRIECAIYAAoOCgV0c19idxIFCAMgvAUKDwoHdHNfYndfaRIECAIYAQoSCgV0c19mZhIJCAESBUFyaW1v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jAUKBG5sXzgSgwUIBTL+BAoLCgNiX2ESBAgDIAAKDgoEYl9nZhIGCAESAiU4Cg8KBGJfZ3MSBwgBEgPilqoKDAoEYl9ndBIECAMgCQoUCgViX2lmbBILCAQpAAAAAAAAAAAKEwoEYl9pbBILCAQpAAAAAAAAAAAKDAoEYl9zbhIECAMgAQqGBAoEYl90cxL9AwgFMvgDCg0KBXRzX2JkEgQIAhgACg8KB3RzX2JkX2kSBAgCGAAKMwoHdHNfYmdjMhIoCAUyJAoQCghjbHJfdHlwZRIECAMgAAoQCgpoY2xyX2NvbG9yEgIIBwoRCgl0c19iZ2MyX2kSBAgCGAAKDgoFdHNfYncSBQgDILwFCg8KB3RzX2J3X2kSBAgCGAEKEgoFdHNfZmYSCQgBEgVBcmltb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IgRsaXN0WrQuChBraXguY2p2d3RydTZtOGtrEpkuCpYuCgVsZV9uYhKMLggFMocuCowFCgRubF8wEoMFCAUy/gQKCwoDYl9hEgQIAyAACg4KBGJfZ2YSBggBEgIlMAoPCgRiX2dzEgcIARID4pePCgwKBGJfZ3QSBAgDIAkKFAoFYl9pZmwSCwgEKQAAAAAAADJAChMKBGJfaWwSCwgEKQAAAAAAAEJ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MRKDBQgFMv4ECgsKA2JfYRIECAMgAAoOCgRiX2dmEgYIARICJTEKDwoEYl9ncxIHCAESA+KXiwoMCgRiX2d0EgQIAyAJChQKBWJfaWZsEgsIBCkAAAAAAABLQAoTCgRiX2lsEgsIBCkAAAAAAABS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ISgwUIBTL+BAoLCgNiX2ESBAgDIAAKDgoEYl9nZhIGCAESAiUyCg8KBGJfZ3MSBwgBEgPilqAKDAoEYl9ndBIECAMgCQoUCgViX2lmbBILCAQpAAAAAACAVkAKEwoEYl9pbBILCAQpAAAAAAAAW0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CowFCgRubF8zEoMFCAUy/gQKCwoDYl9hEgQIAyAACg4KBGJfZ2YSBggBEgIlMwoPCgRiX2dzEgcIARID4pePCgwKBGJfZ3QSBAgDIAkKFAoFYl9pZmwSCwgEKQAAAAAAgF9AChMKBGJfaWwSCwgEKQAAAAAAAGJ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NBKDBQgFMv4ECgsKA2JfYRIECAMgAAoOCgRiX2dmEgYIARICJTQKDwoEYl9ncxIHCAESA+KXiwoMCgRiX2d0EgQIAyAJChQKBWJfaWZsEgsIBCkAAAAAAEBkQAoTCgRiX2lsEgsIBCkAAAAAAIBm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USgwUIBTL+BAoLCgNiX2ESBAgDIAAKDgoEYl9nZhIGCAESAiU1Cg8KBGJfZ3MSBwgBEgPilqAKDAoEYl9ndBIECAMgCQoUCgViX2lmbBILCAQpAAAAAADAaEAKEwoEYl9pbBILCAQpAAAAAAAAa0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CowFCgRubF82EoMFCAUy/gQKCwoDYl9hEgQIAyAACg4KBGJfZ2YSBggBEgIlNgoPCgRiX2dzEgcIARID4pePCgwKBGJfZ3QSBAgDIAkKFAoFYl9pZmwSCwgEKQAAAAAAQG1AChMKBGJfaWwSCwgEKQAAAAAAgG9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NxKDBQgFMv4ECgsKA2JfYRIECAMgAAoOCgRiX2dmEgYIARICJTcKDwoEYl9ncxIHCAESA+KXiwoMCgRiX2d0EgQIAyAJChQKBWJfaWZsEgsIBCkAAAAAAOBwQAoTCgRiX2lsEgsIBCkAAAAAAABy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gSgwUIBTL+BAoLCgNiX2ESBAgDIAAKDgoEYl9nZhIGCAESAiU4Cg8KBGJfZ3MSBwgBEgPilqAKDAoEYl9ndBIECAMgCQoUCgViX2lmbBILCAQpAAAAAAAgc0AKEwoEYl9pbBILCAQpAAAAAABAdE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</go:docsCustomData>
</go:gDocsCustomXmlDataStorage>
</file>

<file path=customXml/itemProps1.xml><?xml version="1.0" encoding="utf-8"?>
<ds:datastoreItem xmlns:ds="http://schemas.openxmlformats.org/officeDocument/2006/customXml" ds:itemID="{145F63A5-7431-49FA-B7D8-BCA014FA7BC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11623</Words>
  <Characters>67765</Characters>
  <Application>Microsoft Office Word</Application>
  <DocSecurity>0</DocSecurity>
  <Lines>1737</Lines>
  <Paragraphs>741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AMP NOV 2021</dc:creator>
  <cp:lastModifiedBy>Viv Seabright</cp:lastModifiedBy>
  <cp:revision>2</cp:revision>
  <dcterms:created xsi:type="dcterms:W3CDTF">2026-03-30T13:41:00Z</dcterms:created>
  <dcterms:modified xsi:type="dcterms:W3CDTF">2026-03-30T13:41:00Z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27b15a-80ec-4ef7-8353-f32e3c89bf3e_Enabled">
    <vt:lpwstr>true</vt:lpwstr>
  </property>
  <property fmtid="{D5CDD505-2E9C-101B-9397-08002B2CF9AE}" pid="3" name="MSIP_Label_6627b15a-80ec-4ef7-8353-f32e3c89bf3e_SetDate">
    <vt:lpwstr>2022-10-24T06:32:28Z</vt:lpwstr>
  </property>
  <property fmtid="{D5CDD505-2E9C-101B-9397-08002B2CF9AE}" pid="4" name="MSIP_Label_6627b15a-80ec-4ef7-8353-f32e3c89bf3e_Method">
    <vt:lpwstr>Privileged</vt:lpwstr>
  </property>
  <property fmtid="{D5CDD505-2E9C-101B-9397-08002B2CF9AE}" pid="5" name="MSIP_Label_6627b15a-80ec-4ef7-8353-f32e3c89bf3e_Name">
    <vt:lpwstr>IFRC Internal</vt:lpwstr>
  </property>
  <property fmtid="{D5CDD505-2E9C-101B-9397-08002B2CF9AE}" pid="6" name="MSIP_Label_6627b15a-80ec-4ef7-8353-f32e3c89bf3e_SiteId">
    <vt:lpwstr>a2b53be5-734e-4e6c-ab0d-d184f60fd917</vt:lpwstr>
  </property>
  <property fmtid="{D5CDD505-2E9C-101B-9397-08002B2CF9AE}" pid="7" name="MSIP_Label_6627b15a-80ec-4ef7-8353-f32e3c89bf3e_ActionId">
    <vt:lpwstr>03fcd7da-e38a-4064-a8a9-f1a8577f02b1</vt:lpwstr>
  </property>
  <property fmtid="{D5CDD505-2E9C-101B-9397-08002B2CF9AE}" pid="8" name="MSIP_Label_6627b15a-80ec-4ef7-8353-f32e3c89bf3e_ContentBits">
    <vt:lpwstr>2</vt:lpwstr>
  </property>
</Properties>
</file>